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34F9" w14:textId="4CAFAB91" w:rsidR="001B385A" w:rsidRPr="00E46F44" w:rsidRDefault="00692C79" w:rsidP="00C70A1E">
      <w:pPr>
        <w:rPr>
          <w:rFonts w:cs="Times New Roman"/>
          <w:szCs w:val="24"/>
        </w:rPr>
      </w:pPr>
      <w:r w:rsidRPr="00E46F44">
        <w:rPr>
          <w:rFonts w:cs="Times New Roman"/>
          <w:b/>
          <w:bCs/>
          <w:szCs w:val="24"/>
        </w:rPr>
        <w:t>Üldplaneering</w:t>
      </w:r>
      <w:r w:rsidR="00910F7B" w:rsidRPr="00E46F44">
        <w:rPr>
          <w:rFonts w:cs="Times New Roman"/>
          <w:b/>
          <w:bCs/>
          <w:szCs w:val="24"/>
        </w:rPr>
        <w:t>u ülesanded</w:t>
      </w:r>
    </w:p>
    <w:p w14:paraId="265A1016" w14:textId="77777777" w:rsidR="001B385A" w:rsidRPr="00E46F44" w:rsidRDefault="001B385A" w:rsidP="00864580">
      <w:pPr>
        <w:pStyle w:val="Vahedeta"/>
        <w:jc w:val="both"/>
        <w:rPr>
          <w:rFonts w:cs="Times New Roman"/>
          <w:szCs w:val="24"/>
        </w:rPr>
      </w:pPr>
    </w:p>
    <w:p w14:paraId="798A97C5" w14:textId="30BAAEFE" w:rsidR="007759D9" w:rsidRPr="00E46F44" w:rsidRDefault="007759D9" w:rsidP="00864580">
      <w:pPr>
        <w:pStyle w:val="Vahedeta"/>
        <w:jc w:val="both"/>
        <w:rPr>
          <w:rFonts w:cs="Times New Roman"/>
          <w:szCs w:val="24"/>
        </w:rPr>
      </w:pPr>
      <w:r w:rsidRPr="00E46F44">
        <w:rPr>
          <w:rFonts w:cs="Times New Roman"/>
          <w:szCs w:val="24"/>
        </w:rPr>
        <w:t>Üldplaneeringu eesmärk on kogu valla või linna territooriumi või selle osa ruumilise arengu põhimõtete ja suundumuste määratlemine. Üldplaneering on kohaliku omavalitsuse eriplaneeringu ja detailplaneeringu koostamise ja detailplaneeringu koostamise kohustuse</w:t>
      </w:r>
      <w:r w:rsidR="00D31B33" w:rsidRPr="00E46F44">
        <w:rPr>
          <w:rFonts w:cs="Times New Roman"/>
          <w:szCs w:val="24"/>
        </w:rPr>
        <w:t xml:space="preserve"> </w:t>
      </w:r>
      <w:r w:rsidRPr="00E46F44">
        <w:rPr>
          <w:rFonts w:cs="Times New Roman"/>
          <w:szCs w:val="24"/>
        </w:rPr>
        <w:t>puudumisel projekteerimistingimuste andmise alus ning Ü</w:t>
      </w:r>
      <w:r w:rsidR="00D31B33" w:rsidRPr="00E46F44">
        <w:rPr>
          <w:rFonts w:cs="Times New Roman"/>
          <w:szCs w:val="24"/>
        </w:rPr>
        <w:t>P</w:t>
      </w:r>
      <w:r w:rsidRPr="00E46F44">
        <w:rPr>
          <w:rFonts w:cs="Times New Roman"/>
          <w:szCs w:val="24"/>
        </w:rPr>
        <w:t xml:space="preserve"> alusel võib kinnisomandile seada kitsendusi. </w:t>
      </w:r>
    </w:p>
    <w:p w14:paraId="54ED553B" w14:textId="451C870E" w:rsidR="007759D9" w:rsidRPr="00E46F44" w:rsidRDefault="007759D9" w:rsidP="00864580">
      <w:pPr>
        <w:pStyle w:val="Vahedeta"/>
        <w:jc w:val="both"/>
        <w:rPr>
          <w:rFonts w:cs="Times New Roman"/>
          <w:szCs w:val="24"/>
        </w:rPr>
      </w:pPr>
      <w:r w:rsidRPr="00E46F44">
        <w:rPr>
          <w:rFonts w:cs="Times New Roman"/>
          <w:szCs w:val="24"/>
        </w:rPr>
        <w:t xml:space="preserve">Üldplaneering sätestab </w:t>
      </w:r>
      <w:r w:rsidR="00997145" w:rsidRPr="00E46F44">
        <w:rPr>
          <w:rFonts w:cs="Times New Roman"/>
          <w:szCs w:val="24"/>
        </w:rPr>
        <w:t xml:space="preserve">valla </w:t>
      </w:r>
      <w:r w:rsidRPr="00E46F44">
        <w:rPr>
          <w:rFonts w:cs="Times New Roman"/>
          <w:szCs w:val="24"/>
        </w:rPr>
        <w:t>transpordivõrgustiku ja muu infrastruktuuri, sealhulgas kohalike teede ja raudteede, samuti muude tehnovõrkude</w:t>
      </w:r>
      <w:r w:rsidR="000D51FB" w:rsidRPr="00E46F44">
        <w:rPr>
          <w:rFonts w:cs="Times New Roman"/>
          <w:szCs w:val="24"/>
        </w:rPr>
        <w:t xml:space="preserve"> (s.h. kaugküttepiirkonnad)</w:t>
      </w:r>
      <w:r w:rsidRPr="00E46F44">
        <w:rPr>
          <w:rFonts w:cs="Times New Roman"/>
          <w:szCs w:val="24"/>
        </w:rPr>
        <w:t xml:space="preserve"> ja -rajatiste, kohaliku tähtsusega jäätmekäitluskohtade üldised asukohad ja nendest tekkivate kitsenduste määramine.</w:t>
      </w:r>
      <w:r w:rsidR="007469DD" w:rsidRPr="00E46F44">
        <w:rPr>
          <w:rFonts w:cs="Times New Roman"/>
          <w:szCs w:val="24"/>
        </w:rPr>
        <w:t xml:space="preserve"> Sätestatakse liikluskorralduse üldiste põhimõtete määramine.</w:t>
      </w:r>
    </w:p>
    <w:p w14:paraId="2FEB8B3B" w14:textId="77777777" w:rsidR="007759D9" w:rsidRPr="00E46F44" w:rsidRDefault="007759D9" w:rsidP="00864580">
      <w:pPr>
        <w:pStyle w:val="Vahedeta"/>
        <w:jc w:val="both"/>
        <w:rPr>
          <w:rFonts w:cs="Times New Roman"/>
          <w:szCs w:val="24"/>
        </w:rPr>
      </w:pPr>
      <w:r w:rsidRPr="00E46F44">
        <w:rPr>
          <w:rFonts w:cs="Times New Roman"/>
          <w:szCs w:val="24"/>
        </w:rPr>
        <w:t>Samuti määratakse puhkealade, tootmis- ja ärimaade, elamumaade, muude maakasutuste üldised asukohad, rohevõrgustiku toimimist tagavad tingimused.</w:t>
      </w:r>
    </w:p>
    <w:p w14:paraId="7A492541" w14:textId="7F8E4BFF" w:rsidR="007759D9" w:rsidRPr="00E46F44" w:rsidRDefault="007759D9" w:rsidP="00864580">
      <w:pPr>
        <w:pStyle w:val="Vahedeta"/>
        <w:jc w:val="both"/>
        <w:rPr>
          <w:rFonts w:cs="Times New Roman"/>
          <w:szCs w:val="24"/>
        </w:rPr>
      </w:pPr>
      <w:r w:rsidRPr="00E46F44">
        <w:rPr>
          <w:rFonts w:cs="Times New Roman"/>
          <w:szCs w:val="24"/>
        </w:rPr>
        <w:t>Määratakse tänavate ja teede kaitsevööndid, ranna ja kalda ehituskeelu vööndid, vajadusel nende laiendamised, kohaliku omavalitsuse üksuse tasandil kaitstavate loodusobjektide ja nende kaitse- ja kasutustingimuste seadmine; väärtuslike põllumajandusmaade, rohealade, maastike, maastiku üksikelementide ja looduskoosluste määramine ning nende kaitse-ja kasutustingimuste seadmine;  maardlatest ja kaevandamisest mõjutatud aladest tekkivate kitsenduste määramine</w:t>
      </w:r>
      <w:r w:rsidR="007469DD" w:rsidRPr="00E46F44">
        <w:rPr>
          <w:rFonts w:cs="Times New Roman"/>
          <w:szCs w:val="24"/>
        </w:rPr>
        <w:t>.</w:t>
      </w:r>
    </w:p>
    <w:p w14:paraId="40873580" w14:textId="645B1690" w:rsidR="007469DD" w:rsidRPr="00E46F44" w:rsidRDefault="007469DD" w:rsidP="007469DD">
      <w:pPr>
        <w:pStyle w:val="Vahedeta"/>
        <w:jc w:val="both"/>
        <w:rPr>
          <w:rFonts w:cs="Times New Roman"/>
          <w:szCs w:val="24"/>
        </w:rPr>
      </w:pPr>
      <w:r w:rsidRPr="00E46F44">
        <w:rPr>
          <w:rFonts w:cs="Times New Roman"/>
          <w:szCs w:val="24"/>
        </w:rPr>
        <w:t>Üldplaneeringuga lahenda</w:t>
      </w:r>
      <w:r w:rsidR="00692C79" w:rsidRPr="00E46F44">
        <w:rPr>
          <w:rFonts w:cs="Times New Roman"/>
          <w:szCs w:val="24"/>
        </w:rPr>
        <w:t>t</w:t>
      </w:r>
      <w:r w:rsidRPr="00E46F44">
        <w:rPr>
          <w:rFonts w:cs="Times New Roman"/>
          <w:szCs w:val="24"/>
        </w:rPr>
        <w:t>akse planeeringuala üldiste kasutus- ja ehitustingimuste, sealhulgas projekteerimistingimuste andmise aluseks olevate tingimuste, maakasutuse juhtotstarbe, maksimaalse ehitusmahu, hoonestuse kõrguspiirangu ja haljastusnõuete määramine. Paika on pandud krundi minimaalsuuruse määramine; alade ja juhtude määramine, mille esinemise korral tuleb detailplaneeringu koostamisel kaaluda arhitektuurivõistluse korraldamist; detailplaneeringu koostamise kohustusega alade või juhtude määramine</w:t>
      </w:r>
    </w:p>
    <w:p w14:paraId="41194703" w14:textId="0F6F3248" w:rsidR="00D052F5" w:rsidRPr="00E46F44" w:rsidRDefault="007469DD" w:rsidP="007469DD">
      <w:pPr>
        <w:pStyle w:val="Vahedeta"/>
        <w:jc w:val="both"/>
        <w:rPr>
          <w:rFonts w:cs="Times New Roman"/>
          <w:szCs w:val="24"/>
        </w:rPr>
      </w:pPr>
      <w:r w:rsidRPr="00E46F44">
        <w:rPr>
          <w:rFonts w:cs="Times New Roman"/>
          <w:szCs w:val="24"/>
        </w:rPr>
        <w:t xml:space="preserve">Korraldatakse </w:t>
      </w:r>
      <w:proofErr w:type="spellStart"/>
      <w:r w:rsidRPr="00E46F44">
        <w:rPr>
          <w:rFonts w:cs="Times New Roman"/>
          <w:szCs w:val="24"/>
        </w:rPr>
        <w:t>riigikaitselise</w:t>
      </w:r>
      <w:proofErr w:type="spellEnd"/>
      <w:r w:rsidRPr="00E46F44">
        <w:rPr>
          <w:rFonts w:cs="Times New Roman"/>
          <w:szCs w:val="24"/>
        </w:rPr>
        <w:t xml:space="preserve"> otstarbega maa-alade määramine ning maakonnaplaneeringus määratud </w:t>
      </w:r>
      <w:proofErr w:type="spellStart"/>
      <w:r w:rsidRPr="00E46F44">
        <w:rPr>
          <w:rFonts w:cs="Times New Roman"/>
          <w:szCs w:val="24"/>
        </w:rPr>
        <w:t>riigikaitselise</w:t>
      </w:r>
      <w:proofErr w:type="spellEnd"/>
      <w:r w:rsidRPr="00E46F44">
        <w:rPr>
          <w:rFonts w:cs="Times New Roman"/>
          <w:szCs w:val="24"/>
        </w:rPr>
        <w:t xml:space="preserve"> otstarbega maa-alade piiride täpsustamine; asula või ehitiste kaitseks õhusaaste, müra, tugeva tuule või lumetuisu eest või tuleohu vähendamiseks või metsatulekahju leviku</w:t>
      </w:r>
      <w:r w:rsidR="00B00281" w:rsidRPr="00E46F44">
        <w:rPr>
          <w:rFonts w:cs="Times New Roman"/>
          <w:szCs w:val="24"/>
        </w:rPr>
        <w:t xml:space="preserve"> </w:t>
      </w:r>
      <w:r w:rsidRPr="00E46F44">
        <w:rPr>
          <w:rFonts w:cs="Times New Roman"/>
          <w:szCs w:val="24"/>
        </w:rPr>
        <w:t>tõkestamiseks lageraie tegemisel langi suurusele ja raievanusele piirangute seadmine; maareformiseaduse ja looduskaitseseaduse tähenduses tiheasustusega alade määramine.</w:t>
      </w:r>
      <w:r w:rsidR="00472C2F" w:rsidRPr="00E46F44">
        <w:rPr>
          <w:rFonts w:cs="Times New Roman"/>
          <w:szCs w:val="24"/>
        </w:rPr>
        <w:t xml:space="preserve"> </w:t>
      </w:r>
    </w:p>
    <w:p w14:paraId="29BB9E2D" w14:textId="2C92BC79" w:rsidR="00D052F5" w:rsidRPr="00E46F44" w:rsidRDefault="00D052F5" w:rsidP="007469DD">
      <w:pPr>
        <w:pStyle w:val="Vahedeta"/>
        <w:jc w:val="both"/>
        <w:rPr>
          <w:rFonts w:cs="Times New Roman"/>
          <w:szCs w:val="24"/>
        </w:rPr>
      </w:pPr>
      <w:r w:rsidRPr="00E46F44">
        <w:rPr>
          <w:rFonts w:cs="Times New Roman"/>
          <w:szCs w:val="24"/>
        </w:rPr>
        <w:t>Lühidalt: valla Üldplaneering paneb paika mängureeglid kogu olemasoleva ja tulevase infrastruktuuri, ehitustegevuse, maakasutuse ja loodushoiu tsiviliseeritud korraldamiseks.</w:t>
      </w:r>
    </w:p>
    <w:p w14:paraId="41D9DC83" w14:textId="5DED77FD" w:rsidR="007C6E87" w:rsidRPr="00E46F44" w:rsidRDefault="007C6E87" w:rsidP="007469DD">
      <w:pPr>
        <w:pStyle w:val="Vahedeta"/>
        <w:jc w:val="both"/>
        <w:rPr>
          <w:rFonts w:cs="Times New Roman"/>
          <w:szCs w:val="24"/>
        </w:rPr>
      </w:pPr>
    </w:p>
    <w:p w14:paraId="7DE02D72" w14:textId="5CD01353" w:rsidR="00DA12A9" w:rsidRPr="00E46F44" w:rsidRDefault="007C6E87" w:rsidP="00DA12A9">
      <w:pPr>
        <w:pStyle w:val="Vahedeta"/>
        <w:jc w:val="both"/>
        <w:rPr>
          <w:rFonts w:cs="Times New Roman"/>
          <w:szCs w:val="24"/>
        </w:rPr>
      </w:pPr>
      <w:r w:rsidRPr="00E46F44">
        <w:rPr>
          <w:rFonts w:cs="Times New Roman"/>
          <w:szCs w:val="24"/>
        </w:rPr>
        <w:t xml:space="preserve">Kõige olulisem, mis võib kohalikke elanikke huvitada, on </w:t>
      </w:r>
      <w:r w:rsidR="00FA6318" w:rsidRPr="00E46F44">
        <w:rPr>
          <w:rFonts w:cs="Times New Roman"/>
          <w:szCs w:val="24"/>
        </w:rPr>
        <w:t xml:space="preserve">detailplaneeringute koostamise kohustus ja </w:t>
      </w:r>
      <w:r w:rsidR="000D51FB" w:rsidRPr="00E46F44">
        <w:rPr>
          <w:rFonts w:cs="Times New Roman"/>
          <w:szCs w:val="24"/>
        </w:rPr>
        <w:t>uutele kruntidele määratud miinimumsuurused</w:t>
      </w:r>
      <w:r w:rsidR="00596E32" w:rsidRPr="00E46F44">
        <w:rPr>
          <w:rFonts w:cs="Times New Roman"/>
          <w:szCs w:val="24"/>
        </w:rPr>
        <w:t>.</w:t>
      </w:r>
      <w:r w:rsidR="00DA12A9" w:rsidRPr="00E46F44">
        <w:rPr>
          <w:rFonts w:cs="Times New Roman"/>
          <w:szCs w:val="24"/>
        </w:rPr>
        <w:t xml:space="preserve"> </w:t>
      </w:r>
      <w:r w:rsidR="00D052F5" w:rsidRPr="00E46F44">
        <w:rPr>
          <w:rFonts w:cs="Times New Roman"/>
          <w:szCs w:val="24"/>
        </w:rPr>
        <w:t xml:space="preserve">Meie valla </w:t>
      </w:r>
      <w:r w:rsidR="00991E96" w:rsidRPr="00E46F44">
        <w:rPr>
          <w:rFonts w:cs="Times New Roman"/>
          <w:szCs w:val="24"/>
        </w:rPr>
        <w:t>t</w:t>
      </w:r>
      <w:r w:rsidR="00DA12A9" w:rsidRPr="00E46F44">
        <w:rPr>
          <w:rFonts w:cs="Times New Roman"/>
          <w:szCs w:val="24"/>
        </w:rPr>
        <w:t>iheasustusaladel on väikeelamumaa elamukrundi miinimumsuurus, millele antakse ehitusõigus, määratud järgmiselt:</w:t>
      </w:r>
    </w:p>
    <w:p w14:paraId="1C3C6CBF" w14:textId="77777777" w:rsidR="00DA12A9" w:rsidRPr="00E46F44" w:rsidRDefault="00DA12A9" w:rsidP="00DA12A9">
      <w:pPr>
        <w:autoSpaceDE w:val="0"/>
        <w:autoSpaceDN w:val="0"/>
        <w:adjustRightInd w:val="0"/>
        <w:spacing w:after="0" w:line="240" w:lineRule="auto"/>
        <w:jc w:val="both"/>
        <w:rPr>
          <w:rFonts w:cs="Times New Roman"/>
          <w:szCs w:val="24"/>
        </w:rPr>
      </w:pPr>
      <w:r w:rsidRPr="00E46F44">
        <w:rPr>
          <w:rFonts w:cs="Times New Roman"/>
          <w:szCs w:val="24"/>
        </w:rPr>
        <w:t xml:space="preserve">• Tamsalu linn, Tapa linn, Lehtse alevik, </w:t>
      </w:r>
      <w:proofErr w:type="spellStart"/>
      <w:r w:rsidRPr="00E46F44">
        <w:rPr>
          <w:rFonts w:cs="Times New Roman"/>
          <w:szCs w:val="24"/>
        </w:rPr>
        <w:t>Vajangu</w:t>
      </w:r>
      <w:proofErr w:type="spellEnd"/>
      <w:r w:rsidRPr="00E46F44">
        <w:rPr>
          <w:rFonts w:cs="Times New Roman"/>
          <w:szCs w:val="24"/>
        </w:rPr>
        <w:t xml:space="preserve"> küla, Moe küla, Jäneda küla - 1200 m2;</w:t>
      </w:r>
    </w:p>
    <w:p w14:paraId="55249874" w14:textId="77777777" w:rsidR="00DA12A9" w:rsidRPr="00E46F44" w:rsidRDefault="00DA12A9" w:rsidP="00DA12A9">
      <w:pPr>
        <w:autoSpaceDE w:val="0"/>
        <w:autoSpaceDN w:val="0"/>
        <w:adjustRightInd w:val="0"/>
        <w:spacing w:after="0" w:line="240" w:lineRule="auto"/>
        <w:jc w:val="both"/>
        <w:rPr>
          <w:rFonts w:cs="Times New Roman"/>
          <w:szCs w:val="24"/>
        </w:rPr>
      </w:pPr>
      <w:r w:rsidRPr="00E46F44">
        <w:rPr>
          <w:rFonts w:cs="Times New Roman"/>
          <w:szCs w:val="24"/>
        </w:rPr>
        <w:t>• Porkuni küla 3000 m2.</w:t>
      </w:r>
    </w:p>
    <w:p w14:paraId="77F97566" w14:textId="77777777" w:rsidR="00DA12A9" w:rsidRPr="00E46F44" w:rsidRDefault="00DA12A9" w:rsidP="00DA12A9">
      <w:pPr>
        <w:autoSpaceDE w:val="0"/>
        <w:autoSpaceDN w:val="0"/>
        <w:adjustRightInd w:val="0"/>
        <w:spacing w:after="0" w:line="240" w:lineRule="auto"/>
        <w:jc w:val="both"/>
        <w:rPr>
          <w:rFonts w:cs="Times New Roman"/>
          <w:szCs w:val="24"/>
        </w:rPr>
      </w:pPr>
      <w:r w:rsidRPr="00E46F44">
        <w:rPr>
          <w:rFonts w:cs="Times New Roman"/>
          <w:szCs w:val="24"/>
        </w:rPr>
        <w:t>Kaksikelamu krundi suurus peab olema 1,5 kordne ühepereelamu krundi suurus või kuhu see on lubatud varem kehtestatud detailplaneeringu alusel. Tapa Vallavalitsusel on õigus nõuda, et detailplaneeringu koostamisel vähemalt viie uue üksikelamu krundi planeerimiseks või enam kui 20</w:t>
      </w:r>
    </w:p>
    <w:p w14:paraId="3819D366" w14:textId="0854B7C2" w:rsidR="00DA12A9" w:rsidRPr="00E46F44" w:rsidRDefault="00DA12A9" w:rsidP="00DA12A9">
      <w:pPr>
        <w:autoSpaceDE w:val="0"/>
        <w:autoSpaceDN w:val="0"/>
        <w:adjustRightInd w:val="0"/>
        <w:spacing w:after="0" w:line="240" w:lineRule="auto"/>
        <w:jc w:val="both"/>
        <w:rPr>
          <w:rFonts w:cs="Times New Roman"/>
          <w:szCs w:val="24"/>
        </w:rPr>
      </w:pPr>
      <w:r w:rsidRPr="00E46F44">
        <w:rPr>
          <w:rFonts w:cs="Times New Roman"/>
          <w:szCs w:val="24"/>
        </w:rPr>
        <w:t>korteri või elamuühikuga uue korterelamu (sh ridaelamu) planeerimiseks, moodustaks avalikult kasutatav haljasala detailplaneeringu alast ca 10%. ÜP põhimõte on, et rohelust ja privaatsust peab olema võimalik pakkuda detailplaneeringuala (arendusala) sees.</w:t>
      </w:r>
    </w:p>
    <w:p w14:paraId="1D4BBEB7" w14:textId="77777777" w:rsidR="00DA12A9" w:rsidRPr="00E46F44" w:rsidRDefault="00DA12A9" w:rsidP="007469DD">
      <w:pPr>
        <w:pStyle w:val="Vahedeta"/>
        <w:jc w:val="both"/>
        <w:rPr>
          <w:rFonts w:cs="Times New Roman"/>
          <w:szCs w:val="24"/>
        </w:rPr>
      </w:pPr>
    </w:p>
    <w:p w14:paraId="0471075D" w14:textId="77777777" w:rsidR="00FA6318" w:rsidRPr="00E46F44" w:rsidRDefault="00FA6318" w:rsidP="00FA6318">
      <w:pPr>
        <w:autoSpaceDE w:val="0"/>
        <w:autoSpaceDN w:val="0"/>
        <w:adjustRightInd w:val="0"/>
        <w:spacing w:after="0" w:line="240" w:lineRule="auto"/>
        <w:jc w:val="both"/>
        <w:rPr>
          <w:rFonts w:cs="Times New Roman"/>
          <w:szCs w:val="24"/>
        </w:rPr>
      </w:pPr>
      <w:r w:rsidRPr="00E46F44">
        <w:rPr>
          <w:rFonts w:cs="Times New Roman"/>
          <w:szCs w:val="24"/>
        </w:rPr>
        <w:t>Alates 01.07.2015 kehtiva planeerimisseaduse § 125 lõige 1 kohaselt on detailplaneeringu koostamine nõutav linnades, alevites ja alevikes ning nendega piirnevas avalikus veekogus ehitusloakohustusliku:</w:t>
      </w:r>
    </w:p>
    <w:p w14:paraId="7F3434DA" w14:textId="77777777" w:rsidR="00FA6318" w:rsidRPr="00E46F44" w:rsidRDefault="00FA6318" w:rsidP="00FA6318">
      <w:pPr>
        <w:autoSpaceDE w:val="0"/>
        <w:autoSpaceDN w:val="0"/>
        <w:adjustRightInd w:val="0"/>
        <w:spacing w:after="0" w:line="240" w:lineRule="auto"/>
        <w:jc w:val="both"/>
        <w:rPr>
          <w:rFonts w:cs="Times New Roman"/>
          <w:szCs w:val="24"/>
        </w:rPr>
      </w:pPr>
      <w:r w:rsidRPr="00E46F44">
        <w:rPr>
          <w:rFonts w:cs="Times New Roman"/>
          <w:szCs w:val="24"/>
        </w:rPr>
        <w:t>• hoone püstitamiseks;</w:t>
      </w:r>
    </w:p>
    <w:p w14:paraId="10DC86A2" w14:textId="77777777" w:rsidR="00FA6318" w:rsidRPr="00E46F44" w:rsidRDefault="00FA6318" w:rsidP="00FA6318">
      <w:pPr>
        <w:autoSpaceDE w:val="0"/>
        <w:autoSpaceDN w:val="0"/>
        <w:adjustRightInd w:val="0"/>
        <w:spacing w:after="0" w:line="240" w:lineRule="auto"/>
        <w:jc w:val="both"/>
        <w:rPr>
          <w:rFonts w:cs="Times New Roman"/>
          <w:szCs w:val="24"/>
        </w:rPr>
      </w:pPr>
      <w:r w:rsidRPr="00E46F44">
        <w:rPr>
          <w:rFonts w:cs="Times New Roman"/>
          <w:szCs w:val="24"/>
        </w:rPr>
        <w:t>• olemasoleva hoone laiendamiseks üle 33 protsendi selle esialgu kavandatud mahust;</w:t>
      </w:r>
    </w:p>
    <w:p w14:paraId="7725BD01" w14:textId="77777777" w:rsidR="00FA6318" w:rsidRPr="00E46F44" w:rsidRDefault="00FA6318" w:rsidP="00FA6318">
      <w:pPr>
        <w:autoSpaceDE w:val="0"/>
        <w:autoSpaceDN w:val="0"/>
        <w:adjustRightInd w:val="0"/>
        <w:spacing w:after="0" w:line="240" w:lineRule="auto"/>
        <w:jc w:val="both"/>
        <w:rPr>
          <w:rFonts w:cs="Times New Roman"/>
          <w:szCs w:val="24"/>
        </w:rPr>
      </w:pPr>
      <w:r w:rsidRPr="00E46F44">
        <w:rPr>
          <w:rFonts w:cs="Times New Roman"/>
          <w:szCs w:val="24"/>
        </w:rPr>
        <w:t>• olulise avaliku huviga rajatise, näiteks staadioni, golfiväljaku, laululava, motoringraja või muu olulise avaliku huviga rajatise püstitamiseks;</w:t>
      </w:r>
    </w:p>
    <w:p w14:paraId="7DD0CC7D" w14:textId="77777777" w:rsidR="00FA6318" w:rsidRPr="00E46F44" w:rsidRDefault="00FA6318" w:rsidP="00FA6318">
      <w:pPr>
        <w:autoSpaceDE w:val="0"/>
        <w:autoSpaceDN w:val="0"/>
        <w:adjustRightInd w:val="0"/>
        <w:spacing w:after="0" w:line="240" w:lineRule="auto"/>
        <w:jc w:val="both"/>
        <w:rPr>
          <w:rFonts w:cs="Times New Roman"/>
          <w:szCs w:val="24"/>
        </w:rPr>
      </w:pPr>
      <w:r w:rsidRPr="00E46F44">
        <w:rPr>
          <w:rFonts w:cs="Times New Roman"/>
          <w:szCs w:val="24"/>
        </w:rPr>
        <w:t>• olulise ruumilise mõjuga ehitise ehitamiseks, kui olulise ruumilise mõjuga ehitise asukoht on valitud üldplaneeringuga.</w:t>
      </w:r>
    </w:p>
    <w:p w14:paraId="4E41E4CD" w14:textId="77777777" w:rsidR="00FA6318" w:rsidRPr="00E46F44" w:rsidRDefault="00FA6318" w:rsidP="00FA6318">
      <w:pPr>
        <w:autoSpaceDE w:val="0"/>
        <w:autoSpaceDN w:val="0"/>
        <w:adjustRightInd w:val="0"/>
        <w:spacing w:after="0" w:line="240" w:lineRule="auto"/>
        <w:jc w:val="both"/>
        <w:rPr>
          <w:rFonts w:cs="Times New Roman"/>
          <w:szCs w:val="24"/>
        </w:rPr>
      </w:pPr>
      <w:r w:rsidRPr="00E46F44">
        <w:rPr>
          <w:rFonts w:cs="Times New Roman"/>
          <w:szCs w:val="24"/>
        </w:rPr>
        <w:t>Sama paragrahvi lõige 2, et lisaks lõikes 1 sätestatule on detailplaneeringu koostamine nõutav üldplaneeringuga määratud detailplaneeringu koostamise kohustusega alal või juhul.</w:t>
      </w:r>
    </w:p>
    <w:p w14:paraId="623C1485" w14:textId="5A5601CE" w:rsidR="00673764" w:rsidRPr="00E46F44" w:rsidRDefault="00673764" w:rsidP="00673764">
      <w:pPr>
        <w:autoSpaceDE w:val="0"/>
        <w:autoSpaceDN w:val="0"/>
        <w:adjustRightInd w:val="0"/>
        <w:spacing w:after="0" w:line="240" w:lineRule="auto"/>
        <w:jc w:val="both"/>
        <w:rPr>
          <w:rFonts w:cs="Times New Roman"/>
          <w:szCs w:val="24"/>
        </w:rPr>
      </w:pPr>
      <w:r w:rsidRPr="00E46F44">
        <w:rPr>
          <w:rFonts w:cs="Times New Roman"/>
          <w:szCs w:val="24"/>
        </w:rPr>
        <w:lastRenderedPageBreak/>
        <w:t>Eelöeldu ei tähenda, et tiheasustusalad asulates on automaatselt detailplaneeringu kohustusega alad. Meie Üldplaneering tiheasutusaladena määratud asulaid detailplaneeringu kohustusega aladeks ei määra.</w:t>
      </w:r>
      <w:r w:rsidRPr="00E46F44">
        <w:rPr>
          <w:rFonts w:cs="Times New Roman"/>
          <w:b/>
          <w:bCs/>
          <w:szCs w:val="24"/>
        </w:rPr>
        <w:t xml:space="preserve"> </w:t>
      </w:r>
      <w:r w:rsidRPr="00E46F44">
        <w:rPr>
          <w:rFonts w:cs="Times New Roman"/>
          <w:szCs w:val="24"/>
        </w:rPr>
        <w:t>See tingimus on toodud lähtudes kaalutlusest, et detailplaneeringute koostamisel oleks omavalitsusel tagatud teatud paindlikkus. Vallavalitsus võib lubada detailplaneeringu koostamise kohustuse korral detailplaneeringut koostamata püstitada või laiendada projekteerimistingimuste alusel olemasoleva hoonestuse vahele jäävale kinnisasjale ühe hoone ja seda teenindavad rajatised, kui:</w:t>
      </w:r>
    </w:p>
    <w:p w14:paraId="5DD69558" w14:textId="26F4CD79" w:rsidR="00673764" w:rsidRPr="00E46F44" w:rsidRDefault="00673764" w:rsidP="00673764">
      <w:pPr>
        <w:autoSpaceDE w:val="0"/>
        <w:autoSpaceDN w:val="0"/>
        <w:adjustRightInd w:val="0"/>
        <w:spacing w:after="0" w:line="240" w:lineRule="auto"/>
        <w:jc w:val="both"/>
        <w:rPr>
          <w:rFonts w:cs="Times New Roman"/>
          <w:szCs w:val="24"/>
        </w:rPr>
      </w:pPr>
      <w:r w:rsidRPr="00E46F44">
        <w:rPr>
          <w:rFonts w:cs="Times New Roman"/>
          <w:szCs w:val="24"/>
        </w:rPr>
        <w:t>1) ehitis sobitub mahuliselt ja otstarbelt piirkonna väljakujunenud keskkonda, arvestades sealhulgas piirkonna hoonestuslaadi;</w:t>
      </w:r>
    </w:p>
    <w:p w14:paraId="511D5DF9" w14:textId="75BBB344" w:rsidR="00673764" w:rsidRPr="00E46F44" w:rsidRDefault="00673764" w:rsidP="00673764">
      <w:pPr>
        <w:autoSpaceDE w:val="0"/>
        <w:autoSpaceDN w:val="0"/>
        <w:adjustRightInd w:val="0"/>
        <w:spacing w:after="0" w:line="240" w:lineRule="auto"/>
        <w:jc w:val="both"/>
        <w:rPr>
          <w:rFonts w:cs="Times New Roman"/>
          <w:szCs w:val="24"/>
        </w:rPr>
      </w:pPr>
      <w:r w:rsidRPr="00E46F44">
        <w:rPr>
          <w:rFonts w:cs="Times New Roman"/>
          <w:szCs w:val="24"/>
        </w:rPr>
        <w:t>2) käesolevas üldplaneeringus on määratud vastava ala üldised kasutus- ja</w:t>
      </w:r>
      <w:r w:rsidR="005D2D40" w:rsidRPr="00E46F44">
        <w:rPr>
          <w:rFonts w:cs="Times New Roman"/>
          <w:szCs w:val="24"/>
        </w:rPr>
        <w:t xml:space="preserve"> </w:t>
      </w:r>
      <w:r w:rsidRPr="00E46F44">
        <w:rPr>
          <w:rFonts w:cs="Times New Roman"/>
          <w:szCs w:val="24"/>
        </w:rPr>
        <w:t>ehitustingimused, sealhulgas projekteerimistingimuste andmise</w:t>
      </w:r>
      <w:r w:rsidR="005D2D40" w:rsidRPr="00E46F44">
        <w:rPr>
          <w:rFonts w:cs="Times New Roman"/>
          <w:szCs w:val="24"/>
        </w:rPr>
        <w:t xml:space="preserve"> </w:t>
      </w:r>
      <w:r w:rsidRPr="00E46F44">
        <w:rPr>
          <w:rFonts w:cs="Times New Roman"/>
          <w:szCs w:val="24"/>
        </w:rPr>
        <w:t>aluseks olevad tingimused, ning ehitise püstitamine või laiendamine</w:t>
      </w:r>
      <w:r w:rsidR="005D2D40" w:rsidRPr="00E46F44">
        <w:rPr>
          <w:rFonts w:cs="Times New Roman"/>
          <w:szCs w:val="24"/>
        </w:rPr>
        <w:t xml:space="preserve"> </w:t>
      </w:r>
      <w:r w:rsidRPr="00E46F44">
        <w:rPr>
          <w:rFonts w:cs="Times New Roman"/>
          <w:szCs w:val="24"/>
        </w:rPr>
        <w:t>ei ole vastuolus ka üldplaneeringus määratud muude tingimustega.</w:t>
      </w:r>
    </w:p>
    <w:p w14:paraId="7A8AB2AF" w14:textId="351A31D1" w:rsidR="00FA6318" w:rsidRPr="00E46F44" w:rsidRDefault="00673764" w:rsidP="005D2D40">
      <w:pPr>
        <w:autoSpaceDE w:val="0"/>
        <w:autoSpaceDN w:val="0"/>
        <w:adjustRightInd w:val="0"/>
        <w:spacing w:after="0" w:line="240" w:lineRule="auto"/>
        <w:jc w:val="both"/>
        <w:rPr>
          <w:rFonts w:cs="Times New Roman"/>
          <w:szCs w:val="24"/>
        </w:rPr>
      </w:pPr>
      <w:r w:rsidRPr="00E46F44">
        <w:rPr>
          <w:rFonts w:cs="Times New Roman"/>
          <w:szCs w:val="24"/>
        </w:rPr>
        <w:t>Kui vastavalt planeerimisseadusele uue hoone ehitamine detailplaneeringu</w:t>
      </w:r>
      <w:r w:rsidR="005D2D40" w:rsidRPr="00E46F44">
        <w:rPr>
          <w:rFonts w:cs="Times New Roman"/>
          <w:szCs w:val="24"/>
        </w:rPr>
        <w:t xml:space="preserve"> </w:t>
      </w:r>
      <w:r w:rsidRPr="00E46F44">
        <w:rPr>
          <w:rFonts w:cs="Times New Roman"/>
          <w:szCs w:val="24"/>
        </w:rPr>
        <w:t>koostamise kohustust kaasa ei too, võib Tapa valla volikogu olulise</w:t>
      </w:r>
      <w:r w:rsidR="005D2D40" w:rsidRPr="00E46F44">
        <w:rPr>
          <w:rFonts w:cs="Times New Roman"/>
          <w:szCs w:val="24"/>
        </w:rPr>
        <w:t xml:space="preserve"> </w:t>
      </w:r>
      <w:r w:rsidRPr="00E46F44">
        <w:rPr>
          <w:rFonts w:cs="Times New Roman"/>
          <w:szCs w:val="24"/>
        </w:rPr>
        <w:t>avaliku huvi olemasolu korral või negatiivse keskkonnamõju kaasnemise</w:t>
      </w:r>
      <w:r w:rsidR="005D2D40" w:rsidRPr="00E46F44">
        <w:rPr>
          <w:rFonts w:cs="Times New Roman"/>
          <w:szCs w:val="24"/>
        </w:rPr>
        <w:t xml:space="preserve"> </w:t>
      </w:r>
      <w:r w:rsidRPr="00E46F44">
        <w:rPr>
          <w:rFonts w:cs="Times New Roman"/>
          <w:szCs w:val="24"/>
        </w:rPr>
        <w:t>korral algatada detailplaneeringu koostamise.</w:t>
      </w:r>
    </w:p>
    <w:p w14:paraId="48F5FC70" w14:textId="6057D1B1" w:rsidR="00DA12A9" w:rsidRPr="00E46F44" w:rsidRDefault="00DA12A9" w:rsidP="008C6544">
      <w:pPr>
        <w:autoSpaceDE w:val="0"/>
        <w:autoSpaceDN w:val="0"/>
        <w:adjustRightInd w:val="0"/>
        <w:spacing w:after="0" w:line="240" w:lineRule="auto"/>
        <w:jc w:val="both"/>
        <w:rPr>
          <w:rFonts w:cs="Times New Roman"/>
          <w:szCs w:val="24"/>
        </w:rPr>
      </w:pPr>
      <w:r w:rsidRPr="00E46F44">
        <w:rPr>
          <w:rFonts w:cs="Times New Roman"/>
          <w:szCs w:val="24"/>
        </w:rPr>
        <w:t>Uute korter- ja ridaelamute ehitamine on eelistatud tiheasustusaladele</w:t>
      </w:r>
      <w:r w:rsidR="008C6544" w:rsidRPr="00E46F44">
        <w:rPr>
          <w:rFonts w:cs="Times New Roman"/>
          <w:szCs w:val="24"/>
        </w:rPr>
        <w:t xml:space="preserve"> </w:t>
      </w:r>
      <w:r w:rsidRPr="00E46F44">
        <w:rPr>
          <w:rFonts w:cs="Times New Roman"/>
          <w:szCs w:val="24"/>
        </w:rPr>
        <w:t>ja selleks tuleb koostada detailplaneering. Tingimused</w:t>
      </w:r>
      <w:r w:rsidR="008C6544" w:rsidRPr="00E46F44">
        <w:rPr>
          <w:rFonts w:cs="Times New Roman"/>
          <w:szCs w:val="24"/>
        </w:rPr>
        <w:t xml:space="preserve"> </w:t>
      </w:r>
      <w:r w:rsidRPr="00E46F44">
        <w:rPr>
          <w:rFonts w:cs="Times New Roman"/>
          <w:szCs w:val="24"/>
        </w:rPr>
        <w:t>detailplaneeringu koostamisel:</w:t>
      </w:r>
    </w:p>
    <w:p w14:paraId="700D29CF" w14:textId="3ECE16FA" w:rsidR="008C6544" w:rsidRPr="00E46F44" w:rsidRDefault="008C6544" w:rsidP="008C6544">
      <w:pPr>
        <w:autoSpaceDE w:val="0"/>
        <w:autoSpaceDN w:val="0"/>
        <w:adjustRightInd w:val="0"/>
        <w:spacing w:after="0" w:line="240" w:lineRule="auto"/>
        <w:jc w:val="both"/>
        <w:rPr>
          <w:rFonts w:cs="Times New Roman"/>
          <w:szCs w:val="24"/>
        </w:rPr>
      </w:pPr>
      <w:r w:rsidRPr="00E46F44">
        <w:rPr>
          <w:rFonts w:cs="Times New Roman"/>
          <w:szCs w:val="24"/>
        </w:rPr>
        <w:t>• Uute planeeritavate korterelamute maksimaalne kõrgus võib olla 12 m olemasolevast maapinnast.</w:t>
      </w:r>
    </w:p>
    <w:p w14:paraId="7A03F70A" w14:textId="66A2A243" w:rsidR="008C6544" w:rsidRPr="00E46F44" w:rsidRDefault="008C6544" w:rsidP="008C6544">
      <w:pPr>
        <w:autoSpaceDE w:val="0"/>
        <w:autoSpaceDN w:val="0"/>
        <w:adjustRightInd w:val="0"/>
        <w:spacing w:after="0" w:line="240" w:lineRule="auto"/>
        <w:jc w:val="both"/>
        <w:rPr>
          <w:rFonts w:cs="Times New Roman"/>
          <w:szCs w:val="24"/>
        </w:rPr>
      </w:pPr>
      <w:r w:rsidRPr="00E46F44">
        <w:rPr>
          <w:rFonts w:cs="Times New Roman"/>
          <w:szCs w:val="24"/>
        </w:rPr>
        <w:t>• Korterelamud võivad olla kuni nelja maapealse korrusega. Kõrgemate hoonete rajamine peab olema põhjendatud arhitektuursest ja planeeringulisest aspektist (maamärk vms) ja saab toimuda vaid</w:t>
      </w:r>
    </w:p>
    <w:p w14:paraId="4D8A5D1C" w14:textId="491EC844" w:rsidR="008C6544" w:rsidRPr="00E46F44" w:rsidRDefault="008C6544" w:rsidP="008C6544">
      <w:pPr>
        <w:autoSpaceDE w:val="0"/>
        <w:autoSpaceDN w:val="0"/>
        <w:adjustRightInd w:val="0"/>
        <w:spacing w:after="0" w:line="240" w:lineRule="auto"/>
        <w:jc w:val="both"/>
        <w:rPr>
          <w:rFonts w:cs="Times New Roman"/>
          <w:szCs w:val="24"/>
        </w:rPr>
      </w:pPr>
      <w:r w:rsidRPr="00E46F44">
        <w:rPr>
          <w:rFonts w:cs="Times New Roman"/>
          <w:szCs w:val="24"/>
        </w:rPr>
        <w:t>erandjuhul detailplaneeringu alusel.</w:t>
      </w:r>
    </w:p>
    <w:p w14:paraId="3CF5C26D" w14:textId="48300754" w:rsidR="008C6544" w:rsidRPr="00E46F44" w:rsidRDefault="008C6544" w:rsidP="008C6544">
      <w:pPr>
        <w:autoSpaceDE w:val="0"/>
        <w:autoSpaceDN w:val="0"/>
        <w:adjustRightInd w:val="0"/>
        <w:spacing w:after="0" w:line="240" w:lineRule="auto"/>
        <w:jc w:val="both"/>
        <w:rPr>
          <w:rFonts w:cs="Times New Roman"/>
          <w:szCs w:val="24"/>
        </w:rPr>
      </w:pPr>
      <w:r w:rsidRPr="00E46F44">
        <w:rPr>
          <w:rFonts w:cs="Times New Roman"/>
          <w:szCs w:val="24"/>
        </w:rPr>
        <w:t>• Üle kolme korteriga elamu puhul tuleb kaaluda liitumist kaugküttevõrguga, kui naabruses on kaugküttepiirkond detailplaneeringu koostamise või projekteerimistingimuste määramise käigus.</w:t>
      </w:r>
    </w:p>
    <w:p w14:paraId="21CBD671" w14:textId="1579DF01" w:rsidR="008C6544" w:rsidRPr="00E46F44" w:rsidRDefault="008C6544" w:rsidP="008C6544">
      <w:pPr>
        <w:autoSpaceDE w:val="0"/>
        <w:autoSpaceDN w:val="0"/>
        <w:adjustRightInd w:val="0"/>
        <w:spacing w:after="0" w:line="240" w:lineRule="auto"/>
        <w:jc w:val="both"/>
        <w:rPr>
          <w:rFonts w:cs="Times New Roman"/>
          <w:szCs w:val="24"/>
        </w:rPr>
      </w:pPr>
      <w:r w:rsidRPr="00E46F44">
        <w:rPr>
          <w:rFonts w:cs="Times New Roman"/>
          <w:szCs w:val="24"/>
        </w:rPr>
        <w:t>• Parkimine lahendatakse elamumaal omal krundil. Parkimisarvutuste koostamisel tuleb lähtuda tegelikust vajadusest.</w:t>
      </w:r>
    </w:p>
    <w:p w14:paraId="445D41D4" w14:textId="6E5FE25C" w:rsidR="008C6544" w:rsidRPr="00E46F44" w:rsidRDefault="008C6544" w:rsidP="008C6544">
      <w:pPr>
        <w:autoSpaceDE w:val="0"/>
        <w:autoSpaceDN w:val="0"/>
        <w:adjustRightInd w:val="0"/>
        <w:spacing w:after="0" w:line="240" w:lineRule="auto"/>
        <w:jc w:val="both"/>
        <w:rPr>
          <w:rFonts w:cs="Times New Roman"/>
          <w:szCs w:val="24"/>
        </w:rPr>
      </w:pPr>
      <w:r w:rsidRPr="00E46F44">
        <w:rPr>
          <w:rFonts w:cs="Times New Roman"/>
          <w:szCs w:val="24"/>
        </w:rPr>
        <w:t xml:space="preserve">• Kõigi uute elamualade planeerimisel tiheasustusaladele tuleb ette näha ca 2 </w:t>
      </w:r>
      <w:r w:rsidRPr="00E46F44">
        <w:rPr>
          <w:rFonts w:eastAsia="TimesNewRomanPSMT" w:cs="Times New Roman"/>
          <w:szCs w:val="24"/>
        </w:rPr>
        <w:t xml:space="preserve">– </w:t>
      </w:r>
      <w:r w:rsidRPr="00E46F44">
        <w:rPr>
          <w:rFonts w:cs="Times New Roman"/>
          <w:szCs w:val="24"/>
        </w:rPr>
        <w:t>3 m laiuste kõnniteede planeerimine, mida võib liigendada haljastusega. Planeeritud kõnniteed tuleb siduda olemasoleva</w:t>
      </w:r>
    </w:p>
    <w:p w14:paraId="609C0368" w14:textId="0FAD2E33" w:rsidR="008C6544" w:rsidRPr="00E46F44" w:rsidRDefault="008C6544" w:rsidP="008C6544">
      <w:pPr>
        <w:autoSpaceDE w:val="0"/>
        <w:autoSpaceDN w:val="0"/>
        <w:adjustRightInd w:val="0"/>
        <w:spacing w:after="0" w:line="240" w:lineRule="auto"/>
        <w:jc w:val="both"/>
        <w:rPr>
          <w:rFonts w:cs="Times New Roman"/>
          <w:szCs w:val="24"/>
        </w:rPr>
      </w:pPr>
      <w:r w:rsidRPr="00E46F44">
        <w:rPr>
          <w:rFonts w:cs="Times New Roman"/>
          <w:szCs w:val="24"/>
        </w:rPr>
        <w:t>jalgratta- ja jalgteede võrgustikuga</w:t>
      </w:r>
      <w:r w:rsidR="00AE35A7" w:rsidRPr="00E46F44">
        <w:rPr>
          <w:rFonts w:cs="Times New Roman"/>
          <w:szCs w:val="24"/>
        </w:rPr>
        <w:t>.</w:t>
      </w:r>
    </w:p>
    <w:p w14:paraId="01D21FFD" w14:textId="7521EEFE" w:rsidR="00AE35A7" w:rsidRPr="00E46F44" w:rsidRDefault="00AE35A7" w:rsidP="008C6544">
      <w:pPr>
        <w:autoSpaceDE w:val="0"/>
        <w:autoSpaceDN w:val="0"/>
        <w:adjustRightInd w:val="0"/>
        <w:spacing w:after="0" w:line="240" w:lineRule="auto"/>
        <w:jc w:val="both"/>
        <w:rPr>
          <w:rFonts w:cs="Times New Roman"/>
          <w:szCs w:val="24"/>
        </w:rPr>
      </w:pPr>
    </w:p>
    <w:p w14:paraId="31DA8E6C" w14:textId="55EDC646" w:rsidR="00AE35A7" w:rsidRPr="00E46F44" w:rsidRDefault="00AE35A7" w:rsidP="00677675">
      <w:pPr>
        <w:autoSpaceDE w:val="0"/>
        <w:autoSpaceDN w:val="0"/>
        <w:adjustRightInd w:val="0"/>
        <w:spacing w:after="0" w:line="240" w:lineRule="auto"/>
        <w:jc w:val="both"/>
        <w:rPr>
          <w:rFonts w:cs="Times New Roman"/>
          <w:szCs w:val="24"/>
        </w:rPr>
      </w:pPr>
      <w:r w:rsidRPr="00E46F44">
        <w:rPr>
          <w:rFonts w:cs="Times New Roman"/>
          <w:szCs w:val="24"/>
        </w:rPr>
        <w:t xml:space="preserve">Väikeelamu ehitamiseks tuleb järgida üldplaneeringus toodud üldiseid ehitustingimusi. Arendamine peab toimuma võimalikult terviklike, hästi läbikaalutud ruumiliste visioonide ja terviklahenduste alusel. Tapa valla territooriumile ehitatavad ehitised peavad sobima ümbritsevasse keskkonda ja harmoneeruma omavahel oma proportsioonide, mahtude ning välisviimistlusmaterjalide poolest. Uue hoonestuse kavandamisel tuleb väärtustada olemasolevat elukeskkonda ning arvestada ümbritsevate elamute elukvaliteedi püsimisega. Kõik muutused tuleb kavandada selliselt, et naaberkruntide elukeskkond ei halveneks. Tapa linna ja Tamsalu linna keskuses ette nähtud </w:t>
      </w:r>
      <w:proofErr w:type="spellStart"/>
      <w:r w:rsidRPr="00E46F44">
        <w:rPr>
          <w:rFonts w:cs="Times New Roman"/>
          <w:szCs w:val="24"/>
        </w:rPr>
        <w:t>segahoonestusega</w:t>
      </w:r>
      <w:proofErr w:type="spellEnd"/>
      <w:r w:rsidRPr="00E46F44">
        <w:rPr>
          <w:rFonts w:cs="Times New Roman"/>
          <w:szCs w:val="24"/>
        </w:rPr>
        <w:t xml:space="preserve"> aladel tuleb kvartalites ette näha esinduslik tänavafront.</w:t>
      </w:r>
      <w:r w:rsidR="00677675" w:rsidRPr="00E46F44">
        <w:rPr>
          <w:rFonts w:cs="Times New Roman"/>
          <w:szCs w:val="24"/>
        </w:rPr>
        <w:t xml:space="preserve"> Eelistada säästlikke lahendusi nii hoone ehitusel, hoone energiatarbes kui ka hoone paiknemises ja logistikas. Olemasolevate hoonete võimalikult suure taaskasutuse kõrval tuleks uued majad projekteerida võimalikult pikaealisteks. See tähendab muuhulgas, et hoone peaks võimaldama kasutusviiside olulist muutumist tulevikus. Parkimiskohtade kavandamisel lähtuda igal  üksikjuhtumil tegelikust vajadusest.</w:t>
      </w:r>
      <w:r w:rsidR="00850AA5" w:rsidRPr="00E46F44">
        <w:rPr>
          <w:rFonts w:cs="Times New Roman"/>
          <w:szCs w:val="24"/>
        </w:rPr>
        <w:t xml:space="preserve"> Ühel maaüksusel võib paikneda maksimaalselt üks elamu.</w:t>
      </w:r>
    </w:p>
    <w:p w14:paraId="38FDBEB9" w14:textId="77777777" w:rsidR="007759D9" w:rsidRPr="00E46F44" w:rsidRDefault="007759D9" w:rsidP="00677675">
      <w:pPr>
        <w:pStyle w:val="Vahedeta"/>
        <w:jc w:val="both"/>
        <w:rPr>
          <w:rFonts w:cs="Times New Roman"/>
          <w:szCs w:val="24"/>
        </w:rPr>
      </w:pPr>
    </w:p>
    <w:p w14:paraId="6FFE04D7" w14:textId="507E9793" w:rsidR="00CB4983" w:rsidRPr="00E46F44" w:rsidRDefault="00CB4983" w:rsidP="00677675">
      <w:pPr>
        <w:autoSpaceDE w:val="0"/>
        <w:autoSpaceDN w:val="0"/>
        <w:adjustRightInd w:val="0"/>
        <w:spacing w:after="0" w:line="240" w:lineRule="auto"/>
        <w:jc w:val="both"/>
        <w:rPr>
          <w:rFonts w:cs="Times New Roman"/>
          <w:szCs w:val="24"/>
        </w:rPr>
      </w:pPr>
      <w:r w:rsidRPr="00E46F44">
        <w:rPr>
          <w:rFonts w:cs="Times New Roman"/>
          <w:szCs w:val="24"/>
        </w:rPr>
        <w:t>Üldplaneeringuga pole ette nähtud olulise ruumilise mõjuga ehitise planeerimist Tapa valla territooriumile. Tootmisettevõtete ja -hoonete rajamiseks üldplaneeringu tingimuste seadmisel on arvestatud planeeringuala suhteliselt tiheda rahvastikuga keskustes, mis tähendab, et Tapa valla territooriumile ei ole sisuliselt võimalik rajada olulise ja suure ruumilise ulatusega keskkonnamõjuga tegevusi. Olulise ruumilise mõjuga ehitised, näiteks, on:</w:t>
      </w:r>
      <w:r w:rsidR="009C5AA7" w:rsidRPr="00E46F44">
        <w:rPr>
          <w:rFonts w:cs="Times New Roman"/>
          <w:szCs w:val="24"/>
        </w:rPr>
        <w:t xml:space="preserve"> naftatooteid, gaase ja plahvatusohtlikke aineid käitlevad ettevõtted, lennuväljad, sadamad, jäätmepõletustehased, paberi</w:t>
      </w:r>
      <w:r w:rsidR="00837FE2" w:rsidRPr="00E46F44">
        <w:rPr>
          <w:rFonts w:cs="Times New Roman"/>
          <w:szCs w:val="24"/>
        </w:rPr>
        <w:t>tööstus, kaevandamisjäätmete hoidlad, rahvusvaheliste võistluste ringrajad, radioaktiivsete jäätmete ladustamiskohad, tuulepargid, mis koosnevad vähemalt 30 m kõrgustest tuulegeneraatoritest.</w:t>
      </w:r>
    </w:p>
    <w:p w14:paraId="7F0C91DB" w14:textId="77777777" w:rsidR="00CB4983" w:rsidRPr="00E46F44" w:rsidRDefault="00CB4983" w:rsidP="00CB4983">
      <w:pPr>
        <w:autoSpaceDE w:val="0"/>
        <w:autoSpaceDN w:val="0"/>
        <w:adjustRightInd w:val="0"/>
        <w:spacing w:after="0" w:line="240" w:lineRule="auto"/>
        <w:jc w:val="both"/>
        <w:rPr>
          <w:rFonts w:cs="Times New Roman"/>
          <w:szCs w:val="24"/>
        </w:rPr>
      </w:pPr>
      <w:r w:rsidRPr="00E46F44">
        <w:rPr>
          <w:rFonts w:cs="Times New Roman"/>
          <w:szCs w:val="24"/>
        </w:rPr>
        <w:t>Kaitseministeeriumiga tuleb kooskõlastada planeerimis- ja ehitustegevus:</w:t>
      </w:r>
    </w:p>
    <w:p w14:paraId="2044722D" w14:textId="77777777" w:rsidR="00CB4983" w:rsidRPr="00E46F44" w:rsidRDefault="00CB4983" w:rsidP="00CB4983">
      <w:pPr>
        <w:autoSpaceDE w:val="0"/>
        <w:autoSpaceDN w:val="0"/>
        <w:adjustRightInd w:val="0"/>
        <w:spacing w:after="0" w:line="240" w:lineRule="auto"/>
        <w:jc w:val="both"/>
        <w:rPr>
          <w:rFonts w:cs="Times New Roman"/>
          <w:szCs w:val="24"/>
        </w:rPr>
      </w:pPr>
      <w:r w:rsidRPr="00E46F44">
        <w:rPr>
          <w:rFonts w:cs="Times New Roman"/>
          <w:szCs w:val="24"/>
        </w:rPr>
        <w:t>- millega kavandatakse üle 28 m kõrguseid ehitisi;</w:t>
      </w:r>
    </w:p>
    <w:p w14:paraId="7CDCE64F" w14:textId="77777777" w:rsidR="00CB4983" w:rsidRPr="00E46F44" w:rsidRDefault="00CB4983" w:rsidP="00CB4983">
      <w:pPr>
        <w:autoSpaceDE w:val="0"/>
        <w:autoSpaceDN w:val="0"/>
        <w:adjustRightInd w:val="0"/>
        <w:spacing w:after="0" w:line="240" w:lineRule="auto"/>
        <w:jc w:val="both"/>
        <w:rPr>
          <w:rFonts w:cs="Times New Roman"/>
          <w:szCs w:val="24"/>
        </w:rPr>
      </w:pPr>
      <w:r w:rsidRPr="00E46F44">
        <w:rPr>
          <w:rFonts w:cs="Times New Roman"/>
          <w:szCs w:val="24"/>
        </w:rPr>
        <w:t>- ükskõik mis kõrgusega elektrituulikud;</w:t>
      </w:r>
    </w:p>
    <w:p w14:paraId="417C6D38" w14:textId="77777777" w:rsidR="00CB4983" w:rsidRPr="00E46F44" w:rsidRDefault="00CB4983" w:rsidP="00CB4983">
      <w:pPr>
        <w:autoSpaceDE w:val="0"/>
        <w:autoSpaceDN w:val="0"/>
        <w:adjustRightInd w:val="0"/>
        <w:spacing w:after="0" w:line="240" w:lineRule="auto"/>
        <w:jc w:val="both"/>
        <w:rPr>
          <w:rFonts w:cs="Times New Roman"/>
          <w:szCs w:val="24"/>
        </w:rPr>
      </w:pPr>
      <w:r w:rsidRPr="00E46F44">
        <w:rPr>
          <w:rFonts w:cs="Times New Roman"/>
          <w:szCs w:val="24"/>
        </w:rPr>
        <w:lastRenderedPageBreak/>
        <w:t>- millega kavandatakse kõiki muid ehitisi, mis võivad mõjutada riigikaitseliste ehitiste töövõimet.</w:t>
      </w:r>
    </w:p>
    <w:p w14:paraId="5D76D562" w14:textId="77777777" w:rsidR="00CB4983" w:rsidRPr="00E46F44" w:rsidRDefault="00CB4983" w:rsidP="00CB4983">
      <w:pPr>
        <w:autoSpaceDE w:val="0"/>
        <w:autoSpaceDN w:val="0"/>
        <w:adjustRightInd w:val="0"/>
        <w:spacing w:after="0" w:line="240" w:lineRule="auto"/>
        <w:jc w:val="both"/>
        <w:rPr>
          <w:rFonts w:cs="Times New Roman"/>
          <w:szCs w:val="24"/>
        </w:rPr>
      </w:pPr>
      <w:r w:rsidRPr="00E46F44">
        <w:rPr>
          <w:rFonts w:cs="Times New Roman"/>
          <w:szCs w:val="24"/>
        </w:rPr>
        <w:t>Ükskõik mis kõrgusega elektrituulikute kavandamisel tuleb koostööd Kaitseministeeriumiga alustada võimalikult varajases planeeringu ja/või projekteerimistingimuste koostamise staadiumis.</w:t>
      </w:r>
    </w:p>
    <w:p w14:paraId="2B96D0E4" w14:textId="53D88322" w:rsidR="000D51FB" w:rsidRPr="00E46F44" w:rsidRDefault="000D51FB" w:rsidP="00864580">
      <w:pPr>
        <w:pStyle w:val="Vahedeta"/>
        <w:jc w:val="both"/>
        <w:rPr>
          <w:rFonts w:cs="Times New Roman"/>
          <w:szCs w:val="24"/>
        </w:rPr>
      </w:pPr>
    </w:p>
    <w:p w14:paraId="46627D03" w14:textId="65EE44CD" w:rsidR="00373BFE" w:rsidRPr="00E46F44" w:rsidRDefault="000D51FB" w:rsidP="00837FE2">
      <w:pPr>
        <w:pStyle w:val="Vahedeta"/>
        <w:jc w:val="both"/>
        <w:rPr>
          <w:rFonts w:cs="Times New Roman"/>
          <w:szCs w:val="24"/>
        </w:rPr>
      </w:pPr>
      <w:r w:rsidRPr="00E46F44">
        <w:rPr>
          <w:rFonts w:cs="Times New Roman"/>
          <w:szCs w:val="24"/>
        </w:rPr>
        <w:t xml:space="preserve">Küll aga on võimalik </w:t>
      </w:r>
      <w:r w:rsidR="00837FE2" w:rsidRPr="00E46F44">
        <w:rPr>
          <w:rFonts w:cs="Times New Roman"/>
          <w:szCs w:val="24"/>
        </w:rPr>
        <w:t xml:space="preserve">Tapa valda rajada päikeseelektrijaamu. Seejuures tuleks eelistada maid, mis ei sobi põllumajanduslikuks tootmiseks. </w:t>
      </w:r>
      <w:r w:rsidR="00373BFE" w:rsidRPr="00E46F44">
        <w:rPr>
          <w:rFonts w:cs="Times New Roman"/>
          <w:szCs w:val="24"/>
        </w:rPr>
        <w:t>Vallavalitsuse nõusolekul on väärtuslikule põllumajandusmaale lubatud päikeseelektrijaama paigutamine tingimusel, et säilib maa põllumajanduslik potentsiaal ning mullastik ei saa kahjustatud. Päikeseenergiaks tootmiseks kasutatavate väärtuslike põllumajandusmaade pindala ei tohi ületada 2 %, (Tapa vallas u 350 ha) valla väärtuslike põllumajandusmaade kogupindalast. Päikeseenergiajaama rajamisel ei koorita olulises ulatuses mullakihti ega ei kaeta pinnast kõvakattega ning rajatised on võimalik peale tootmist teisaldada. Päikesepaneelide alune ja ümbritsev maa peaks sisuliselt toimima hooldatava (niidetava) rohumaana. Vastav erisus on vajalik, et võimaldada taastuvenergeetika osakaalu suurendamist ja kliimaneutraalsuse eesmärkide suunas liikumist.</w:t>
      </w:r>
    </w:p>
    <w:p w14:paraId="00D26A35" w14:textId="77777777" w:rsidR="00737E29" w:rsidRPr="00E46F44" w:rsidRDefault="00737E29" w:rsidP="00837FE2">
      <w:pPr>
        <w:pStyle w:val="Vahedeta"/>
        <w:jc w:val="both"/>
        <w:rPr>
          <w:rFonts w:cs="Times New Roman"/>
          <w:szCs w:val="24"/>
        </w:rPr>
      </w:pPr>
    </w:p>
    <w:p w14:paraId="12C7852B" w14:textId="46340521" w:rsidR="00D45D44" w:rsidRPr="00E46F44" w:rsidRDefault="00837FE2" w:rsidP="00837FE2">
      <w:pPr>
        <w:autoSpaceDE w:val="0"/>
        <w:autoSpaceDN w:val="0"/>
        <w:adjustRightInd w:val="0"/>
        <w:spacing w:after="0" w:line="240" w:lineRule="auto"/>
        <w:jc w:val="both"/>
        <w:rPr>
          <w:rFonts w:cs="Times New Roman"/>
          <w:szCs w:val="24"/>
        </w:rPr>
      </w:pPr>
      <w:r w:rsidRPr="00E46F44">
        <w:rPr>
          <w:rFonts w:cs="Times New Roman"/>
          <w:szCs w:val="24"/>
        </w:rPr>
        <w:t>Ü</w:t>
      </w:r>
      <w:r w:rsidR="00D45D44" w:rsidRPr="00E46F44">
        <w:rPr>
          <w:rFonts w:cs="Times New Roman"/>
          <w:szCs w:val="24"/>
        </w:rPr>
        <w:t>ldplaneering sätestab, et kinnistute maakorralduslikul jagamisel</w:t>
      </w:r>
      <w:r w:rsidRPr="00E46F44">
        <w:rPr>
          <w:rFonts w:cs="Times New Roman"/>
          <w:szCs w:val="24"/>
        </w:rPr>
        <w:t xml:space="preserve"> </w:t>
      </w:r>
      <w:r w:rsidR="00D45D44" w:rsidRPr="00E46F44">
        <w:rPr>
          <w:rFonts w:cs="Times New Roman"/>
          <w:szCs w:val="24"/>
        </w:rPr>
        <w:t>tuleb juurdepääs riigiteele tagada seni kinnistut teenindanud juurdepääsu</w:t>
      </w:r>
      <w:r w:rsidRPr="00E46F44">
        <w:rPr>
          <w:rFonts w:cs="Times New Roman"/>
          <w:szCs w:val="24"/>
        </w:rPr>
        <w:t xml:space="preserve"> </w:t>
      </w:r>
      <w:r w:rsidR="00D45D44" w:rsidRPr="00E46F44">
        <w:rPr>
          <w:rFonts w:cs="Times New Roman"/>
          <w:szCs w:val="24"/>
        </w:rPr>
        <w:t>kaudu ühiselt ning uutel moodustuvatel katastriüksustel puudub õigus</w:t>
      </w:r>
      <w:r w:rsidRPr="00E46F44">
        <w:rPr>
          <w:rFonts w:cs="Times New Roman"/>
          <w:szCs w:val="24"/>
        </w:rPr>
        <w:t xml:space="preserve"> </w:t>
      </w:r>
      <w:r w:rsidR="00D45D44" w:rsidRPr="00E46F44">
        <w:rPr>
          <w:rFonts w:cs="Times New Roman"/>
          <w:szCs w:val="24"/>
        </w:rPr>
        <w:t>igaühel eraldi juurdepääsu saamiseks riigiteelt.</w:t>
      </w:r>
      <w:r w:rsidR="008F1D17" w:rsidRPr="00E46F44">
        <w:rPr>
          <w:rFonts w:cs="Times New Roman"/>
          <w:szCs w:val="24"/>
        </w:rPr>
        <w:t xml:space="preserve"> Kohalike teede osas kehtib põhimõte, et kinnistute jagamisel peavad uued kinnistud saama väljapääsu kohalikule teele.</w:t>
      </w:r>
    </w:p>
    <w:p w14:paraId="0EEB53CD" w14:textId="74FA99C4" w:rsidR="00D45D44" w:rsidRPr="00E46F44" w:rsidRDefault="00D45D44" w:rsidP="00D45D44">
      <w:pPr>
        <w:pStyle w:val="Vahedeta"/>
        <w:jc w:val="both"/>
        <w:rPr>
          <w:rFonts w:cs="Times New Roman"/>
          <w:szCs w:val="24"/>
        </w:rPr>
      </w:pPr>
    </w:p>
    <w:p w14:paraId="45D612D5" w14:textId="4D10C42B" w:rsidR="00DA12A9" w:rsidRPr="00E46F44" w:rsidRDefault="00DA12A9" w:rsidP="00DA12A9">
      <w:pPr>
        <w:autoSpaceDE w:val="0"/>
        <w:autoSpaceDN w:val="0"/>
        <w:adjustRightInd w:val="0"/>
        <w:spacing w:after="0" w:line="240" w:lineRule="auto"/>
        <w:jc w:val="both"/>
        <w:rPr>
          <w:rFonts w:cs="Times New Roman"/>
          <w:szCs w:val="24"/>
        </w:rPr>
      </w:pPr>
      <w:r w:rsidRPr="00E46F44">
        <w:rPr>
          <w:rFonts w:cs="Times New Roman"/>
          <w:szCs w:val="24"/>
        </w:rPr>
        <w:t>Ü</w:t>
      </w:r>
      <w:r w:rsidR="00850AA5" w:rsidRPr="00E46F44">
        <w:rPr>
          <w:rFonts w:cs="Times New Roman"/>
          <w:szCs w:val="24"/>
        </w:rPr>
        <w:t>P</w:t>
      </w:r>
      <w:r w:rsidRPr="00E46F44">
        <w:rPr>
          <w:rFonts w:cs="Times New Roman"/>
          <w:szCs w:val="24"/>
        </w:rPr>
        <w:t xml:space="preserve"> materjalid ja maak</w:t>
      </w:r>
      <w:r w:rsidR="00737E29" w:rsidRPr="00E46F44">
        <w:rPr>
          <w:rFonts w:cs="Times New Roman"/>
          <w:szCs w:val="24"/>
        </w:rPr>
        <w:t>a</w:t>
      </w:r>
      <w:r w:rsidRPr="00E46F44">
        <w:rPr>
          <w:rFonts w:cs="Times New Roman"/>
          <w:szCs w:val="24"/>
        </w:rPr>
        <w:t xml:space="preserve">sutusplaanid on paigutatud </w:t>
      </w:r>
      <w:r w:rsidR="00B00281" w:rsidRPr="00E46F44">
        <w:rPr>
          <w:rFonts w:cs="Times New Roman"/>
          <w:szCs w:val="24"/>
        </w:rPr>
        <w:t>kodulehel alljärgnevalt</w:t>
      </w:r>
      <w:r w:rsidRPr="00E46F44">
        <w:rPr>
          <w:rFonts w:cs="Times New Roman"/>
          <w:szCs w:val="24"/>
        </w:rPr>
        <w:t>. Küsimuste tekkimise korral palun esitada küsimused vallavalitsuse maakorraldajale/planeerimisspetsialistile ja ehitusspetsialistile.</w:t>
      </w:r>
    </w:p>
    <w:p w14:paraId="01108CAA" w14:textId="77777777" w:rsidR="00D45D44" w:rsidRPr="00E46F44" w:rsidRDefault="00D45D44" w:rsidP="00DA12A9">
      <w:pPr>
        <w:pStyle w:val="Vahedeta"/>
        <w:jc w:val="both"/>
        <w:rPr>
          <w:rFonts w:cs="Times New Roman"/>
          <w:szCs w:val="24"/>
        </w:rPr>
      </w:pPr>
    </w:p>
    <w:p w14:paraId="6C470932" w14:textId="77777777" w:rsidR="00D45D44" w:rsidRPr="00E46F44" w:rsidRDefault="00D45D44" w:rsidP="007469DD">
      <w:pPr>
        <w:pStyle w:val="Vahedeta"/>
        <w:jc w:val="both"/>
        <w:rPr>
          <w:rFonts w:cs="Times New Roman"/>
          <w:szCs w:val="24"/>
        </w:rPr>
      </w:pPr>
    </w:p>
    <w:p w14:paraId="01F425E7" w14:textId="45ADD371" w:rsidR="00185E2D" w:rsidRPr="00E46F44" w:rsidRDefault="00C70A1E" w:rsidP="007469DD">
      <w:pPr>
        <w:pStyle w:val="Vahedeta"/>
        <w:jc w:val="both"/>
        <w:rPr>
          <w:rFonts w:cs="Times New Roman"/>
          <w:szCs w:val="24"/>
        </w:rPr>
      </w:pPr>
      <w:r w:rsidRPr="00E46F44">
        <w:rPr>
          <w:rFonts w:cs="Times New Roman"/>
          <w:szCs w:val="24"/>
        </w:rPr>
        <w:t>Tapa Vallavalitsus</w:t>
      </w:r>
    </w:p>
    <w:p w14:paraId="0E5EB4E9" w14:textId="77777777" w:rsidR="00185E2D" w:rsidRPr="00E46F44" w:rsidRDefault="00185E2D" w:rsidP="007469DD">
      <w:pPr>
        <w:pStyle w:val="Vahedeta"/>
        <w:jc w:val="both"/>
        <w:rPr>
          <w:rFonts w:cs="Times New Roman"/>
          <w:szCs w:val="24"/>
        </w:rPr>
      </w:pPr>
    </w:p>
    <w:p w14:paraId="624F05A4" w14:textId="77777777" w:rsidR="00185E2D" w:rsidRPr="00E46F44" w:rsidRDefault="00185E2D" w:rsidP="007469DD">
      <w:pPr>
        <w:pStyle w:val="Vahedeta"/>
        <w:jc w:val="both"/>
        <w:rPr>
          <w:rFonts w:cs="Times New Roman"/>
          <w:szCs w:val="24"/>
        </w:rPr>
      </w:pPr>
    </w:p>
    <w:p w14:paraId="0C9861DD" w14:textId="77777777" w:rsidR="00185E2D" w:rsidRPr="00E46F44" w:rsidRDefault="00185E2D" w:rsidP="007469DD">
      <w:pPr>
        <w:pStyle w:val="Vahedeta"/>
        <w:jc w:val="both"/>
        <w:rPr>
          <w:rFonts w:cs="Times New Roman"/>
          <w:szCs w:val="24"/>
        </w:rPr>
      </w:pPr>
    </w:p>
    <w:p w14:paraId="754AE0F0" w14:textId="77777777" w:rsidR="007469DD" w:rsidRPr="00E46F44" w:rsidRDefault="007469DD" w:rsidP="007469DD">
      <w:pPr>
        <w:pStyle w:val="Vahedeta"/>
        <w:jc w:val="both"/>
        <w:rPr>
          <w:rFonts w:cs="Times New Roman"/>
          <w:szCs w:val="24"/>
        </w:rPr>
      </w:pPr>
    </w:p>
    <w:sectPr w:rsidR="007469DD" w:rsidRPr="00E46F44" w:rsidSect="00077369">
      <w:pgSz w:w="11906" w:h="16838"/>
      <w:pgMar w:top="851" w:right="851"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B10C" w14:textId="77777777" w:rsidR="009D16BD" w:rsidRDefault="009D16BD" w:rsidP="00C400AF">
      <w:pPr>
        <w:spacing w:after="0" w:line="240" w:lineRule="auto"/>
      </w:pPr>
      <w:r>
        <w:separator/>
      </w:r>
    </w:p>
  </w:endnote>
  <w:endnote w:type="continuationSeparator" w:id="0">
    <w:p w14:paraId="7582C9CD" w14:textId="77777777" w:rsidR="009D16BD" w:rsidRDefault="009D16BD" w:rsidP="00C4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42FD" w14:textId="77777777" w:rsidR="009D16BD" w:rsidRDefault="009D16BD" w:rsidP="00C400AF">
      <w:pPr>
        <w:spacing w:after="0" w:line="240" w:lineRule="auto"/>
      </w:pPr>
      <w:r>
        <w:separator/>
      </w:r>
    </w:p>
  </w:footnote>
  <w:footnote w:type="continuationSeparator" w:id="0">
    <w:p w14:paraId="40023D35" w14:textId="77777777" w:rsidR="009D16BD" w:rsidRDefault="009D16BD" w:rsidP="00C40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8D4"/>
    <w:multiLevelType w:val="multilevel"/>
    <w:tmpl w:val="A208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73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3B"/>
    <w:rsid w:val="000078F9"/>
    <w:rsid w:val="00077369"/>
    <w:rsid w:val="00086940"/>
    <w:rsid w:val="000D51FB"/>
    <w:rsid w:val="001749E0"/>
    <w:rsid w:val="00185E2D"/>
    <w:rsid w:val="001B385A"/>
    <w:rsid w:val="001C0543"/>
    <w:rsid w:val="001F633C"/>
    <w:rsid w:val="00284778"/>
    <w:rsid w:val="0033307A"/>
    <w:rsid w:val="00373BFE"/>
    <w:rsid w:val="00431540"/>
    <w:rsid w:val="00472C2F"/>
    <w:rsid w:val="00485FC2"/>
    <w:rsid w:val="004A27D9"/>
    <w:rsid w:val="004C5462"/>
    <w:rsid w:val="004F3840"/>
    <w:rsid w:val="00573C89"/>
    <w:rsid w:val="00596E32"/>
    <w:rsid w:val="005A03E6"/>
    <w:rsid w:val="005B2623"/>
    <w:rsid w:val="005D2D40"/>
    <w:rsid w:val="005D41C2"/>
    <w:rsid w:val="005F4BCE"/>
    <w:rsid w:val="00673764"/>
    <w:rsid w:val="00677675"/>
    <w:rsid w:val="00692C79"/>
    <w:rsid w:val="006C0FB8"/>
    <w:rsid w:val="007206F4"/>
    <w:rsid w:val="00737E29"/>
    <w:rsid w:val="007469DD"/>
    <w:rsid w:val="007759D9"/>
    <w:rsid w:val="007A1EC0"/>
    <w:rsid w:val="007C6E87"/>
    <w:rsid w:val="00822048"/>
    <w:rsid w:val="00837FE2"/>
    <w:rsid w:val="00850AA5"/>
    <w:rsid w:val="00864580"/>
    <w:rsid w:val="00892F22"/>
    <w:rsid w:val="008C62A9"/>
    <w:rsid w:val="008C6544"/>
    <w:rsid w:val="008F19D7"/>
    <w:rsid w:val="008F1D17"/>
    <w:rsid w:val="00910F7B"/>
    <w:rsid w:val="009178B1"/>
    <w:rsid w:val="00957CB8"/>
    <w:rsid w:val="00991E96"/>
    <w:rsid w:val="00997145"/>
    <w:rsid w:val="009C3668"/>
    <w:rsid w:val="009C549D"/>
    <w:rsid w:val="009C5AA7"/>
    <w:rsid w:val="009D16BD"/>
    <w:rsid w:val="009D7B90"/>
    <w:rsid w:val="00AE35A7"/>
    <w:rsid w:val="00B00281"/>
    <w:rsid w:val="00B72EFD"/>
    <w:rsid w:val="00C400AF"/>
    <w:rsid w:val="00C70A1E"/>
    <w:rsid w:val="00CB1E3B"/>
    <w:rsid w:val="00CB4983"/>
    <w:rsid w:val="00D0288C"/>
    <w:rsid w:val="00D052F5"/>
    <w:rsid w:val="00D31B33"/>
    <w:rsid w:val="00D45D44"/>
    <w:rsid w:val="00D74CC2"/>
    <w:rsid w:val="00DA12A9"/>
    <w:rsid w:val="00E22A3B"/>
    <w:rsid w:val="00E46F44"/>
    <w:rsid w:val="00EE7D06"/>
    <w:rsid w:val="00FA6318"/>
    <w:rsid w:val="00FC70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371"/>
  <w15:chartTrackingRefBased/>
  <w15:docId w15:val="{2466D83C-26C6-4E6A-AFB2-D437C91B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284778"/>
    <w:pPr>
      <w:spacing w:before="100" w:beforeAutospacing="1" w:after="100" w:afterAutospacing="1" w:line="240" w:lineRule="auto"/>
      <w:outlineLvl w:val="0"/>
    </w:pPr>
    <w:rPr>
      <w:rFonts w:eastAsia="Times New Roman" w:cs="Times New Roman"/>
      <w:b/>
      <w:bCs/>
      <w:kern w:val="36"/>
      <w:sz w:val="48"/>
      <w:szCs w:val="48"/>
      <w:lang w:eastAsia="et-EE"/>
    </w:rPr>
  </w:style>
  <w:style w:type="paragraph" w:styleId="Pealkiri4">
    <w:name w:val="heading 4"/>
    <w:basedOn w:val="Normaallaad"/>
    <w:link w:val="Pealkiri4Mrk"/>
    <w:uiPriority w:val="9"/>
    <w:qFormat/>
    <w:rsid w:val="00284778"/>
    <w:pPr>
      <w:spacing w:before="100" w:beforeAutospacing="1" w:after="100" w:afterAutospacing="1" w:line="240" w:lineRule="auto"/>
      <w:outlineLvl w:val="3"/>
    </w:pPr>
    <w:rPr>
      <w:rFonts w:eastAsia="Times New Roman" w:cs="Times New Roman"/>
      <w:b/>
      <w:bCs/>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84778"/>
    <w:rPr>
      <w:rFonts w:eastAsia="Times New Roman" w:cs="Times New Roman"/>
      <w:b/>
      <w:bCs/>
      <w:kern w:val="36"/>
      <w:sz w:val="48"/>
      <w:szCs w:val="48"/>
      <w:lang w:eastAsia="et-EE"/>
    </w:rPr>
  </w:style>
  <w:style w:type="character" w:customStyle="1" w:styleId="Pealkiri4Mrk">
    <w:name w:val="Pealkiri 4 Märk"/>
    <w:basedOn w:val="Liguvaikefont"/>
    <w:link w:val="Pealkiri4"/>
    <w:uiPriority w:val="9"/>
    <w:rsid w:val="00284778"/>
    <w:rPr>
      <w:rFonts w:eastAsia="Times New Roman" w:cs="Times New Roman"/>
      <w:b/>
      <w:bCs/>
      <w:szCs w:val="24"/>
      <w:lang w:eastAsia="et-EE"/>
    </w:rPr>
  </w:style>
  <w:style w:type="paragraph" w:customStyle="1" w:styleId="meta-date">
    <w:name w:val="meta-date"/>
    <w:basedOn w:val="Normaallaad"/>
    <w:rsid w:val="00284778"/>
    <w:pPr>
      <w:spacing w:before="100" w:beforeAutospacing="1" w:after="100" w:afterAutospacing="1" w:line="240" w:lineRule="auto"/>
    </w:pPr>
    <w:rPr>
      <w:rFonts w:eastAsia="Times New Roman" w:cs="Times New Roman"/>
      <w:szCs w:val="24"/>
      <w:lang w:eastAsia="et-EE"/>
    </w:rPr>
  </w:style>
  <w:style w:type="paragraph" w:customStyle="1" w:styleId="meta-categories">
    <w:name w:val="meta-categories"/>
    <w:basedOn w:val="Normaallaad"/>
    <w:rsid w:val="00284778"/>
    <w:pPr>
      <w:spacing w:before="100" w:beforeAutospacing="1" w:after="100" w:afterAutospacing="1" w:line="240" w:lineRule="auto"/>
    </w:pPr>
    <w:rPr>
      <w:rFonts w:eastAsia="Times New Roman" w:cs="Times New Roman"/>
      <w:szCs w:val="24"/>
      <w:lang w:eastAsia="et-EE"/>
    </w:rPr>
  </w:style>
  <w:style w:type="character" w:styleId="Hperlink">
    <w:name w:val="Hyperlink"/>
    <w:basedOn w:val="Liguvaikefont"/>
    <w:uiPriority w:val="99"/>
    <w:semiHidden/>
    <w:unhideWhenUsed/>
    <w:rsid w:val="00284778"/>
    <w:rPr>
      <w:color w:val="0000FF"/>
      <w:u w:val="single"/>
    </w:rPr>
  </w:style>
  <w:style w:type="paragraph" w:styleId="Normaallaadveeb">
    <w:name w:val="Normal (Web)"/>
    <w:basedOn w:val="Normaallaad"/>
    <w:uiPriority w:val="99"/>
    <w:semiHidden/>
    <w:unhideWhenUsed/>
    <w:rsid w:val="00284778"/>
    <w:pPr>
      <w:spacing w:before="100" w:beforeAutospacing="1" w:after="100" w:afterAutospacing="1" w:line="240" w:lineRule="auto"/>
    </w:pPr>
    <w:rPr>
      <w:rFonts w:eastAsia="Times New Roman" w:cs="Times New Roman"/>
      <w:szCs w:val="24"/>
      <w:lang w:eastAsia="et-EE"/>
    </w:rPr>
  </w:style>
  <w:style w:type="character" w:styleId="Tugev">
    <w:name w:val="Strong"/>
    <w:basedOn w:val="Liguvaikefont"/>
    <w:uiPriority w:val="22"/>
    <w:qFormat/>
    <w:rsid w:val="00284778"/>
    <w:rPr>
      <w:b/>
      <w:bCs/>
    </w:rPr>
  </w:style>
  <w:style w:type="paragraph" w:styleId="Pis">
    <w:name w:val="header"/>
    <w:basedOn w:val="Normaallaad"/>
    <w:link w:val="PisMrk"/>
    <w:uiPriority w:val="99"/>
    <w:unhideWhenUsed/>
    <w:rsid w:val="00C400AF"/>
    <w:pPr>
      <w:tabs>
        <w:tab w:val="center" w:pos="4536"/>
        <w:tab w:val="right" w:pos="9072"/>
      </w:tabs>
      <w:spacing w:after="0" w:line="240" w:lineRule="auto"/>
    </w:pPr>
  </w:style>
  <w:style w:type="character" w:customStyle="1" w:styleId="PisMrk">
    <w:name w:val="Päis Märk"/>
    <w:basedOn w:val="Liguvaikefont"/>
    <w:link w:val="Pis"/>
    <w:uiPriority w:val="99"/>
    <w:rsid w:val="00C400AF"/>
  </w:style>
  <w:style w:type="paragraph" w:styleId="Jalus">
    <w:name w:val="footer"/>
    <w:basedOn w:val="Normaallaad"/>
    <w:link w:val="JalusMrk"/>
    <w:uiPriority w:val="99"/>
    <w:unhideWhenUsed/>
    <w:rsid w:val="00C400AF"/>
    <w:pPr>
      <w:tabs>
        <w:tab w:val="center" w:pos="4536"/>
        <w:tab w:val="right" w:pos="9072"/>
      </w:tabs>
      <w:spacing w:after="0" w:line="240" w:lineRule="auto"/>
    </w:pPr>
  </w:style>
  <w:style w:type="character" w:customStyle="1" w:styleId="JalusMrk">
    <w:name w:val="Jalus Märk"/>
    <w:basedOn w:val="Liguvaikefont"/>
    <w:link w:val="Jalus"/>
    <w:uiPriority w:val="99"/>
    <w:rsid w:val="00C400AF"/>
  </w:style>
  <w:style w:type="paragraph" w:customStyle="1" w:styleId="Default">
    <w:name w:val="Default"/>
    <w:rsid w:val="004C5462"/>
    <w:pPr>
      <w:autoSpaceDE w:val="0"/>
      <w:autoSpaceDN w:val="0"/>
      <w:adjustRightInd w:val="0"/>
      <w:spacing w:after="0" w:line="240" w:lineRule="auto"/>
    </w:pPr>
    <w:rPr>
      <w:rFonts w:ascii="Arial" w:hAnsi="Arial" w:cs="Arial"/>
      <w:color w:val="000000"/>
      <w:szCs w:val="24"/>
    </w:rPr>
  </w:style>
  <w:style w:type="paragraph" w:styleId="Vahedeta">
    <w:name w:val="No Spacing"/>
    <w:uiPriority w:val="1"/>
    <w:qFormat/>
    <w:rsid w:val="00E22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3342">
      <w:bodyDiv w:val="1"/>
      <w:marLeft w:val="0"/>
      <w:marRight w:val="0"/>
      <w:marTop w:val="0"/>
      <w:marBottom w:val="0"/>
      <w:divBdr>
        <w:top w:val="none" w:sz="0" w:space="0" w:color="auto"/>
        <w:left w:val="none" w:sz="0" w:space="0" w:color="auto"/>
        <w:bottom w:val="none" w:sz="0" w:space="0" w:color="auto"/>
        <w:right w:val="none" w:sz="0" w:space="0" w:color="auto"/>
      </w:divBdr>
    </w:div>
    <w:div w:id="1129591188">
      <w:bodyDiv w:val="1"/>
      <w:marLeft w:val="0"/>
      <w:marRight w:val="0"/>
      <w:marTop w:val="0"/>
      <w:marBottom w:val="0"/>
      <w:divBdr>
        <w:top w:val="none" w:sz="0" w:space="0" w:color="auto"/>
        <w:left w:val="none" w:sz="0" w:space="0" w:color="auto"/>
        <w:bottom w:val="none" w:sz="0" w:space="0" w:color="auto"/>
        <w:right w:val="none" w:sz="0" w:space="0" w:color="auto"/>
      </w:divBdr>
      <w:divsChild>
        <w:div w:id="25522010">
          <w:marLeft w:val="0"/>
          <w:marRight w:val="0"/>
          <w:marTop w:val="0"/>
          <w:marBottom w:val="0"/>
          <w:divBdr>
            <w:top w:val="none" w:sz="0" w:space="0" w:color="auto"/>
            <w:left w:val="none" w:sz="0" w:space="0" w:color="auto"/>
            <w:bottom w:val="none" w:sz="0" w:space="0" w:color="auto"/>
            <w:right w:val="none" w:sz="0" w:space="0" w:color="auto"/>
          </w:divBdr>
        </w:div>
        <w:div w:id="2023434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8805</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Freienthal</dc:creator>
  <cp:keywords/>
  <dc:description/>
  <cp:lastModifiedBy>Kuido Merits</cp:lastModifiedBy>
  <cp:revision>2</cp:revision>
  <dcterms:created xsi:type="dcterms:W3CDTF">2022-10-07T08:10:00Z</dcterms:created>
  <dcterms:modified xsi:type="dcterms:W3CDTF">2022-10-07T08:10:00Z</dcterms:modified>
</cp:coreProperties>
</file>