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76"/>
      </w:tblGrid>
      <w:tr w:rsidR="00A357CC" w14:paraId="6B2497BA" w14:textId="77777777" w:rsidTr="00997B49">
        <w:tc>
          <w:tcPr>
            <w:tcW w:w="4678" w:type="dxa"/>
            <w:vAlign w:val="center"/>
          </w:tcPr>
          <w:p w14:paraId="0E955E7A"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676" w:type="dxa"/>
            <w:vAlign w:val="center"/>
          </w:tcPr>
          <w:p w14:paraId="1356270B"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20BCBE06" w14:textId="77777777" w:rsidTr="00997B49">
        <w:tc>
          <w:tcPr>
            <w:tcW w:w="4678" w:type="dxa"/>
            <w:vAlign w:val="center"/>
          </w:tcPr>
          <w:p w14:paraId="75DDA664"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676" w:type="dxa"/>
            <w:vAlign w:val="center"/>
          </w:tcPr>
          <w:p w14:paraId="534532DA" w14:textId="25CA00FD"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AE5F6E">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AE5F6E">
              <w:rPr>
                <w:rFonts w:ascii="Times New Roman" w:hAnsi="Times New Roman"/>
                <w:spacing w:val="20"/>
                <w:sz w:val="24"/>
                <w:szCs w:val="24"/>
              </w:rPr>
              <w:t>28.03.2024</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AE5F6E">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AE5F6E">
              <w:rPr>
                <w:rFonts w:ascii="Times New Roman" w:hAnsi="Times New Roman"/>
                <w:spacing w:val="20"/>
                <w:sz w:val="24"/>
                <w:szCs w:val="24"/>
              </w:rPr>
              <w:t>2-4/24/221</w:t>
            </w:r>
            <w:r w:rsidRPr="00CD0CFF">
              <w:rPr>
                <w:rFonts w:ascii="Times New Roman" w:hAnsi="Times New Roman"/>
                <w:spacing w:val="20"/>
                <w:sz w:val="24"/>
                <w:szCs w:val="24"/>
              </w:rPr>
              <w:fldChar w:fldCharType="end"/>
            </w:r>
          </w:p>
        </w:tc>
      </w:tr>
      <w:tr w:rsidR="00A357CC" w14:paraId="26A55755" w14:textId="77777777" w:rsidTr="00997B49">
        <w:tc>
          <w:tcPr>
            <w:tcW w:w="4678" w:type="dxa"/>
            <w:vAlign w:val="center"/>
          </w:tcPr>
          <w:p w14:paraId="03D2A415"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676" w:type="dxa"/>
            <w:vAlign w:val="center"/>
          </w:tcPr>
          <w:p w14:paraId="42ED5A13"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705A8F03" w14:textId="77777777" w:rsidTr="00997B49">
        <w:tc>
          <w:tcPr>
            <w:tcW w:w="4678" w:type="dxa"/>
            <w:vAlign w:val="center"/>
          </w:tcPr>
          <w:p w14:paraId="301415D9"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VALLAVALITSUS</w:t>
            </w:r>
          </w:p>
        </w:tc>
        <w:tc>
          <w:tcPr>
            <w:tcW w:w="4676" w:type="dxa"/>
            <w:vAlign w:val="center"/>
          </w:tcPr>
          <w:p w14:paraId="0D96E1A1"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0307E328" w14:textId="77777777" w:rsidTr="00997B49">
        <w:tc>
          <w:tcPr>
            <w:tcW w:w="4678" w:type="dxa"/>
            <w:vAlign w:val="center"/>
          </w:tcPr>
          <w:p w14:paraId="5D2D68C3"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KORRALDUS</w:t>
            </w:r>
          </w:p>
        </w:tc>
        <w:tc>
          <w:tcPr>
            <w:tcW w:w="4676" w:type="dxa"/>
            <w:vAlign w:val="center"/>
          </w:tcPr>
          <w:p w14:paraId="3218F8A7"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605CBE" w14:paraId="5EAB735A" w14:textId="77777777" w:rsidTr="00997B49">
        <w:tc>
          <w:tcPr>
            <w:tcW w:w="4678" w:type="dxa"/>
            <w:vAlign w:val="center"/>
          </w:tcPr>
          <w:p w14:paraId="60A229C1" w14:textId="77777777" w:rsidR="00605CBE" w:rsidRPr="00772CF5" w:rsidRDefault="00605CBE" w:rsidP="00A357CC">
            <w:pPr>
              <w:tabs>
                <w:tab w:val="left" w:pos="5387"/>
              </w:tabs>
              <w:spacing w:after="0" w:line="240" w:lineRule="auto"/>
              <w:rPr>
                <w:rFonts w:ascii="Times New Roman" w:hAnsi="Times New Roman"/>
                <w:color w:val="808080" w:themeColor="background1" w:themeShade="80"/>
                <w:spacing w:val="20"/>
                <w:sz w:val="24"/>
                <w:szCs w:val="24"/>
              </w:rPr>
            </w:pPr>
          </w:p>
        </w:tc>
        <w:tc>
          <w:tcPr>
            <w:tcW w:w="4676" w:type="dxa"/>
            <w:vAlign w:val="center"/>
          </w:tcPr>
          <w:p w14:paraId="4828C21B" w14:textId="77777777" w:rsidR="00605CBE" w:rsidRPr="00772CF5" w:rsidRDefault="00605CBE" w:rsidP="008D4DA5">
            <w:pPr>
              <w:tabs>
                <w:tab w:val="left" w:pos="5387"/>
              </w:tabs>
              <w:spacing w:after="0" w:line="240" w:lineRule="auto"/>
              <w:jc w:val="right"/>
              <w:rPr>
                <w:rFonts w:ascii="Times New Roman" w:hAnsi="Times New Roman"/>
                <w:b/>
                <w:spacing w:val="20"/>
                <w:sz w:val="24"/>
                <w:szCs w:val="24"/>
              </w:rPr>
            </w:pPr>
          </w:p>
        </w:tc>
      </w:tr>
      <w:tr w:rsidR="00605CBE" w14:paraId="13782F2C" w14:textId="77777777" w:rsidTr="00997B49">
        <w:tc>
          <w:tcPr>
            <w:tcW w:w="4678" w:type="dxa"/>
            <w:vAlign w:val="center"/>
          </w:tcPr>
          <w:p w14:paraId="727532F6" w14:textId="30695163" w:rsidR="00605CBE" w:rsidRPr="00772CF5" w:rsidRDefault="004F2B9F" w:rsidP="00A357CC">
            <w:pPr>
              <w:tabs>
                <w:tab w:val="left" w:pos="5387"/>
              </w:tabs>
              <w:spacing w:after="0" w:line="240" w:lineRule="auto"/>
              <w:rPr>
                <w:rFonts w:ascii="Times New Roman" w:hAnsi="Times New Roman"/>
                <w:color w:val="808080" w:themeColor="background1" w:themeShade="80"/>
                <w:spacing w:val="20"/>
                <w:sz w:val="24"/>
                <w:szCs w:val="24"/>
              </w:rPr>
            </w:pPr>
            <w:r w:rsidRPr="00AF1DE6">
              <w:rPr>
                <w:rFonts w:ascii="Times New Roman" w:hAnsi="Times New Roman"/>
                <w:sz w:val="24"/>
                <w:szCs w:val="24"/>
              </w:rPr>
              <w:t>Tapa</w:t>
            </w:r>
          </w:p>
        </w:tc>
        <w:tc>
          <w:tcPr>
            <w:tcW w:w="4676" w:type="dxa"/>
            <w:vAlign w:val="center"/>
          </w:tcPr>
          <w:p w14:paraId="1530FD75" w14:textId="77777777" w:rsidR="00605CBE" w:rsidRPr="00772CF5" w:rsidRDefault="00605CBE" w:rsidP="008D4DA5">
            <w:pPr>
              <w:tabs>
                <w:tab w:val="left" w:pos="5387"/>
              </w:tabs>
              <w:spacing w:after="0" w:line="240" w:lineRule="auto"/>
              <w:jc w:val="right"/>
              <w:rPr>
                <w:rFonts w:ascii="Times New Roman" w:hAnsi="Times New Roman"/>
                <w:b/>
                <w:spacing w:val="20"/>
                <w:sz w:val="24"/>
                <w:szCs w:val="24"/>
              </w:rPr>
            </w:pPr>
          </w:p>
        </w:tc>
      </w:tr>
      <w:tr w:rsidR="004F2B9F" w14:paraId="6BCB4293" w14:textId="77777777" w:rsidTr="00997B49">
        <w:tc>
          <w:tcPr>
            <w:tcW w:w="4678" w:type="dxa"/>
            <w:vAlign w:val="center"/>
          </w:tcPr>
          <w:p w14:paraId="369F0946" w14:textId="77777777" w:rsidR="004F2B9F" w:rsidRPr="00772CF5" w:rsidRDefault="004F2B9F" w:rsidP="00A357CC">
            <w:pPr>
              <w:tabs>
                <w:tab w:val="left" w:pos="5387"/>
              </w:tabs>
              <w:spacing w:after="0" w:line="240" w:lineRule="auto"/>
              <w:rPr>
                <w:rFonts w:ascii="Times New Roman" w:hAnsi="Times New Roman"/>
                <w:color w:val="808080" w:themeColor="background1" w:themeShade="80"/>
                <w:spacing w:val="20"/>
                <w:sz w:val="24"/>
                <w:szCs w:val="24"/>
              </w:rPr>
            </w:pPr>
          </w:p>
        </w:tc>
        <w:tc>
          <w:tcPr>
            <w:tcW w:w="4676" w:type="dxa"/>
            <w:vAlign w:val="center"/>
          </w:tcPr>
          <w:p w14:paraId="0E339441" w14:textId="77777777" w:rsidR="004F2B9F" w:rsidRPr="00772CF5" w:rsidRDefault="004F2B9F" w:rsidP="008D4DA5">
            <w:pPr>
              <w:tabs>
                <w:tab w:val="left" w:pos="5387"/>
              </w:tabs>
              <w:spacing w:after="0" w:line="240" w:lineRule="auto"/>
              <w:jc w:val="right"/>
              <w:rPr>
                <w:rFonts w:ascii="Times New Roman" w:hAnsi="Times New Roman"/>
                <w:b/>
                <w:spacing w:val="20"/>
                <w:sz w:val="24"/>
                <w:szCs w:val="24"/>
              </w:rPr>
            </w:pPr>
          </w:p>
        </w:tc>
      </w:tr>
      <w:tr w:rsidR="00997B49" w14:paraId="514EF053" w14:textId="77777777" w:rsidTr="00997B49">
        <w:tc>
          <w:tcPr>
            <w:tcW w:w="4678" w:type="dxa"/>
            <w:vAlign w:val="center"/>
          </w:tcPr>
          <w:p w14:paraId="772637A3" w14:textId="52041B7C" w:rsidR="00997B49" w:rsidRPr="00772CF5" w:rsidRDefault="00997B49"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b/>
                <w:sz w:val="24"/>
                <w:szCs w:val="24"/>
              </w:rPr>
              <w:fldChar w:fldCharType="begin"/>
            </w:r>
            <w:r w:rsidR="00AE5F6E">
              <w:rPr>
                <w:rFonts w:ascii="Times New Roman" w:hAnsi="Times New Roman"/>
                <w:b/>
                <w:sz w:val="24"/>
                <w:szCs w:val="24"/>
              </w:rPr>
              <w:instrText xml:space="preserve"> delta_docName  \* MERGEFORMAT</w:instrText>
            </w:r>
            <w:r>
              <w:rPr>
                <w:rFonts w:ascii="Times New Roman" w:hAnsi="Times New Roman"/>
                <w:b/>
                <w:sz w:val="24"/>
                <w:szCs w:val="24"/>
              </w:rPr>
              <w:fldChar w:fldCharType="separate"/>
            </w:r>
            <w:r w:rsidR="00AE5F6E">
              <w:rPr>
                <w:rFonts w:ascii="Times New Roman" w:hAnsi="Times New Roman"/>
                <w:b/>
                <w:sz w:val="24"/>
                <w:szCs w:val="24"/>
              </w:rPr>
              <w:t>Tapa linnas asuva Loode tn 8 maaüksuse ja lähiala detailplaneeringu algatamine</w:t>
            </w:r>
            <w:r>
              <w:rPr>
                <w:rFonts w:ascii="Times New Roman" w:hAnsi="Times New Roman"/>
                <w:b/>
                <w:sz w:val="24"/>
                <w:szCs w:val="24"/>
              </w:rPr>
              <w:fldChar w:fldCharType="end"/>
            </w:r>
          </w:p>
        </w:tc>
        <w:tc>
          <w:tcPr>
            <w:tcW w:w="4676" w:type="dxa"/>
            <w:vAlign w:val="center"/>
          </w:tcPr>
          <w:p w14:paraId="1031607A" w14:textId="77777777" w:rsidR="00997B49" w:rsidRPr="00772CF5" w:rsidRDefault="00997B49" w:rsidP="008D4DA5">
            <w:pPr>
              <w:tabs>
                <w:tab w:val="left" w:pos="5387"/>
              </w:tabs>
              <w:spacing w:after="0" w:line="240" w:lineRule="auto"/>
              <w:jc w:val="right"/>
              <w:rPr>
                <w:rFonts w:ascii="Times New Roman" w:hAnsi="Times New Roman"/>
                <w:b/>
                <w:spacing w:val="20"/>
                <w:sz w:val="24"/>
                <w:szCs w:val="24"/>
              </w:rPr>
            </w:pPr>
          </w:p>
        </w:tc>
      </w:tr>
      <w:tr w:rsidR="00997B49" w14:paraId="752A0486" w14:textId="77777777" w:rsidTr="00997B49">
        <w:tc>
          <w:tcPr>
            <w:tcW w:w="4678" w:type="dxa"/>
            <w:vAlign w:val="center"/>
          </w:tcPr>
          <w:p w14:paraId="421B6775" w14:textId="37DA0060" w:rsidR="00997B49" w:rsidRPr="00772CF5" w:rsidRDefault="00997B49" w:rsidP="00A357CC">
            <w:pPr>
              <w:tabs>
                <w:tab w:val="left" w:pos="5387"/>
              </w:tabs>
              <w:spacing w:after="0" w:line="240" w:lineRule="auto"/>
              <w:rPr>
                <w:rFonts w:ascii="Times New Roman" w:hAnsi="Times New Roman"/>
                <w:color w:val="808080" w:themeColor="background1" w:themeShade="80"/>
                <w:spacing w:val="20"/>
                <w:sz w:val="24"/>
                <w:szCs w:val="24"/>
              </w:rPr>
            </w:pPr>
          </w:p>
        </w:tc>
        <w:tc>
          <w:tcPr>
            <w:tcW w:w="4676" w:type="dxa"/>
            <w:vAlign w:val="center"/>
          </w:tcPr>
          <w:p w14:paraId="305CDA28" w14:textId="77777777" w:rsidR="00997B49" w:rsidRPr="00772CF5" w:rsidRDefault="00997B49" w:rsidP="008D4DA5">
            <w:pPr>
              <w:tabs>
                <w:tab w:val="left" w:pos="5387"/>
              </w:tabs>
              <w:spacing w:after="0" w:line="240" w:lineRule="auto"/>
              <w:jc w:val="right"/>
              <w:rPr>
                <w:rFonts w:ascii="Times New Roman" w:hAnsi="Times New Roman"/>
                <w:b/>
                <w:spacing w:val="20"/>
                <w:sz w:val="24"/>
                <w:szCs w:val="24"/>
              </w:rPr>
            </w:pPr>
          </w:p>
        </w:tc>
      </w:tr>
    </w:tbl>
    <w:p w14:paraId="1F37D44A" w14:textId="77777777" w:rsidR="00997B49" w:rsidRDefault="00997B49" w:rsidP="00997B49">
      <w:pPr>
        <w:tabs>
          <w:tab w:val="left" w:pos="5387"/>
        </w:tabs>
        <w:spacing w:after="0" w:line="240" w:lineRule="auto"/>
        <w:jc w:val="both"/>
        <w:rPr>
          <w:rFonts w:ascii="Times New Roman" w:hAnsi="Times New Roman"/>
          <w:sz w:val="24"/>
          <w:szCs w:val="24"/>
        </w:rPr>
      </w:pPr>
    </w:p>
    <w:p w14:paraId="01D58E19" w14:textId="77777777" w:rsidR="00077693" w:rsidRDefault="00077693" w:rsidP="00077693">
      <w:pPr>
        <w:jc w:val="both"/>
        <w:rPr>
          <w:rFonts w:ascii="Times New Roman" w:hAnsi="Times New Roman"/>
          <w:sz w:val="24"/>
          <w:szCs w:val="24"/>
        </w:rPr>
      </w:pPr>
      <w:r>
        <w:rPr>
          <w:rFonts w:ascii="Times New Roman" w:hAnsi="Times New Roman"/>
          <w:sz w:val="24"/>
          <w:szCs w:val="24"/>
        </w:rPr>
        <w:t xml:space="preserve">AS OG Elektra on esitanud avalduse (registreeritud Tapa Vallavalitsuse dokumendiregistris 07.03.2023 nr 7-1/24/10-1 all) detailplaneeringu algatamiseks Tapa vallas Tapa linnas asuvale Loode tn 8 (katastritunnus 79201:001:0166) maaüksusele. </w:t>
      </w:r>
    </w:p>
    <w:p w14:paraId="78B8F8E5" w14:textId="77777777" w:rsidR="00077693" w:rsidRDefault="00077693" w:rsidP="00077693">
      <w:pPr>
        <w:jc w:val="both"/>
        <w:rPr>
          <w:rFonts w:ascii="Times New Roman" w:hAnsi="Times New Roman"/>
          <w:sz w:val="24"/>
          <w:szCs w:val="24"/>
        </w:rPr>
      </w:pPr>
      <w:r w:rsidRPr="00D20FCF">
        <w:rPr>
          <w:rFonts w:ascii="Times New Roman" w:hAnsi="Times New Roman"/>
          <w:sz w:val="24"/>
          <w:szCs w:val="24"/>
        </w:rPr>
        <w:t xml:space="preserve">Detailplaneeringu koostamise eesmärgiks on määrata </w:t>
      </w:r>
      <w:r>
        <w:rPr>
          <w:rFonts w:ascii="Times New Roman" w:hAnsi="Times New Roman"/>
          <w:sz w:val="24"/>
          <w:szCs w:val="24"/>
        </w:rPr>
        <w:t>Loode tn 8</w:t>
      </w:r>
      <w:r w:rsidRPr="00D20FCF">
        <w:rPr>
          <w:rFonts w:ascii="Times New Roman" w:hAnsi="Times New Roman"/>
          <w:sz w:val="24"/>
          <w:szCs w:val="24"/>
        </w:rPr>
        <w:t xml:space="preserve"> (</w:t>
      </w:r>
      <w:r>
        <w:rPr>
          <w:rFonts w:ascii="Times New Roman" w:hAnsi="Times New Roman"/>
          <w:sz w:val="24"/>
          <w:szCs w:val="24"/>
        </w:rPr>
        <w:t xml:space="preserve">registriosa nr 14844350, </w:t>
      </w:r>
      <w:r w:rsidRPr="00D20FCF">
        <w:rPr>
          <w:rFonts w:ascii="Times New Roman" w:hAnsi="Times New Roman"/>
          <w:sz w:val="24"/>
          <w:szCs w:val="24"/>
        </w:rPr>
        <w:t xml:space="preserve">katastritunnus </w:t>
      </w:r>
      <w:r>
        <w:rPr>
          <w:rFonts w:ascii="Times New Roman" w:hAnsi="Times New Roman"/>
          <w:sz w:val="24"/>
          <w:szCs w:val="24"/>
        </w:rPr>
        <w:t>79201:001:0166</w:t>
      </w:r>
      <w:r w:rsidRPr="00D20FCF">
        <w:rPr>
          <w:rFonts w:ascii="Times New Roman" w:hAnsi="Times New Roman"/>
          <w:sz w:val="24"/>
          <w:szCs w:val="24"/>
        </w:rPr>
        <w:t xml:space="preserve">, sihtotstarve </w:t>
      </w:r>
      <w:r>
        <w:rPr>
          <w:rFonts w:ascii="Times New Roman" w:hAnsi="Times New Roman"/>
          <w:sz w:val="24"/>
          <w:szCs w:val="24"/>
        </w:rPr>
        <w:t>üldkasutatav maa 100%,</w:t>
      </w:r>
      <w:r w:rsidRPr="00D20FCF">
        <w:rPr>
          <w:rFonts w:ascii="Times New Roman" w:hAnsi="Times New Roman"/>
          <w:sz w:val="24"/>
          <w:szCs w:val="24"/>
        </w:rPr>
        <w:t xml:space="preserve"> pindala </w:t>
      </w:r>
      <w:r>
        <w:rPr>
          <w:rFonts w:ascii="Times New Roman" w:hAnsi="Times New Roman"/>
          <w:sz w:val="24"/>
          <w:szCs w:val="24"/>
        </w:rPr>
        <w:t>5250</w:t>
      </w:r>
      <w:r w:rsidRPr="00D20FCF">
        <w:rPr>
          <w:rFonts w:ascii="Times New Roman" w:hAnsi="Times New Roman"/>
          <w:sz w:val="24"/>
          <w:szCs w:val="24"/>
        </w:rPr>
        <w:t xml:space="preserve"> m</w:t>
      </w:r>
      <w:r w:rsidRPr="006D65CC">
        <w:rPr>
          <w:rFonts w:ascii="Times New Roman" w:hAnsi="Times New Roman"/>
          <w:sz w:val="24"/>
          <w:szCs w:val="24"/>
          <w:vertAlign w:val="superscript"/>
        </w:rPr>
        <w:t>2</w:t>
      </w:r>
      <w:r w:rsidRPr="00D20FCF">
        <w:rPr>
          <w:rFonts w:ascii="Times New Roman" w:hAnsi="Times New Roman"/>
          <w:sz w:val="24"/>
          <w:szCs w:val="24"/>
        </w:rPr>
        <w:t>)</w:t>
      </w:r>
      <w:r>
        <w:rPr>
          <w:rFonts w:ascii="Times New Roman" w:hAnsi="Times New Roman"/>
          <w:sz w:val="24"/>
          <w:szCs w:val="24"/>
        </w:rPr>
        <w:t xml:space="preserve"> kinnistule kauplusehoone rajamiseks ehitusõigus. </w:t>
      </w:r>
      <w:r w:rsidRPr="00D20FCF">
        <w:rPr>
          <w:rFonts w:ascii="Times New Roman" w:hAnsi="Times New Roman"/>
          <w:sz w:val="24"/>
          <w:szCs w:val="24"/>
        </w:rPr>
        <w:t xml:space="preserve"> Detailplaneeringuga</w:t>
      </w:r>
      <w:r>
        <w:rPr>
          <w:rFonts w:ascii="Times New Roman" w:hAnsi="Times New Roman"/>
          <w:sz w:val="24"/>
          <w:szCs w:val="24"/>
        </w:rPr>
        <w:t xml:space="preserve"> soovitakse muuta hoonestamata kinnistu maa sihtotstarvet, määrata ehitusõigus, lahendada liikluskorraldus, haljastus ja heakord ning muud asjakohased ülesanded.  </w:t>
      </w:r>
      <w:r w:rsidRPr="00D20FCF">
        <w:rPr>
          <w:rFonts w:ascii="Times New Roman" w:hAnsi="Times New Roman"/>
          <w:sz w:val="24"/>
          <w:szCs w:val="24"/>
        </w:rPr>
        <w:t xml:space="preserve"> </w:t>
      </w:r>
    </w:p>
    <w:p w14:paraId="6B3162A6" w14:textId="77777777" w:rsidR="00077693" w:rsidRDefault="00077693" w:rsidP="00077693">
      <w:pPr>
        <w:jc w:val="both"/>
        <w:rPr>
          <w:rFonts w:ascii="Times New Roman" w:hAnsi="Times New Roman"/>
          <w:sz w:val="24"/>
          <w:szCs w:val="24"/>
        </w:rPr>
      </w:pPr>
      <w:r>
        <w:rPr>
          <w:rFonts w:ascii="Times New Roman" w:hAnsi="Times New Roman"/>
          <w:sz w:val="24"/>
          <w:szCs w:val="24"/>
        </w:rPr>
        <w:t>Planeeringuala suurus on ligikaudu 0,6 ha. Kavandatav ehitusalune pind kinnistul on ligikaudu 11650 m</w:t>
      </w:r>
      <w:r>
        <w:rPr>
          <w:rFonts w:ascii="Times New Roman" w:hAnsi="Times New Roman"/>
          <w:sz w:val="24"/>
          <w:szCs w:val="24"/>
          <w:vertAlign w:val="superscript"/>
        </w:rPr>
        <w:t>2</w:t>
      </w:r>
      <w:r>
        <w:rPr>
          <w:rFonts w:ascii="Times New Roman" w:hAnsi="Times New Roman"/>
          <w:sz w:val="24"/>
          <w:szCs w:val="24"/>
        </w:rPr>
        <w:t xml:space="preserve">. Planeeritav ala (Lisa 1) hõlmab Loode tn 8 kinnistut, Paide kergliiklustee L3 alates Paide mnt 73 kinnistupiirist, Loode tänav L2 kinnistut kuni Loode tn 10 kinnistu piirini. Planeeritav ala piirneb põhjasuunast eramajade piirkonnaga, ida- ja läänesuunas kortermajade  piirkondadega ning lõunasuunas üldkasutatava maa krundiga. Planeeringule on koostatud eskiislahendus (lisa 2). </w:t>
      </w:r>
    </w:p>
    <w:p w14:paraId="60A27C01" w14:textId="77777777" w:rsidR="00077693" w:rsidRDefault="00077693" w:rsidP="00077693">
      <w:pPr>
        <w:jc w:val="both"/>
        <w:rPr>
          <w:rFonts w:ascii="Times New Roman" w:hAnsi="Times New Roman"/>
          <w:sz w:val="24"/>
          <w:szCs w:val="24"/>
        </w:rPr>
      </w:pPr>
      <w:r>
        <w:rPr>
          <w:rFonts w:ascii="Times New Roman" w:hAnsi="Times New Roman"/>
          <w:sz w:val="24"/>
          <w:szCs w:val="24"/>
        </w:rPr>
        <w:t>Detailplaneeringuga muudetakse kinnistu sihtotstarve üldkasutatavast maast ärimaaks. Tapa valla üldplaneeringu (Tapa Vallavolikogu 29.09.2022 otsus nr 48) kohaselt on Loode tn 8 maaüksuse maakasutuse juhotstarbeks ärimaa. Tegemist on Tapa valla üldplaneeringu kohase detailplaneeringuga.</w:t>
      </w:r>
    </w:p>
    <w:p w14:paraId="547C1C63" w14:textId="77777777" w:rsidR="00077693" w:rsidRPr="0018710A" w:rsidRDefault="00077693" w:rsidP="00077693">
      <w:pPr>
        <w:jc w:val="both"/>
        <w:rPr>
          <w:rFonts w:ascii="Times New Roman" w:hAnsi="Times New Roman"/>
          <w:sz w:val="24"/>
          <w:szCs w:val="24"/>
        </w:rPr>
      </w:pPr>
      <w:r w:rsidRPr="00186056">
        <w:rPr>
          <w:rFonts w:ascii="Times New Roman" w:hAnsi="Times New Roman"/>
          <w:sz w:val="24"/>
          <w:szCs w:val="24"/>
        </w:rPr>
        <w:t xml:space="preserve">Kavandatav tegevus ei kuulu keskkonnamõju hindamise ja keskkonnajuhtimissüsteemi seaduse (edaspidi </w:t>
      </w:r>
      <w:proofErr w:type="spellStart"/>
      <w:r w:rsidRPr="00186056">
        <w:rPr>
          <w:rFonts w:ascii="Times New Roman" w:hAnsi="Times New Roman"/>
          <w:sz w:val="24"/>
          <w:szCs w:val="24"/>
        </w:rPr>
        <w:t>KeHJS</w:t>
      </w:r>
      <w:proofErr w:type="spellEnd"/>
      <w:r w:rsidRPr="00186056">
        <w:rPr>
          <w:rFonts w:ascii="Times New Roman" w:hAnsi="Times New Roman"/>
          <w:sz w:val="24"/>
          <w:szCs w:val="24"/>
        </w:rPr>
        <w:t xml:space="preserve">) § 6 lõikes 1 nimetatud tegevuste nimistusse, mille korral on keskkonnamõju strateegilise hindamise (edaspidi KSH) läbiviimine kohustuslik. Kui kavandatav tegevus ei kuulu </w:t>
      </w:r>
      <w:proofErr w:type="spellStart"/>
      <w:r w:rsidRPr="00186056">
        <w:rPr>
          <w:rFonts w:ascii="Times New Roman" w:hAnsi="Times New Roman"/>
          <w:sz w:val="24"/>
          <w:szCs w:val="24"/>
        </w:rPr>
        <w:t>KeHJS</w:t>
      </w:r>
      <w:proofErr w:type="spellEnd"/>
      <w:r w:rsidRPr="00186056">
        <w:rPr>
          <w:rFonts w:ascii="Times New Roman" w:hAnsi="Times New Roman"/>
          <w:sz w:val="24"/>
          <w:szCs w:val="24"/>
        </w:rPr>
        <w:t xml:space="preserve"> § 6 lõikes 1 nimetatute hulka, peab otsustaja selgitama, kas kavandatav tegevus kuulub </w:t>
      </w:r>
      <w:proofErr w:type="spellStart"/>
      <w:r w:rsidRPr="00186056">
        <w:rPr>
          <w:rFonts w:ascii="Times New Roman" w:hAnsi="Times New Roman"/>
          <w:sz w:val="24"/>
          <w:szCs w:val="24"/>
        </w:rPr>
        <w:t>KeHJS</w:t>
      </w:r>
      <w:proofErr w:type="spellEnd"/>
      <w:r w:rsidRPr="00186056">
        <w:rPr>
          <w:rFonts w:ascii="Times New Roman" w:hAnsi="Times New Roman"/>
          <w:sz w:val="24"/>
          <w:szCs w:val="24"/>
        </w:rPr>
        <w:t xml:space="preserve"> § 6 lõikes 2 nimetatud valdkondade hulka. Kavandatav tegevus ei kuulu ka </w:t>
      </w:r>
      <w:proofErr w:type="spellStart"/>
      <w:r w:rsidRPr="00186056">
        <w:rPr>
          <w:rFonts w:ascii="Times New Roman" w:hAnsi="Times New Roman"/>
          <w:sz w:val="24"/>
          <w:szCs w:val="24"/>
        </w:rPr>
        <w:t>KeHJS</w:t>
      </w:r>
      <w:proofErr w:type="spellEnd"/>
      <w:r w:rsidRPr="00186056">
        <w:rPr>
          <w:rFonts w:ascii="Times New Roman" w:hAnsi="Times New Roman"/>
          <w:sz w:val="24"/>
          <w:szCs w:val="24"/>
        </w:rPr>
        <w:t xml:space="preserve"> § 6 lõikes 2 nimetatud valdkondade hulka. Detailplaneeringu </w:t>
      </w:r>
      <w:proofErr w:type="spellStart"/>
      <w:r w:rsidRPr="00186056">
        <w:rPr>
          <w:rFonts w:ascii="Times New Roman" w:hAnsi="Times New Roman"/>
          <w:sz w:val="24"/>
          <w:szCs w:val="24"/>
        </w:rPr>
        <w:t>ellurakendamisega</w:t>
      </w:r>
      <w:proofErr w:type="spellEnd"/>
      <w:r w:rsidRPr="00186056">
        <w:rPr>
          <w:rFonts w:ascii="Times New Roman" w:hAnsi="Times New Roman"/>
          <w:sz w:val="24"/>
          <w:szCs w:val="24"/>
        </w:rPr>
        <w:t xml:space="preserve"> ei kaasne negatiivset keskkonnamõju, mis võiks ületada tegevuskoha keskkonnataluvust, põhjustada keskkonnas pöördumatuid muutusi või seada ohtu inimese tervist ja heaolu, lähtudes </w:t>
      </w:r>
      <w:proofErr w:type="spellStart"/>
      <w:r w:rsidRPr="00186056">
        <w:rPr>
          <w:rFonts w:ascii="Times New Roman" w:hAnsi="Times New Roman"/>
          <w:sz w:val="24"/>
          <w:szCs w:val="24"/>
        </w:rPr>
        <w:t>KeHJS</w:t>
      </w:r>
      <w:proofErr w:type="spellEnd"/>
      <w:r w:rsidRPr="00186056">
        <w:rPr>
          <w:rFonts w:ascii="Times New Roman" w:hAnsi="Times New Roman"/>
          <w:sz w:val="24"/>
          <w:szCs w:val="24"/>
        </w:rPr>
        <w:t xml:space="preserve"> § 6 lõigetes 2-4 sätestatust. Täpsemad keskkonnatingimused kavandatu elluviimiseks määratakse detailplaneeringu koostamise käigus. Eeltoodule tuginedes ei viida läbi eraldi KSH eelhindamist KSH menetluse algatamise üle otsustamiseks, kuid detailplaneeringu koostamisel tuleb hinnata planeeringu elluviimisega kaasnevaid asjakohaseid majanduslikke, kultuurilisi, sotsiaalseid ja looduskeskkonnale avalduvaid mõjusid.</w:t>
      </w:r>
    </w:p>
    <w:p w14:paraId="3859DCA1" w14:textId="77777777" w:rsidR="00077693" w:rsidRDefault="00077693" w:rsidP="00077693">
      <w:pPr>
        <w:jc w:val="both"/>
        <w:rPr>
          <w:rFonts w:ascii="Times New Roman" w:hAnsi="Times New Roman"/>
          <w:sz w:val="24"/>
          <w:szCs w:val="24"/>
        </w:rPr>
      </w:pPr>
      <w:r w:rsidRPr="0046563F">
        <w:rPr>
          <w:rFonts w:ascii="Times New Roman" w:hAnsi="Times New Roman"/>
          <w:sz w:val="24"/>
          <w:szCs w:val="24"/>
        </w:rPr>
        <w:lastRenderedPageBreak/>
        <w:t>Tulenevalt eeltoodust ja planeerimisseaduse § 128 lõikest 1 ning Tapa Vallavolikogu 30.05.2018 määruse nr 20 „Ehitus- ja planeerimisvaldkonnas kohaliku omavalitsuse üksuse pädevusse antud ülesannete delegeerimine:</w:t>
      </w:r>
    </w:p>
    <w:p w14:paraId="6A71DE15"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Pr>
          <w:rFonts w:ascii="Times New Roman" w:hAnsi="Times New Roman"/>
          <w:sz w:val="24"/>
          <w:szCs w:val="24"/>
        </w:rPr>
        <w:t xml:space="preserve">Algatada Tapa linnas asuvale Loode tn 8 (katastritunnus 79201:001:0166) maaüksuse ja lähiala detailplaneering eesmärgiga kauplusehoone ehitamiseks.  </w:t>
      </w:r>
    </w:p>
    <w:p w14:paraId="2D61C46A" w14:textId="77777777" w:rsidR="00077693" w:rsidRDefault="00077693" w:rsidP="00077693">
      <w:pPr>
        <w:pStyle w:val="Loendilik"/>
        <w:jc w:val="both"/>
        <w:rPr>
          <w:rFonts w:ascii="Times New Roman" w:hAnsi="Times New Roman"/>
          <w:sz w:val="24"/>
          <w:szCs w:val="24"/>
        </w:rPr>
      </w:pPr>
    </w:p>
    <w:p w14:paraId="1AB8E8DB"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Pr>
          <w:rFonts w:ascii="Times New Roman" w:hAnsi="Times New Roman"/>
          <w:sz w:val="24"/>
          <w:szCs w:val="24"/>
        </w:rPr>
        <w:t>Kinnitada planeeringuala piir vastavalt Loode tn 8 planeeringuala skeemile.  Planeeringuala pindala on ca 0,6 ha. (Lisa 1).</w:t>
      </w:r>
    </w:p>
    <w:p w14:paraId="0E0EBFDD" w14:textId="77777777" w:rsidR="00862591" w:rsidRPr="00862591" w:rsidRDefault="00862591" w:rsidP="00862591">
      <w:pPr>
        <w:pStyle w:val="Loendilik"/>
        <w:rPr>
          <w:rFonts w:ascii="Times New Roman" w:hAnsi="Times New Roman"/>
          <w:sz w:val="24"/>
          <w:szCs w:val="24"/>
        </w:rPr>
      </w:pPr>
    </w:p>
    <w:p w14:paraId="42C9E4F0" w14:textId="77777777" w:rsidR="00077693" w:rsidRPr="00862591" w:rsidRDefault="00077693" w:rsidP="00077693">
      <w:pPr>
        <w:pStyle w:val="Loendilik"/>
        <w:numPr>
          <w:ilvl w:val="0"/>
          <w:numId w:val="9"/>
        </w:numPr>
        <w:spacing w:after="160" w:line="259" w:lineRule="auto"/>
        <w:jc w:val="both"/>
        <w:rPr>
          <w:rFonts w:ascii="Times New Roman" w:hAnsi="Times New Roman"/>
          <w:sz w:val="24"/>
          <w:szCs w:val="24"/>
        </w:rPr>
      </w:pPr>
      <w:r w:rsidRPr="00862591">
        <w:rPr>
          <w:rFonts w:ascii="Times New Roman" w:hAnsi="Times New Roman"/>
          <w:sz w:val="24"/>
          <w:szCs w:val="24"/>
        </w:rPr>
        <w:t xml:space="preserve">Peale detailplaneeringu algatamist kohustada planeeringust huvitatud isikut (AS OG Elektra) planeeringu elluviimisel välja ehitama avalikuks kasutamiseks ette nähtud teed ja sellega seonduvad rajatised, haljastuse, välisvalgustuse ja tehnorajatised (sealhulgas sademeveekanalisatsioon) ning vastavate kulude kandmiseks, milleks sõlmitakse Tapa Vallavalitsuse ja planeeringust huvitatud isiku vahel vastavasisuline leping. </w:t>
      </w:r>
    </w:p>
    <w:p w14:paraId="56609AAF" w14:textId="77777777" w:rsidR="00077693" w:rsidRPr="00961A88" w:rsidRDefault="00077693" w:rsidP="00077693">
      <w:pPr>
        <w:pStyle w:val="Loendilik"/>
        <w:spacing w:after="160" w:line="259" w:lineRule="auto"/>
        <w:jc w:val="both"/>
        <w:rPr>
          <w:rFonts w:ascii="Times New Roman" w:hAnsi="Times New Roman"/>
          <w:sz w:val="24"/>
          <w:szCs w:val="24"/>
        </w:rPr>
      </w:pPr>
    </w:p>
    <w:p w14:paraId="531B2110" w14:textId="77777777" w:rsidR="00077693" w:rsidRDefault="00077693" w:rsidP="00077693">
      <w:pPr>
        <w:pStyle w:val="Loendilik"/>
        <w:numPr>
          <w:ilvl w:val="0"/>
          <w:numId w:val="9"/>
        </w:numPr>
        <w:spacing w:after="160" w:line="259" w:lineRule="auto"/>
        <w:rPr>
          <w:rFonts w:ascii="Times New Roman" w:hAnsi="Times New Roman"/>
          <w:sz w:val="24"/>
          <w:szCs w:val="24"/>
        </w:rPr>
      </w:pPr>
      <w:r w:rsidRPr="00E1027C">
        <w:rPr>
          <w:rFonts w:ascii="Times New Roman" w:hAnsi="Times New Roman"/>
          <w:sz w:val="24"/>
          <w:szCs w:val="24"/>
        </w:rPr>
        <w:t xml:space="preserve">Planeering koostada arvestades Tapa </w:t>
      </w:r>
      <w:r>
        <w:rPr>
          <w:rFonts w:ascii="Times New Roman" w:hAnsi="Times New Roman"/>
          <w:sz w:val="24"/>
          <w:szCs w:val="24"/>
        </w:rPr>
        <w:t>valla üldplaneeringut</w:t>
      </w:r>
      <w:r w:rsidRPr="00E1027C">
        <w:rPr>
          <w:rFonts w:ascii="Times New Roman" w:hAnsi="Times New Roman"/>
          <w:sz w:val="24"/>
          <w:szCs w:val="24"/>
        </w:rPr>
        <w:t xml:space="preserve">: </w:t>
      </w:r>
    </w:p>
    <w:p w14:paraId="52D03575"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.1. planeeringu situatsioonskeem esitada mõõtkavas M 1:10000 või M 1:5000; </w:t>
      </w:r>
    </w:p>
    <w:p w14:paraId="189FB0C2" w14:textId="77777777" w:rsidR="00077693" w:rsidRPr="00961A88" w:rsidRDefault="00077693" w:rsidP="00077693">
      <w:pPr>
        <w:pStyle w:val="Loendilik"/>
        <w:ind w:left="360"/>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.2. planeeringu vormistamisel kasutada Siseministeeriumi poolt väljastatud leppemärke legendi ning värvilahendust: </w:t>
      </w:r>
      <w:hyperlink r:id="rId7" w:history="1">
        <w:r w:rsidRPr="00961A88">
          <w:rPr>
            <w:rStyle w:val="Hperlink"/>
            <w:rFonts w:ascii="Times New Roman" w:hAnsi="Times New Roman"/>
            <w:sz w:val="24"/>
            <w:szCs w:val="24"/>
          </w:rPr>
          <w:t>https://www.siseministeerium.ee/sites/default/files/dokumendid/Planeeringud/dp_lep pemargid.pdf</w:t>
        </w:r>
      </w:hyperlink>
      <w:r w:rsidRPr="00961A88">
        <w:rPr>
          <w:rFonts w:ascii="Times New Roman" w:hAnsi="Times New Roman"/>
          <w:sz w:val="24"/>
          <w:szCs w:val="24"/>
        </w:rPr>
        <w:t xml:space="preserve">; </w:t>
      </w:r>
    </w:p>
    <w:p w14:paraId="414CC17E"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.5. planeeringu koostamisel lähtuda Riigihalduse ministri 17.10.2019 välja antud määrusest nr 50 „Planeeringu vormistamisele ja ülesehitusele esitatavad nõuded“; </w:t>
      </w:r>
    </w:p>
    <w:p w14:paraId="38A7CF66"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.6. planeeringus kajastada planeeritava ala ning lähiümbruse olemasolevat olukorda ning lähiümbrusesse planeeritavat olukorda; </w:t>
      </w:r>
    </w:p>
    <w:p w14:paraId="18CC409E"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.7. planeeringuga määrata: krundi hoonestusala ja ehitusõigus (maakasutuse sihtotstarve, hoonete suurim lubatud arv krundil, hoonete suurimad lubatud ehitisealused pinnad, hoonete korruselisus ja maksimaalne kõrgus maapinnast, paiknemise suund); ehitiste olulisemad arhitektuurinõuded; nõuetekohased sanitaarkaitse- ja tuletõrjekohad, tänavate maa-alad ja liikluskorralduse põhimõtted; krundile pääs ja parkimise põhimõtted; haljastuse ja heakorra põhimõtted, piirete lahendus; servituutide vajadused; seadustest ja õigusaktidest tulenevate kitsenduste ulatus planeeritaval maa-alal; </w:t>
      </w:r>
    </w:p>
    <w:p w14:paraId="6ED7A897"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.8. planeeringu koosseisus anda ehitiste tehnovõrkudega (elekter, vesi, kanalisatsioon, side) varustamise lahendus;</w:t>
      </w:r>
    </w:p>
    <w:p w14:paraId="626B95B9"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.9. lahendada tuletõrjeveega varustamine ja näidata tuletõrje veevõtukoht; </w:t>
      </w:r>
    </w:p>
    <w:p w14:paraId="545BD790"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 xml:space="preserve">.10. lahendada sademevee ärajuhtimine; </w:t>
      </w:r>
    </w:p>
    <w:p w14:paraId="626984BB"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.1</w:t>
      </w:r>
      <w:r>
        <w:rPr>
          <w:rFonts w:ascii="Times New Roman" w:hAnsi="Times New Roman"/>
          <w:sz w:val="24"/>
          <w:szCs w:val="24"/>
        </w:rPr>
        <w:t>1</w:t>
      </w:r>
      <w:r w:rsidRPr="00961A88">
        <w:rPr>
          <w:rFonts w:ascii="Times New Roman" w:hAnsi="Times New Roman"/>
          <w:sz w:val="24"/>
          <w:szCs w:val="24"/>
        </w:rPr>
        <w:t>. esitada planeeringu elluviimise tegevuskava;</w:t>
      </w:r>
    </w:p>
    <w:p w14:paraId="0515D679"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.1</w:t>
      </w:r>
      <w:r>
        <w:rPr>
          <w:rFonts w:ascii="Times New Roman" w:hAnsi="Times New Roman"/>
          <w:sz w:val="24"/>
          <w:szCs w:val="24"/>
        </w:rPr>
        <w:t>2</w:t>
      </w:r>
      <w:r w:rsidRPr="00961A88">
        <w:rPr>
          <w:rFonts w:ascii="Times New Roman" w:hAnsi="Times New Roman"/>
          <w:sz w:val="24"/>
          <w:szCs w:val="24"/>
        </w:rPr>
        <w:t xml:space="preserve">. planeeringus esitada vähemalt üks planeeringulahenduse illustratsioon, et tekiks ruumiline ettekujutus kavandatavast keskkonnast ja hoonestusest; </w:t>
      </w:r>
    </w:p>
    <w:p w14:paraId="31D19FF2" w14:textId="77777777" w:rsidR="00077693" w:rsidRPr="00961A88" w:rsidRDefault="00077693" w:rsidP="00077693">
      <w:pPr>
        <w:pStyle w:val="Loendilik"/>
        <w:ind w:left="360"/>
        <w:jc w:val="both"/>
        <w:rPr>
          <w:rFonts w:ascii="Times New Roman" w:hAnsi="Times New Roman"/>
          <w:sz w:val="24"/>
          <w:szCs w:val="24"/>
        </w:rPr>
      </w:pPr>
      <w:r>
        <w:rPr>
          <w:rFonts w:ascii="Times New Roman" w:hAnsi="Times New Roman"/>
          <w:sz w:val="24"/>
          <w:szCs w:val="24"/>
        </w:rPr>
        <w:t>5</w:t>
      </w:r>
      <w:r w:rsidRPr="00961A88">
        <w:rPr>
          <w:rFonts w:ascii="Times New Roman" w:hAnsi="Times New Roman"/>
          <w:sz w:val="24"/>
          <w:szCs w:val="24"/>
        </w:rPr>
        <w:t>.1</w:t>
      </w:r>
      <w:r>
        <w:rPr>
          <w:rFonts w:ascii="Times New Roman" w:hAnsi="Times New Roman"/>
          <w:sz w:val="24"/>
          <w:szCs w:val="24"/>
        </w:rPr>
        <w:t>3</w:t>
      </w:r>
      <w:r w:rsidRPr="00961A88">
        <w:rPr>
          <w:rFonts w:ascii="Times New Roman" w:hAnsi="Times New Roman"/>
          <w:sz w:val="24"/>
          <w:szCs w:val="24"/>
        </w:rPr>
        <w:t xml:space="preserve">. detailplaneeringu lähteseisukohtade kinnitamise hetkeks kogutud informatsiooni põhjal ei ole vaja detailplaneeringu koostamise käigus teha eraldi täiendavaid uuringuid. Kui detailplaneeringu edasise menetluse käigus selgub, et planeeringulahenduse väljatöötamiseks on vajalik teha täiendavaid uuringuid, analüüse, ekspertiise vms, siis tuleb need teha ning planeeringusse lisada. </w:t>
      </w:r>
    </w:p>
    <w:p w14:paraId="51F1E566"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Planeeringu koostajal kavandada tehnovõrkude ning tee lahendus koostöös maa-ala olemasolevate või kavandatavate tehnovõrkude ja tee omanikega või valdajatega. Kokkuvõte tehtud koostööst esitada seletuskirjas, kirjalik koostöö kinnitus põhijoonisel. Planeeringu </w:t>
      </w:r>
      <w:r w:rsidRPr="00E1027C">
        <w:rPr>
          <w:rFonts w:ascii="Times New Roman" w:hAnsi="Times New Roman"/>
          <w:sz w:val="24"/>
          <w:szCs w:val="24"/>
        </w:rPr>
        <w:lastRenderedPageBreak/>
        <w:t xml:space="preserve">koostamise korraldaja ja koostaja kaasavad planeeringu koostamisse planeeringuala naabruses asuvate kinnisasjade omanikud ja teised huvitatud isikud, kelle maakasutust planeeritava tegevuse elluviimine võib mõjutada. Kokkuvõte tehtud koostööst esitada seletuskirjas, kirjalik koostöö kinnitus samuti põhijoonisel. </w:t>
      </w:r>
    </w:p>
    <w:p w14:paraId="47FA55C4" w14:textId="2E295C6C"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Planeering kooskõlastada Päästeametiga,</w:t>
      </w:r>
      <w:r>
        <w:rPr>
          <w:rFonts w:ascii="Times New Roman" w:hAnsi="Times New Roman"/>
          <w:sz w:val="24"/>
          <w:szCs w:val="24"/>
        </w:rPr>
        <w:t xml:space="preserve"> Kaitseministeeriumiga</w:t>
      </w:r>
      <w:r w:rsidR="00EF0871">
        <w:rPr>
          <w:rFonts w:ascii="Times New Roman" w:hAnsi="Times New Roman"/>
          <w:sz w:val="24"/>
          <w:szCs w:val="24"/>
        </w:rPr>
        <w:t>, Transpordiametiga</w:t>
      </w:r>
      <w:r w:rsidRPr="00E1027C">
        <w:rPr>
          <w:rFonts w:ascii="Times New Roman" w:hAnsi="Times New Roman"/>
          <w:sz w:val="24"/>
          <w:szCs w:val="24"/>
        </w:rPr>
        <w:t xml:space="preserve"> ning kommunikatsioonide valdajatega. Sõltuvalt detailplaneeringu sisust on võimalikud täiendavad kooskõlastused, mille määrab Tapa Vallavalitsus. Planeeringu koostamisse kaasatakse ka planeeritava ala naaberkinnisasjade omanikud. Kooskõlastused ning koostöö esitada koondtabelina. Originaalkooskõlastused võtta ühe eksemplari joonistele. Joonistel peavad olema lõplikud originaalkooskõlastused, st </w:t>
      </w:r>
      <w:proofErr w:type="spellStart"/>
      <w:r w:rsidRPr="00E1027C">
        <w:rPr>
          <w:rFonts w:ascii="Times New Roman" w:hAnsi="Times New Roman"/>
          <w:sz w:val="24"/>
          <w:szCs w:val="24"/>
        </w:rPr>
        <w:t>kooskõlastajad</w:t>
      </w:r>
      <w:proofErr w:type="spellEnd"/>
      <w:r w:rsidRPr="00E1027C">
        <w:rPr>
          <w:rFonts w:ascii="Times New Roman" w:hAnsi="Times New Roman"/>
          <w:sz w:val="24"/>
          <w:szCs w:val="24"/>
        </w:rPr>
        <w:t xml:space="preserve"> on kooskõlastanud kehtestatava lahenduse. </w:t>
      </w:r>
    </w:p>
    <w:p w14:paraId="69B926A1"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Planeeringu kausta lisada koopiad kõigist detailplaneeringu menetlemise õigusaktidest. </w:t>
      </w:r>
    </w:p>
    <w:p w14:paraId="7F0BD3F0"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Planeeringu kausta lisada koopiad ajalehtede kuulutustest ning teavitamise kirjadest, millistes on avalikkust ning puudutatud isikuid informeeritud detailplaneeringu koostamisest. </w:t>
      </w:r>
    </w:p>
    <w:p w14:paraId="03CE9C25"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Esitada planeeritava ala geodeetiliste tööde aruanne digitaalselt (.</w:t>
      </w:r>
      <w:proofErr w:type="spellStart"/>
      <w:r w:rsidRPr="00E1027C">
        <w:rPr>
          <w:rFonts w:ascii="Times New Roman" w:hAnsi="Times New Roman"/>
          <w:sz w:val="24"/>
          <w:szCs w:val="24"/>
        </w:rPr>
        <w:t>pdf</w:t>
      </w:r>
      <w:proofErr w:type="spellEnd"/>
      <w:r w:rsidRPr="00E1027C">
        <w:rPr>
          <w:rFonts w:ascii="Times New Roman" w:hAnsi="Times New Roman"/>
          <w:sz w:val="24"/>
          <w:szCs w:val="24"/>
        </w:rPr>
        <w:t xml:space="preserve"> ja .</w:t>
      </w:r>
      <w:proofErr w:type="spellStart"/>
      <w:r w:rsidRPr="00E1027C">
        <w:rPr>
          <w:rFonts w:ascii="Times New Roman" w:hAnsi="Times New Roman"/>
          <w:sz w:val="24"/>
          <w:szCs w:val="24"/>
        </w:rPr>
        <w:t>dwg</w:t>
      </w:r>
      <w:proofErr w:type="spellEnd"/>
      <w:r w:rsidRPr="00E1027C">
        <w:rPr>
          <w:rFonts w:ascii="Times New Roman" w:hAnsi="Times New Roman"/>
          <w:sz w:val="24"/>
          <w:szCs w:val="24"/>
        </w:rPr>
        <w:t xml:space="preserve"> formaadis) allkirjastatult töid teostanud geodeedi poolt. </w:t>
      </w:r>
    </w:p>
    <w:p w14:paraId="2848F7F5"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Esitada detailplaneeringu eskiislahendus heakskiidu saamiseks Tapa Vallavalitsusele enne tehnovõrkude ning tee omanike planeeringulahenduse heakskiitmist. </w:t>
      </w:r>
    </w:p>
    <w:p w14:paraId="125D348B"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Planeering esitada Tapa Vallavalitsusele menetlemiseks digitaalselt. </w:t>
      </w:r>
    </w:p>
    <w:p w14:paraId="1CB5775D"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Planeering esitada Tapa Vallavalitsusele pärast seadusjärgse menetluskorra läbimist digitaalselt. </w:t>
      </w:r>
    </w:p>
    <w:p w14:paraId="78B0ED78"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293DC3">
        <w:rPr>
          <w:rFonts w:ascii="Times New Roman" w:hAnsi="Times New Roman"/>
          <w:sz w:val="24"/>
          <w:szCs w:val="24"/>
        </w:rPr>
        <w:t>Detailplaneering esitada Tapa Vallavalitsusele kehtestamise korraldamiseks digitaalsel kujul vastavalt Rahandusministeeriumi 17.10.2019 määrusele nr 50. Planeeringuandmed tuleb planeeringu koostaja poolt enne kehtestamist esitada planeeringute andmekogusse (PLANK) kontrolli, kasutades planeeringu kontrollimise rakendust (https://planeeringud.ee/plank-web/#/control). See võimaldab veenduda, et koostatav planeering on nõuetekohaselt vormistatud ning vastavuses planeeringute andmekokku esitamise nõuetega.</w:t>
      </w:r>
    </w:p>
    <w:p w14:paraId="369307C2"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Tapa Vallavalitsuse haldusosakonnal avaldada planeeringu algatamise teade: </w:t>
      </w:r>
    </w:p>
    <w:p w14:paraId="419D7E5C" w14:textId="77777777" w:rsidR="00077693" w:rsidRDefault="00077693" w:rsidP="00077693">
      <w:pPr>
        <w:pStyle w:val="Loendilik"/>
        <w:numPr>
          <w:ilvl w:val="1"/>
          <w:numId w:val="9"/>
        </w:numPr>
        <w:spacing w:after="160" w:line="259" w:lineRule="auto"/>
        <w:jc w:val="both"/>
        <w:rPr>
          <w:rFonts w:ascii="Times New Roman" w:hAnsi="Times New Roman"/>
          <w:sz w:val="24"/>
          <w:szCs w:val="24"/>
        </w:rPr>
      </w:pPr>
      <w:r w:rsidRPr="00E1027C">
        <w:rPr>
          <w:rFonts w:ascii="Times New Roman" w:hAnsi="Times New Roman"/>
          <w:sz w:val="24"/>
          <w:szCs w:val="24"/>
        </w:rPr>
        <w:t xml:space="preserve">14 päeva jooksul Ametlikes Teadaannetes ja Tapa valla veebilehel; </w:t>
      </w:r>
    </w:p>
    <w:p w14:paraId="520563F1" w14:textId="77777777" w:rsidR="00077693" w:rsidRPr="00961A88" w:rsidRDefault="00077693" w:rsidP="00077693">
      <w:pPr>
        <w:pStyle w:val="Loendilik"/>
        <w:numPr>
          <w:ilvl w:val="1"/>
          <w:numId w:val="9"/>
        </w:numPr>
        <w:spacing w:after="160" w:line="259" w:lineRule="auto"/>
        <w:jc w:val="both"/>
        <w:rPr>
          <w:rFonts w:ascii="Times New Roman" w:hAnsi="Times New Roman" w:cstheme="minorBidi"/>
          <w:sz w:val="24"/>
          <w:szCs w:val="24"/>
          <w:lang w:val="en-US"/>
        </w:rPr>
      </w:pPr>
      <w:r w:rsidRPr="00E1027C">
        <w:rPr>
          <w:rFonts w:ascii="Times New Roman" w:hAnsi="Times New Roman"/>
          <w:sz w:val="24"/>
          <w:szCs w:val="24"/>
        </w:rPr>
        <w:t>30 päeva jooksul ajalehes Virumaa Teataja.</w:t>
      </w:r>
    </w:p>
    <w:p w14:paraId="33D7EA32" w14:textId="77777777" w:rsidR="00077693" w:rsidRDefault="00077693" w:rsidP="00077693">
      <w:pPr>
        <w:pStyle w:val="Loendilik"/>
        <w:numPr>
          <w:ilvl w:val="0"/>
          <w:numId w:val="9"/>
        </w:numPr>
        <w:spacing w:after="160" w:line="259" w:lineRule="auto"/>
        <w:jc w:val="both"/>
        <w:rPr>
          <w:rFonts w:ascii="Times New Roman" w:hAnsi="Times New Roman"/>
          <w:sz w:val="24"/>
          <w:szCs w:val="24"/>
        </w:rPr>
      </w:pPr>
      <w:r>
        <w:rPr>
          <w:rFonts w:ascii="Times New Roman" w:hAnsi="Times New Roman"/>
          <w:sz w:val="24"/>
          <w:szCs w:val="24"/>
        </w:rPr>
        <w:t>Korraldus jõustub teatavakstegemisest.</w:t>
      </w:r>
    </w:p>
    <w:p w14:paraId="41549814" w14:textId="743AD73A" w:rsidR="00605CBE" w:rsidRPr="00077693" w:rsidRDefault="00605CBE" w:rsidP="00077693">
      <w:pPr>
        <w:tabs>
          <w:tab w:val="left" w:pos="5387"/>
        </w:tabs>
        <w:spacing w:after="0" w:line="240" w:lineRule="auto"/>
        <w:jc w:val="both"/>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2"/>
        <w:gridCol w:w="4682"/>
      </w:tblGrid>
      <w:tr w:rsidR="00E852D9" w14:paraId="253B0DB4" w14:textId="77777777" w:rsidTr="00997B49">
        <w:tc>
          <w:tcPr>
            <w:tcW w:w="9354" w:type="dxa"/>
            <w:gridSpan w:val="2"/>
            <w:vAlign w:val="center"/>
          </w:tcPr>
          <w:p w14:paraId="4FBA664E" w14:textId="77777777" w:rsidR="004F2B9F" w:rsidRDefault="004F2B9F" w:rsidP="00EF627B">
            <w:pPr>
              <w:tabs>
                <w:tab w:val="left" w:pos="5387"/>
              </w:tabs>
              <w:spacing w:after="0" w:line="240" w:lineRule="auto"/>
              <w:jc w:val="both"/>
              <w:rPr>
                <w:rFonts w:ascii="Times New Roman" w:hAnsi="Times New Roman"/>
                <w:sz w:val="24"/>
                <w:szCs w:val="24"/>
              </w:rPr>
            </w:pPr>
          </w:p>
          <w:p w14:paraId="799D5E64" w14:textId="00E0EB95" w:rsidR="00E852D9" w:rsidRPr="00DB4C26" w:rsidRDefault="00E852D9" w:rsidP="00EF627B">
            <w:pPr>
              <w:tabs>
                <w:tab w:val="left" w:pos="5387"/>
              </w:tabs>
              <w:spacing w:after="0" w:line="240" w:lineRule="auto"/>
              <w:jc w:val="both"/>
              <w:rPr>
                <w:rFonts w:ascii="Times New Roman" w:hAnsi="Times New Roman"/>
                <w:sz w:val="24"/>
                <w:szCs w:val="24"/>
              </w:rPr>
            </w:pPr>
            <w:r w:rsidRPr="00DB4C26">
              <w:rPr>
                <w:rFonts w:ascii="Times New Roman" w:hAnsi="Times New Roman"/>
                <w:sz w:val="24"/>
                <w:szCs w:val="24"/>
              </w:rPr>
              <w:t>Käesoleva korralduse peale võib esitada Tapa Vallavalitsusele vaide haldusmenetluse seaduses sätestatud korras 30 päeva jooksul, arvates korralduse teadasaamise päevast või päevast, millal oleks pidanud korraldusest teada saama või esitada kaebuse Tartu Halduskohtule halduskohtumenetluse seadustikus sätestatud tähtaegadel ja korras.</w:t>
            </w:r>
          </w:p>
        </w:tc>
      </w:tr>
      <w:tr w:rsidR="00E852D9" w14:paraId="64C4F3EB" w14:textId="77777777" w:rsidTr="00997B49">
        <w:tc>
          <w:tcPr>
            <w:tcW w:w="9354" w:type="dxa"/>
            <w:gridSpan w:val="2"/>
            <w:vAlign w:val="center"/>
          </w:tcPr>
          <w:p w14:paraId="6589711B" w14:textId="77777777" w:rsidR="00E852D9" w:rsidRPr="00DB4C26" w:rsidRDefault="00E852D9" w:rsidP="00EF627B">
            <w:pPr>
              <w:tabs>
                <w:tab w:val="left" w:pos="5387"/>
              </w:tabs>
              <w:spacing w:after="0" w:line="240" w:lineRule="auto"/>
              <w:jc w:val="both"/>
              <w:rPr>
                <w:rFonts w:ascii="Times New Roman" w:hAnsi="Times New Roman"/>
                <w:sz w:val="24"/>
                <w:szCs w:val="24"/>
              </w:rPr>
            </w:pPr>
          </w:p>
        </w:tc>
      </w:tr>
      <w:tr w:rsidR="00E852D9" w14:paraId="7622A759" w14:textId="77777777" w:rsidTr="00997B49">
        <w:tc>
          <w:tcPr>
            <w:tcW w:w="9354" w:type="dxa"/>
            <w:gridSpan w:val="2"/>
            <w:vAlign w:val="center"/>
          </w:tcPr>
          <w:p w14:paraId="72CE79C6" w14:textId="77777777" w:rsidR="00E852D9" w:rsidRPr="00DB4C26" w:rsidRDefault="00E852D9" w:rsidP="00EF627B">
            <w:pPr>
              <w:tabs>
                <w:tab w:val="left" w:pos="5387"/>
              </w:tabs>
              <w:spacing w:after="0" w:line="240" w:lineRule="auto"/>
              <w:jc w:val="both"/>
              <w:rPr>
                <w:rFonts w:ascii="Times New Roman" w:hAnsi="Times New Roman"/>
                <w:sz w:val="24"/>
                <w:szCs w:val="24"/>
              </w:rPr>
            </w:pPr>
          </w:p>
        </w:tc>
      </w:tr>
      <w:tr w:rsidR="00E852D9" w14:paraId="0810A5C0" w14:textId="77777777" w:rsidTr="00997B49">
        <w:tc>
          <w:tcPr>
            <w:tcW w:w="4672" w:type="dxa"/>
            <w:vAlign w:val="center"/>
          </w:tcPr>
          <w:p w14:paraId="2A7AFC71" w14:textId="77777777" w:rsidR="00E852D9" w:rsidRPr="00E852D9" w:rsidRDefault="00E852D9" w:rsidP="00AF1DE6">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t>(allkirjastatud digitaalselt)</w:t>
            </w:r>
          </w:p>
        </w:tc>
        <w:tc>
          <w:tcPr>
            <w:tcW w:w="4682" w:type="dxa"/>
            <w:vAlign w:val="center"/>
          </w:tcPr>
          <w:p w14:paraId="4B333F4F" w14:textId="77777777" w:rsidR="00E852D9" w:rsidRDefault="00E852D9" w:rsidP="00AF1DE6">
            <w:pPr>
              <w:tabs>
                <w:tab w:val="left" w:pos="5387"/>
              </w:tabs>
              <w:spacing w:after="0" w:line="240" w:lineRule="auto"/>
              <w:jc w:val="both"/>
              <w:rPr>
                <w:rFonts w:ascii="Times New Roman" w:hAnsi="Times New Roman"/>
                <w:sz w:val="24"/>
                <w:szCs w:val="24"/>
              </w:rPr>
            </w:pPr>
          </w:p>
        </w:tc>
      </w:tr>
      <w:tr w:rsidR="00E852D9" w14:paraId="25F20E92" w14:textId="77777777" w:rsidTr="00997B49">
        <w:tc>
          <w:tcPr>
            <w:tcW w:w="4672" w:type="dxa"/>
            <w:vAlign w:val="center"/>
          </w:tcPr>
          <w:p w14:paraId="01B36762" w14:textId="77777777" w:rsidR="00E852D9" w:rsidRDefault="00E852D9" w:rsidP="00AF1DE6">
            <w:pPr>
              <w:tabs>
                <w:tab w:val="left" w:pos="5387"/>
              </w:tabs>
              <w:spacing w:after="0" w:line="240" w:lineRule="auto"/>
              <w:jc w:val="both"/>
              <w:rPr>
                <w:rFonts w:ascii="Times New Roman" w:hAnsi="Times New Roman"/>
                <w:sz w:val="24"/>
                <w:szCs w:val="24"/>
              </w:rPr>
            </w:pPr>
          </w:p>
        </w:tc>
        <w:tc>
          <w:tcPr>
            <w:tcW w:w="4682" w:type="dxa"/>
            <w:vAlign w:val="center"/>
          </w:tcPr>
          <w:p w14:paraId="5A91C9A8" w14:textId="77777777" w:rsidR="00E852D9" w:rsidRPr="00E852D9" w:rsidRDefault="00E852D9" w:rsidP="00AF1DE6">
            <w:pPr>
              <w:tabs>
                <w:tab w:val="left" w:pos="5387"/>
              </w:tabs>
              <w:spacing w:after="0" w:line="240" w:lineRule="auto"/>
              <w:jc w:val="both"/>
              <w:rPr>
                <w:rFonts w:ascii="Times New Roman" w:hAnsi="Times New Roman"/>
                <w:i/>
                <w:sz w:val="24"/>
                <w:szCs w:val="24"/>
              </w:rPr>
            </w:pPr>
            <w:r w:rsidRPr="00CD0CFF">
              <w:rPr>
                <w:rFonts w:ascii="Times New Roman" w:hAnsi="Times New Roman"/>
                <w:i/>
                <w:sz w:val="24"/>
                <w:szCs w:val="24"/>
              </w:rPr>
              <w:t>(allkirjastatud digitaalselt)</w:t>
            </w:r>
          </w:p>
        </w:tc>
      </w:tr>
      <w:tr w:rsidR="00E852D9" w14:paraId="1F26F2B1" w14:textId="77777777" w:rsidTr="00997B49">
        <w:tc>
          <w:tcPr>
            <w:tcW w:w="4672" w:type="dxa"/>
            <w:vAlign w:val="center"/>
          </w:tcPr>
          <w:p w14:paraId="5225CE08" w14:textId="312769DF" w:rsidR="00E852D9" w:rsidRDefault="00E852D9" w:rsidP="00AF1DE6">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AE5F6E">
              <w:rPr>
                <w:rFonts w:ascii="Times New Roman" w:hAnsi="Times New Roman"/>
                <w:sz w:val="24"/>
                <w:szCs w:val="24"/>
              </w:rPr>
              <w:instrText xml:space="preserve"> delta_signerName  \* MERGEFORMAT</w:instrText>
            </w:r>
            <w:r>
              <w:rPr>
                <w:rFonts w:ascii="Times New Roman" w:hAnsi="Times New Roman"/>
                <w:sz w:val="24"/>
                <w:szCs w:val="24"/>
              </w:rPr>
              <w:fldChar w:fldCharType="separate"/>
            </w:r>
            <w:r w:rsidR="00AE5F6E">
              <w:rPr>
                <w:rFonts w:ascii="Times New Roman" w:hAnsi="Times New Roman"/>
                <w:sz w:val="24"/>
                <w:szCs w:val="24"/>
              </w:rPr>
              <w:t>Riho Tell</w:t>
            </w:r>
            <w:r>
              <w:rPr>
                <w:rFonts w:ascii="Times New Roman" w:hAnsi="Times New Roman"/>
                <w:sz w:val="24"/>
                <w:szCs w:val="24"/>
              </w:rPr>
              <w:fldChar w:fldCharType="end"/>
            </w:r>
          </w:p>
        </w:tc>
        <w:tc>
          <w:tcPr>
            <w:tcW w:w="4682" w:type="dxa"/>
            <w:vAlign w:val="center"/>
          </w:tcPr>
          <w:p w14:paraId="0F5DDE54" w14:textId="77777777" w:rsidR="00E852D9" w:rsidRDefault="00E852D9" w:rsidP="00AF1DE6">
            <w:pPr>
              <w:tabs>
                <w:tab w:val="left" w:pos="5387"/>
              </w:tabs>
              <w:spacing w:after="0" w:line="240" w:lineRule="auto"/>
              <w:jc w:val="both"/>
              <w:rPr>
                <w:rFonts w:ascii="Times New Roman" w:hAnsi="Times New Roman"/>
                <w:sz w:val="24"/>
                <w:szCs w:val="24"/>
              </w:rPr>
            </w:pPr>
          </w:p>
        </w:tc>
      </w:tr>
      <w:tr w:rsidR="00E852D9" w14:paraId="0A83A2DD" w14:textId="77777777" w:rsidTr="00997B49">
        <w:tc>
          <w:tcPr>
            <w:tcW w:w="4672" w:type="dxa"/>
            <w:vAlign w:val="center"/>
          </w:tcPr>
          <w:p w14:paraId="3439304A" w14:textId="5FFDDF35" w:rsidR="00E852D9" w:rsidRDefault="00E852D9" w:rsidP="00AF1DE6">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AE5F6E">
              <w:rPr>
                <w:rFonts w:ascii="Times New Roman" w:hAnsi="Times New Roman"/>
                <w:sz w:val="24"/>
                <w:szCs w:val="24"/>
              </w:rPr>
              <w:instrText xml:space="preserve"> delta_signerJobTitle  \* MERGEFORMAT</w:instrText>
            </w:r>
            <w:r>
              <w:rPr>
                <w:rFonts w:ascii="Times New Roman" w:hAnsi="Times New Roman"/>
                <w:sz w:val="24"/>
                <w:szCs w:val="24"/>
              </w:rPr>
              <w:fldChar w:fldCharType="separate"/>
            </w:r>
            <w:r w:rsidR="00AE5F6E">
              <w:rPr>
                <w:rFonts w:ascii="Times New Roman" w:hAnsi="Times New Roman"/>
                <w:sz w:val="24"/>
                <w:szCs w:val="24"/>
              </w:rPr>
              <w:t>vallavanem</w:t>
            </w:r>
            <w:r>
              <w:rPr>
                <w:rFonts w:ascii="Times New Roman" w:hAnsi="Times New Roman"/>
                <w:sz w:val="24"/>
                <w:szCs w:val="24"/>
              </w:rPr>
              <w:fldChar w:fldCharType="end"/>
            </w:r>
          </w:p>
        </w:tc>
        <w:tc>
          <w:tcPr>
            <w:tcW w:w="4682" w:type="dxa"/>
            <w:vAlign w:val="center"/>
          </w:tcPr>
          <w:p w14:paraId="10FE655F" w14:textId="34CE3F5B" w:rsidR="00E852D9" w:rsidRDefault="00E852D9" w:rsidP="00AF1DE6">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AE5F6E">
              <w:rPr>
                <w:rFonts w:ascii="Times New Roman" w:hAnsi="Times New Roman"/>
                <w:sz w:val="24"/>
                <w:szCs w:val="24"/>
              </w:rPr>
              <w:instrText xml:space="preserve"> delta_signerNameTwo  \* MERGEFORMAT</w:instrText>
            </w:r>
            <w:r>
              <w:rPr>
                <w:rFonts w:ascii="Times New Roman" w:hAnsi="Times New Roman"/>
                <w:sz w:val="24"/>
                <w:szCs w:val="24"/>
              </w:rPr>
              <w:fldChar w:fldCharType="separate"/>
            </w:r>
            <w:r w:rsidR="00AE5F6E">
              <w:rPr>
                <w:rFonts w:ascii="Times New Roman" w:hAnsi="Times New Roman"/>
                <w:sz w:val="24"/>
                <w:szCs w:val="24"/>
              </w:rPr>
              <w:t>Piret Treial</w:t>
            </w:r>
            <w:r>
              <w:rPr>
                <w:rFonts w:ascii="Times New Roman" w:hAnsi="Times New Roman"/>
                <w:sz w:val="24"/>
                <w:szCs w:val="24"/>
              </w:rPr>
              <w:fldChar w:fldCharType="end"/>
            </w:r>
          </w:p>
        </w:tc>
      </w:tr>
      <w:tr w:rsidR="00E852D9" w14:paraId="3F7FDDC3" w14:textId="77777777" w:rsidTr="00997B49">
        <w:tc>
          <w:tcPr>
            <w:tcW w:w="4672" w:type="dxa"/>
            <w:vAlign w:val="center"/>
          </w:tcPr>
          <w:p w14:paraId="770BB859" w14:textId="77777777" w:rsidR="00E852D9" w:rsidRDefault="00E852D9" w:rsidP="00AF1DE6">
            <w:pPr>
              <w:tabs>
                <w:tab w:val="left" w:pos="5387"/>
              </w:tabs>
              <w:spacing w:after="0" w:line="240" w:lineRule="auto"/>
              <w:jc w:val="both"/>
              <w:rPr>
                <w:rFonts w:ascii="Times New Roman" w:hAnsi="Times New Roman"/>
                <w:sz w:val="24"/>
                <w:szCs w:val="24"/>
              </w:rPr>
            </w:pPr>
          </w:p>
        </w:tc>
        <w:tc>
          <w:tcPr>
            <w:tcW w:w="4682" w:type="dxa"/>
            <w:vAlign w:val="center"/>
          </w:tcPr>
          <w:p w14:paraId="17AC13CA" w14:textId="1E6683B2" w:rsidR="00E852D9" w:rsidRDefault="00E852D9" w:rsidP="00AF1DE6">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AE5F6E">
              <w:rPr>
                <w:rFonts w:ascii="Times New Roman" w:hAnsi="Times New Roman"/>
                <w:sz w:val="24"/>
                <w:szCs w:val="24"/>
              </w:rPr>
              <w:instrText xml:space="preserve"> delta_signerJobTitleTwo  \* MERGEFORMAT</w:instrText>
            </w:r>
            <w:r>
              <w:rPr>
                <w:rFonts w:ascii="Times New Roman" w:hAnsi="Times New Roman"/>
                <w:sz w:val="24"/>
                <w:szCs w:val="24"/>
              </w:rPr>
              <w:fldChar w:fldCharType="separate"/>
            </w:r>
            <w:r w:rsidR="00AE5F6E">
              <w:rPr>
                <w:rFonts w:ascii="Times New Roman" w:hAnsi="Times New Roman"/>
                <w:sz w:val="24"/>
                <w:szCs w:val="24"/>
              </w:rPr>
              <w:t>vallasekretär</w:t>
            </w:r>
            <w:r>
              <w:rPr>
                <w:rFonts w:ascii="Times New Roman" w:hAnsi="Times New Roman"/>
                <w:sz w:val="24"/>
                <w:szCs w:val="24"/>
              </w:rPr>
              <w:fldChar w:fldCharType="end"/>
            </w:r>
          </w:p>
        </w:tc>
      </w:tr>
    </w:tbl>
    <w:p w14:paraId="276B5037" w14:textId="77777777" w:rsidR="00C27542" w:rsidRDefault="00C27542" w:rsidP="002B1191">
      <w:pPr>
        <w:spacing w:after="0" w:line="240" w:lineRule="auto"/>
        <w:rPr>
          <w:rFonts w:ascii="Times New Roman" w:hAnsi="Times New Roman"/>
          <w:sz w:val="24"/>
          <w:szCs w:val="24"/>
        </w:rPr>
      </w:pPr>
    </w:p>
    <w:p w14:paraId="5AF127AB" w14:textId="30E75747" w:rsidR="00E852D9" w:rsidRDefault="00E852D9" w:rsidP="00E852D9">
      <w:pPr>
        <w:tabs>
          <w:tab w:val="left" w:pos="851"/>
        </w:tabs>
        <w:spacing w:after="0" w:line="240" w:lineRule="auto"/>
        <w:rPr>
          <w:rFonts w:ascii="Times New Roman" w:hAnsi="Times New Roman"/>
          <w:sz w:val="24"/>
          <w:szCs w:val="24"/>
        </w:rPr>
      </w:pPr>
      <w:r>
        <w:rPr>
          <w:rFonts w:ascii="Times New Roman" w:hAnsi="Times New Roman"/>
          <w:sz w:val="24"/>
          <w:szCs w:val="24"/>
        </w:rPr>
        <w:t>Lisa(d):</w:t>
      </w:r>
      <w:r>
        <w:rPr>
          <w:rFonts w:ascii="Times New Roman" w:hAnsi="Times New Roman"/>
          <w:sz w:val="24"/>
          <w:szCs w:val="24"/>
        </w:rPr>
        <w:tab/>
        <w:t xml:space="preserve">1. </w:t>
      </w:r>
      <w:r w:rsidR="00077693" w:rsidRPr="00077693">
        <w:rPr>
          <w:rFonts w:ascii="Times New Roman" w:hAnsi="Times New Roman"/>
          <w:sz w:val="24"/>
          <w:szCs w:val="24"/>
        </w:rPr>
        <w:t>Loode tn 8 planeeringuala skeem</w:t>
      </w:r>
    </w:p>
    <w:p w14:paraId="708BB538" w14:textId="6FFB2693" w:rsidR="00E852D9" w:rsidRDefault="00E852D9" w:rsidP="00E852D9">
      <w:pPr>
        <w:tabs>
          <w:tab w:val="left" w:pos="851"/>
        </w:tabs>
        <w:spacing w:after="0" w:line="240" w:lineRule="auto"/>
        <w:rPr>
          <w:rFonts w:ascii="Times New Roman" w:hAnsi="Times New Roman"/>
          <w:sz w:val="24"/>
          <w:szCs w:val="24"/>
        </w:rPr>
      </w:pPr>
      <w:r>
        <w:rPr>
          <w:rFonts w:ascii="Times New Roman" w:hAnsi="Times New Roman"/>
          <w:sz w:val="24"/>
          <w:szCs w:val="24"/>
        </w:rPr>
        <w:tab/>
        <w:t xml:space="preserve">2. </w:t>
      </w:r>
      <w:r w:rsidR="00077693" w:rsidRPr="00077693">
        <w:rPr>
          <w:rFonts w:ascii="Times New Roman" w:hAnsi="Times New Roman"/>
          <w:sz w:val="24"/>
          <w:szCs w:val="24"/>
        </w:rPr>
        <w:t>Tapa, Loode 8 eskiis v02</w:t>
      </w:r>
    </w:p>
    <w:p w14:paraId="3AB406FA" w14:textId="6876CC8C" w:rsidR="00E852D9" w:rsidRDefault="00E852D9" w:rsidP="00E852D9">
      <w:pPr>
        <w:tabs>
          <w:tab w:val="left" w:pos="851"/>
        </w:tabs>
        <w:spacing w:after="0" w:line="240" w:lineRule="auto"/>
        <w:rPr>
          <w:rFonts w:ascii="Times New Roman" w:hAnsi="Times New Roman"/>
          <w:sz w:val="24"/>
          <w:szCs w:val="24"/>
        </w:rPr>
      </w:pPr>
      <w:r>
        <w:rPr>
          <w:rFonts w:ascii="Times New Roman" w:hAnsi="Times New Roman"/>
          <w:sz w:val="24"/>
          <w:szCs w:val="24"/>
        </w:rPr>
        <w:tab/>
      </w:r>
    </w:p>
    <w:p w14:paraId="277C725F" w14:textId="77777777" w:rsidR="002B1191" w:rsidRDefault="002B1191" w:rsidP="002B1191">
      <w:pPr>
        <w:spacing w:after="0" w:line="240" w:lineRule="auto"/>
        <w:rPr>
          <w:rFonts w:ascii="Times New Roman" w:hAnsi="Times New Roman"/>
          <w:sz w:val="24"/>
          <w:szCs w:val="24"/>
        </w:rPr>
      </w:pPr>
    </w:p>
    <w:p w14:paraId="6C3C8046" w14:textId="77777777" w:rsidR="00C27542" w:rsidRDefault="00C27542" w:rsidP="002B1191">
      <w:pPr>
        <w:spacing w:after="0" w:line="240" w:lineRule="auto"/>
        <w:rPr>
          <w:rFonts w:ascii="Times New Roman" w:hAnsi="Times New Roman"/>
          <w:sz w:val="24"/>
          <w:szCs w:val="24"/>
        </w:rPr>
      </w:pPr>
    </w:p>
    <w:p w14:paraId="12F75BBA" w14:textId="30920C6C" w:rsidR="00940B98" w:rsidRPr="00605CBE" w:rsidRDefault="00940B98" w:rsidP="00C27542">
      <w:pPr>
        <w:spacing w:after="0" w:line="240" w:lineRule="auto"/>
        <w:rPr>
          <w:rFonts w:ascii="Times New Roman" w:hAnsi="Times New Roman"/>
          <w:b/>
          <w:sz w:val="24"/>
          <w:szCs w:val="24"/>
        </w:rPr>
      </w:pPr>
    </w:p>
    <w:sectPr w:rsidR="00940B98" w:rsidRPr="00605CBE" w:rsidSect="00605CBE">
      <w:headerReference w:type="default" r:id="rId8"/>
      <w:footerReference w:type="default" r:id="rId9"/>
      <w:headerReference w:type="first" r:id="rId10"/>
      <w:pgSz w:w="11906" w:h="16838"/>
      <w:pgMar w:top="851" w:right="851"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24A3" w14:textId="77777777" w:rsidR="0029224E" w:rsidRDefault="0029224E" w:rsidP="0058227E">
      <w:pPr>
        <w:spacing w:after="0" w:line="240" w:lineRule="auto"/>
      </w:pPr>
      <w:r>
        <w:separator/>
      </w:r>
    </w:p>
  </w:endnote>
  <w:endnote w:type="continuationSeparator" w:id="0">
    <w:p w14:paraId="60276154" w14:textId="77777777" w:rsidR="0029224E" w:rsidRDefault="0029224E"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0AA2"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AE5F6E">
      <w:rPr>
        <w:rFonts w:ascii="Times New Roman" w:hAnsi="Times New Roman"/>
        <w:noProof/>
        <w:sz w:val="24"/>
      </w:rPr>
      <w:t>3</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F0CC9" w14:textId="77777777" w:rsidR="0029224E" w:rsidRDefault="0029224E" w:rsidP="0058227E">
      <w:pPr>
        <w:spacing w:after="0" w:line="240" w:lineRule="auto"/>
      </w:pPr>
      <w:r>
        <w:separator/>
      </w:r>
    </w:p>
  </w:footnote>
  <w:footnote w:type="continuationSeparator" w:id="0">
    <w:p w14:paraId="3EEB0E6D" w14:textId="77777777" w:rsidR="0029224E" w:rsidRDefault="0029224E"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F35B"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06906BD0" w14:textId="5E594E7B" w:rsidR="00DB4C26" w:rsidRPr="00DB4C26" w:rsidRDefault="00DB4C26" w:rsidP="00DB4C26">
    <w:pPr>
      <w:spacing w:after="0" w:line="240" w:lineRule="auto"/>
      <w:jc w:val="righ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75AC" w14:textId="77777777" w:rsidR="0058227E" w:rsidRDefault="00030487" w:rsidP="0058227E">
    <w:pPr>
      <w:pStyle w:val="Pis"/>
      <w:jc w:val="center"/>
      <w:rPr>
        <w:sz w:val="10"/>
        <w:szCs w:val="10"/>
      </w:rPr>
    </w:pPr>
    <w:r>
      <w:rPr>
        <w:noProof/>
        <w:lang w:eastAsia="et-EE"/>
      </w:rPr>
      <mc:AlternateContent>
        <mc:Choice Requires="wps">
          <w:drawing>
            <wp:anchor distT="0" distB="0" distL="114300" distR="114300" simplePos="0" relativeHeight="251659264" behindDoc="0" locked="0" layoutInCell="1" allowOverlap="1" wp14:anchorId="663FB156" wp14:editId="34830CB4">
              <wp:simplePos x="0" y="0"/>
              <wp:positionH relativeFrom="column">
                <wp:posOffset>3606165</wp:posOffset>
              </wp:positionH>
              <wp:positionV relativeFrom="paragraph">
                <wp:posOffset>-64770</wp:posOffset>
              </wp:positionV>
              <wp:extent cx="2834640" cy="967740"/>
              <wp:effectExtent l="0" t="0" r="3810" b="381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4B54DC52" w14:textId="4F976434" w:rsidR="008C3218" w:rsidRPr="0058227E" w:rsidRDefault="008C3218" w:rsidP="008C321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FB156" id="_x0000_t202" coordsize="21600,21600" o:spt="202" path="m,l,21600r21600,l21600,xe">
              <v:stroke joinstyle="miter"/>
              <v:path gradientshapeok="t" o:connecttype="rect"/>
            </v:shapetype>
            <v:shape id="Tekstiväli 2" o:spid="_x0000_s1026" type="#_x0000_t202" style="position:absolute;left:0;text-align:left;margin-left:283.95pt;margin-top:-5.1pt;width:223.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" stroked="f">
              <v:textbox>
                <w:txbxContent>
                  <w:p w14:paraId="4B54DC52" w14:textId="4F976434" w:rsidR="008C3218" w:rsidRPr="0058227E" w:rsidRDefault="008C3218" w:rsidP="008C3218">
                    <w:pPr>
                      <w:spacing w:after="0" w:line="240" w:lineRule="auto"/>
                      <w:rPr>
                        <w:rFonts w:ascii="Verdana" w:hAnsi="Verdana"/>
                        <w:sz w:val="16"/>
                        <w:szCs w:val="16"/>
                      </w:rPr>
                    </w:pPr>
                  </w:p>
                </w:txbxContent>
              </v:textbox>
            </v:shape>
          </w:pict>
        </mc:Fallback>
      </mc:AlternateContent>
    </w:r>
  </w:p>
  <w:p w14:paraId="31FBED06" w14:textId="77777777" w:rsidR="0058227E" w:rsidRDefault="0058227E" w:rsidP="0058227E">
    <w:pPr>
      <w:pStyle w:val="Pis"/>
      <w:jc w:val="center"/>
      <w:rPr>
        <w:sz w:val="10"/>
        <w:szCs w:val="10"/>
      </w:rPr>
    </w:pPr>
  </w:p>
  <w:p w14:paraId="28C0D918" w14:textId="77777777" w:rsidR="008D4DA5" w:rsidRDefault="008D4DA5" w:rsidP="0058227E">
    <w:pPr>
      <w:pStyle w:val="Pis"/>
      <w:jc w:val="center"/>
      <w:rPr>
        <w:sz w:val="10"/>
        <w:szCs w:val="10"/>
      </w:rPr>
    </w:pPr>
  </w:p>
  <w:p w14:paraId="0955465D" w14:textId="77777777" w:rsidR="008D4DA5" w:rsidRDefault="008D4DA5" w:rsidP="0058227E">
    <w:pPr>
      <w:pStyle w:val="Pis"/>
      <w:jc w:val="center"/>
      <w:rPr>
        <w:sz w:val="10"/>
        <w:szCs w:val="10"/>
      </w:rPr>
    </w:pPr>
  </w:p>
  <w:p w14:paraId="27790CB1" w14:textId="77777777" w:rsidR="008D4DA5" w:rsidRDefault="008D4DA5" w:rsidP="0058227E">
    <w:pPr>
      <w:pStyle w:val="Pis"/>
      <w:jc w:val="center"/>
      <w:rPr>
        <w:sz w:val="10"/>
        <w:szCs w:val="10"/>
      </w:rPr>
    </w:pPr>
  </w:p>
  <w:p w14:paraId="69E8B0E6" w14:textId="77777777" w:rsidR="008D4DA5" w:rsidRDefault="008D4DA5" w:rsidP="0058227E">
    <w:pPr>
      <w:pStyle w:val="Pis"/>
      <w:jc w:val="center"/>
      <w:rPr>
        <w:sz w:val="10"/>
        <w:szCs w:val="10"/>
      </w:rPr>
    </w:pPr>
  </w:p>
  <w:p w14:paraId="1ED75627" w14:textId="77777777" w:rsidR="008D4DA5" w:rsidRDefault="008D4DA5" w:rsidP="0058227E">
    <w:pPr>
      <w:pStyle w:val="Pis"/>
      <w:jc w:val="center"/>
      <w:rPr>
        <w:sz w:val="10"/>
        <w:szCs w:val="10"/>
      </w:rPr>
    </w:pPr>
  </w:p>
  <w:p w14:paraId="4610CD8A" w14:textId="77777777" w:rsidR="008D4DA5" w:rsidRDefault="008D4DA5" w:rsidP="0058227E">
    <w:pPr>
      <w:pStyle w:val="Pis"/>
      <w:jc w:val="center"/>
      <w:rPr>
        <w:sz w:val="10"/>
        <w:szCs w:val="10"/>
      </w:rPr>
    </w:pPr>
  </w:p>
  <w:p w14:paraId="0DAA09E4" w14:textId="77777777" w:rsidR="008D4DA5" w:rsidRDefault="008D4DA5" w:rsidP="0058227E">
    <w:pPr>
      <w:pStyle w:val="Pis"/>
      <w:jc w:val="center"/>
      <w:rPr>
        <w:sz w:val="10"/>
        <w:szCs w:val="10"/>
      </w:rPr>
    </w:pPr>
  </w:p>
  <w:p w14:paraId="4F4A32BD" w14:textId="77777777" w:rsidR="008D4DA5" w:rsidRDefault="008D4DA5" w:rsidP="0058227E">
    <w:pPr>
      <w:pStyle w:val="Pis"/>
      <w:jc w:val="center"/>
      <w:rPr>
        <w:sz w:val="10"/>
        <w:szCs w:val="10"/>
      </w:rPr>
    </w:pPr>
  </w:p>
  <w:p w14:paraId="6C895E5D"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3CD"/>
    <w:multiLevelType w:val="hybridMultilevel"/>
    <w:tmpl w:val="655039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C202FF"/>
    <w:multiLevelType w:val="multilevel"/>
    <w:tmpl w:val="F68AC536"/>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7D32BE7"/>
    <w:multiLevelType w:val="hybridMultilevel"/>
    <w:tmpl w:val="0BE6D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2D3C39"/>
    <w:multiLevelType w:val="hybridMultilevel"/>
    <w:tmpl w:val="655039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BBE42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8BD3B20"/>
    <w:multiLevelType w:val="hybridMultilevel"/>
    <w:tmpl w:val="FB987C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46510071">
    <w:abstractNumId w:val="6"/>
  </w:num>
  <w:num w:numId="2" w16cid:durableId="1717896534">
    <w:abstractNumId w:val="7"/>
  </w:num>
  <w:num w:numId="3" w16cid:durableId="1745712910">
    <w:abstractNumId w:val="4"/>
  </w:num>
  <w:num w:numId="4" w16cid:durableId="76561933">
    <w:abstractNumId w:val="2"/>
  </w:num>
  <w:num w:numId="5" w16cid:durableId="461731949">
    <w:abstractNumId w:val="8"/>
  </w:num>
  <w:num w:numId="6" w16cid:durableId="1467045803">
    <w:abstractNumId w:val="0"/>
  </w:num>
  <w:num w:numId="7" w16cid:durableId="1567061757">
    <w:abstractNumId w:val="1"/>
  </w:num>
  <w:num w:numId="8" w16cid:durableId="1690445900">
    <w:abstractNumId w:val="3"/>
  </w:num>
  <w:num w:numId="9" w16cid:durableId="1905066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B9F"/>
    <w:rsid w:val="00030487"/>
    <w:rsid w:val="00077693"/>
    <w:rsid w:val="000A706D"/>
    <w:rsid w:val="00105CE0"/>
    <w:rsid w:val="001C5D78"/>
    <w:rsid w:val="001F4B34"/>
    <w:rsid w:val="0029224E"/>
    <w:rsid w:val="002B1191"/>
    <w:rsid w:val="002F0F90"/>
    <w:rsid w:val="003360B7"/>
    <w:rsid w:val="0035481B"/>
    <w:rsid w:val="003568FE"/>
    <w:rsid w:val="003B4B2C"/>
    <w:rsid w:val="003B62E0"/>
    <w:rsid w:val="00480C46"/>
    <w:rsid w:val="0049397B"/>
    <w:rsid w:val="004A0794"/>
    <w:rsid w:val="004E55FF"/>
    <w:rsid w:val="004F2B9F"/>
    <w:rsid w:val="0058227E"/>
    <w:rsid w:val="005B06A1"/>
    <w:rsid w:val="00603FA4"/>
    <w:rsid w:val="00605CBE"/>
    <w:rsid w:val="00646951"/>
    <w:rsid w:val="006F7490"/>
    <w:rsid w:val="00757FCF"/>
    <w:rsid w:val="007621EB"/>
    <w:rsid w:val="00772CF5"/>
    <w:rsid w:val="00780FC0"/>
    <w:rsid w:val="007C3E85"/>
    <w:rsid w:val="007D1DEE"/>
    <w:rsid w:val="007D227C"/>
    <w:rsid w:val="00862591"/>
    <w:rsid w:val="008C3218"/>
    <w:rsid w:val="008D4DA5"/>
    <w:rsid w:val="00940B98"/>
    <w:rsid w:val="009428D9"/>
    <w:rsid w:val="00997B49"/>
    <w:rsid w:val="009D2727"/>
    <w:rsid w:val="00A357CC"/>
    <w:rsid w:val="00A43B52"/>
    <w:rsid w:val="00A70750"/>
    <w:rsid w:val="00AA1BB8"/>
    <w:rsid w:val="00AA5077"/>
    <w:rsid w:val="00AB0B37"/>
    <w:rsid w:val="00AE5F6E"/>
    <w:rsid w:val="00AF1DE6"/>
    <w:rsid w:val="00C27542"/>
    <w:rsid w:val="00C4063A"/>
    <w:rsid w:val="00CD0CFF"/>
    <w:rsid w:val="00DB4C26"/>
    <w:rsid w:val="00E456B4"/>
    <w:rsid w:val="00E54079"/>
    <w:rsid w:val="00E75C95"/>
    <w:rsid w:val="00E852D9"/>
    <w:rsid w:val="00EA2011"/>
    <w:rsid w:val="00EB548E"/>
    <w:rsid w:val="00ED16E3"/>
    <w:rsid w:val="00EE41BE"/>
    <w:rsid w:val="00EF0871"/>
    <w:rsid w:val="00F60E8A"/>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C5C4F"/>
  <w15:docId w15:val="{3406BAF8-5482-4159-8DE9-3B4DC37D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 w:type="character" w:styleId="Hperlink">
    <w:name w:val="Hyperlink"/>
    <w:basedOn w:val="Liguvaikefont"/>
    <w:uiPriority w:val="99"/>
    <w:unhideWhenUsed/>
    <w:rsid w:val="00077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seministeerium.ee/sites/default/files/dokumendid/Planeeringud/dp_lep%20pemargi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1351</Words>
  <Characters>7837</Characters>
  <Application>Microsoft Office Word</Application>
  <DocSecurity>0</DocSecurity>
  <Lines>65</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Piret Treial</cp:lastModifiedBy>
  <cp:revision>4</cp:revision>
  <cp:lastPrinted>2019-01-28T08:15:00Z</cp:lastPrinted>
  <dcterms:created xsi:type="dcterms:W3CDTF">2024-03-28T11:21:00Z</dcterms:created>
  <dcterms:modified xsi:type="dcterms:W3CDTF">2024-04-03T06:46:00Z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