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CBA45" w14:textId="1DB77389" w:rsidR="00414C60" w:rsidRPr="0075297E" w:rsidRDefault="00494381" w:rsidP="00CE35A0">
      <w:pPr>
        <w:ind w:firstLine="720"/>
        <w:jc w:val="center"/>
        <w:rPr>
          <w:rFonts w:cstheme="minorBidi"/>
          <w:color w:val="000000" w:themeColor="text1"/>
          <w:szCs w:val="22"/>
          <w:lang w:val="et-EE"/>
        </w:rPr>
      </w:pPr>
      <w:r w:rsidRPr="0075297E">
        <w:rPr>
          <w:rFonts w:ascii="Helvetica" w:eastAsiaTheme="minorHAnsi" w:hAnsi="Helvetica" w:cs="Helvetica"/>
          <w:noProof/>
          <w:color w:val="000000" w:themeColor="text1"/>
          <w:lang w:val="et-EE" w:eastAsia="et-EE"/>
        </w:rPr>
        <w:drawing>
          <wp:anchor distT="0" distB="0" distL="114300" distR="114300" simplePos="0" relativeHeight="251658240" behindDoc="0" locked="0" layoutInCell="1" allowOverlap="1" wp14:anchorId="4F3AB23B" wp14:editId="54B3120A">
            <wp:simplePos x="0" y="0"/>
            <wp:positionH relativeFrom="column">
              <wp:posOffset>2543175</wp:posOffset>
            </wp:positionH>
            <wp:positionV relativeFrom="paragraph">
              <wp:posOffset>247</wp:posOffset>
            </wp:positionV>
            <wp:extent cx="721554" cy="91694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554" cy="916940"/>
                    </a:xfrm>
                    <a:prstGeom prst="rect">
                      <a:avLst/>
                    </a:prstGeom>
                    <a:noFill/>
                    <a:ln>
                      <a:noFill/>
                    </a:ln>
                  </pic:spPr>
                </pic:pic>
              </a:graphicData>
            </a:graphic>
          </wp:anchor>
        </w:drawing>
      </w:r>
    </w:p>
    <w:p w14:paraId="7992D988" w14:textId="77777777" w:rsidR="00414C60" w:rsidRPr="0075297E" w:rsidRDefault="00414C60" w:rsidP="000D3962">
      <w:pPr>
        <w:jc w:val="center"/>
        <w:rPr>
          <w:color w:val="000000" w:themeColor="text1"/>
          <w:lang w:val="et-EE"/>
        </w:rPr>
      </w:pPr>
    </w:p>
    <w:p w14:paraId="11B028FA" w14:textId="77777777" w:rsidR="00414C60" w:rsidRPr="0075297E" w:rsidRDefault="00414C60" w:rsidP="003D188A">
      <w:pPr>
        <w:jc w:val="center"/>
        <w:rPr>
          <w:color w:val="000000" w:themeColor="text1"/>
          <w:lang w:val="et-EE"/>
        </w:rPr>
      </w:pPr>
    </w:p>
    <w:p w14:paraId="2E20A7F5" w14:textId="77777777" w:rsidR="00414C60" w:rsidRPr="0075297E" w:rsidRDefault="00414C60" w:rsidP="003D188A">
      <w:pPr>
        <w:jc w:val="center"/>
        <w:rPr>
          <w:color w:val="000000" w:themeColor="text1"/>
          <w:lang w:val="et-EE"/>
        </w:rPr>
      </w:pPr>
    </w:p>
    <w:p w14:paraId="520BD309" w14:textId="58AA29B2" w:rsidR="00864FDE" w:rsidRPr="0075297E" w:rsidRDefault="00864FDE" w:rsidP="003D188A">
      <w:pPr>
        <w:jc w:val="center"/>
        <w:rPr>
          <w:color w:val="000000" w:themeColor="text1"/>
          <w:lang w:val="et-EE"/>
        </w:rPr>
      </w:pPr>
    </w:p>
    <w:p w14:paraId="130E7F83" w14:textId="2E3E8302" w:rsidR="009B0AA9" w:rsidRPr="0075297E" w:rsidRDefault="009B0AA9" w:rsidP="003D188A">
      <w:pPr>
        <w:jc w:val="center"/>
        <w:rPr>
          <w:color w:val="000000" w:themeColor="text1"/>
          <w:lang w:val="et-EE"/>
        </w:rPr>
      </w:pPr>
    </w:p>
    <w:p w14:paraId="2F34A2F8" w14:textId="5A6BCA9A" w:rsidR="009B0AA9" w:rsidRPr="0075297E" w:rsidRDefault="009B0AA9" w:rsidP="003D188A">
      <w:pPr>
        <w:jc w:val="center"/>
        <w:rPr>
          <w:color w:val="000000" w:themeColor="text1"/>
          <w:lang w:val="et-EE"/>
        </w:rPr>
      </w:pPr>
    </w:p>
    <w:p w14:paraId="744854CD" w14:textId="064A2FE8" w:rsidR="009B0AA9" w:rsidRPr="0075297E" w:rsidRDefault="009B0AA9" w:rsidP="003D188A">
      <w:pPr>
        <w:jc w:val="center"/>
        <w:rPr>
          <w:color w:val="000000" w:themeColor="text1"/>
          <w:lang w:val="et-EE"/>
        </w:rPr>
      </w:pPr>
    </w:p>
    <w:p w14:paraId="671C88BB" w14:textId="4CB669A4" w:rsidR="003D188A" w:rsidRPr="0075297E" w:rsidRDefault="003D188A" w:rsidP="003D188A">
      <w:pPr>
        <w:jc w:val="center"/>
        <w:rPr>
          <w:color w:val="000000" w:themeColor="text1"/>
          <w:lang w:val="et-EE"/>
        </w:rPr>
      </w:pPr>
    </w:p>
    <w:p w14:paraId="0CFF8E26" w14:textId="42FD0BEA" w:rsidR="003D188A" w:rsidRPr="0075297E" w:rsidRDefault="003D188A" w:rsidP="003D188A">
      <w:pPr>
        <w:jc w:val="center"/>
        <w:rPr>
          <w:color w:val="000000" w:themeColor="text1"/>
          <w:lang w:val="et-EE"/>
        </w:rPr>
      </w:pPr>
    </w:p>
    <w:p w14:paraId="00BEEE1F" w14:textId="37C1D422" w:rsidR="003D188A" w:rsidRPr="0075297E" w:rsidRDefault="003D188A" w:rsidP="003D188A">
      <w:pPr>
        <w:jc w:val="center"/>
        <w:rPr>
          <w:color w:val="000000" w:themeColor="text1"/>
          <w:lang w:val="et-EE"/>
        </w:rPr>
      </w:pPr>
    </w:p>
    <w:p w14:paraId="21F3F106" w14:textId="26723BDD" w:rsidR="003D188A" w:rsidRPr="0075297E" w:rsidRDefault="003D188A" w:rsidP="003D188A">
      <w:pPr>
        <w:jc w:val="center"/>
        <w:rPr>
          <w:color w:val="000000" w:themeColor="text1"/>
          <w:lang w:val="et-EE"/>
        </w:rPr>
      </w:pPr>
    </w:p>
    <w:p w14:paraId="076F481C" w14:textId="532DFDD6" w:rsidR="003D188A" w:rsidRPr="0075297E" w:rsidRDefault="003D188A" w:rsidP="003D188A">
      <w:pPr>
        <w:jc w:val="center"/>
        <w:rPr>
          <w:color w:val="000000" w:themeColor="text1"/>
          <w:lang w:val="et-EE"/>
        </w:rPr>
      </w:pPr>
    </w:p>
    <w:p w14:paraId="266FE644" w14:textId="77777777" w:rsidR="003D188A" w:rsidRPr="0075297E" w:rsidRDefault="003D188A" w:rsidP="003D188A">
      <w:pPr>
        <w:jc w:val="center"/>
        <w:rPr>
          <w:color w:val="000000" w:themeColor="text1"/>
          <w:lang w:val="et-EE"/>
        </w:rPr>
      </w:pPr>
    </w:p>
    <w:p w14:paraId="1F4F119B" w14:textId="77777777" w:rsidR="00B527B2" w:rsidRPr="0075297E" w:rsidRDefault="00B527B2" w:rsidP="00B527B2">
      <w:pPr>
        <w:jc w:val="center"/>
        <w:rPr>
          <w:b/>
          <w:color w:val="000000" w:themeColor="text1"/>
          <w:sz w:val="32"/>
          <w:szCs w:val="32"/>
          <w:lang w:val="et-EE"/>
        </w:rPr>
      </w:pPr>
      <w:r w:rsidRPr="0075297E">
        <w:rPr>
          <w:b/>
          <w:color w:val="000000" w:themeColor="text1"/>
          <w:sz w:val="32"/>
          <w:szCs w:val="32"/>
          <w:lang w:val="et-EE"/>
        </w:rPr>
        <w:t>TAPA VALLA ARENGUKAVA 2018-2025</w:t>
      </w:r>
    </w:p>
    <w:p w14:paraId="40A9150F" w14:textId="77777777" w:rsidR="003D188A" w:rsidRPr="0075297E" w:rsidRDefault="003D188A" w:rsidP="00B527B2">
      <w:pPr>
        <w:jc w:val="center"/>
        <w:rPr>
          <w:color w:val="000000" w:themeColor="text1"/>
          <w:lang w:val="et-EE"/>
        </w:rPr>
      </w:pPr>
    </w:p>
    <w:p w14:paraId="24DD8A9F" w14:textId="0142CBED" w:rsidR="00AA4909" w:rsidRPr="0075297E" w:rsidRDefault="00AA4909" w:rsidP="00B527B2">
      <w:pPr>
        <w:jc w:val="center"/>
        <w:rPr>
          <w:b/>
          <w:color w:val="000000" w:themeColor="text1"/>
          <w:sz w:val="32"/>
          <w:szCs w:val="32"/>
          <w:lang w:val="et-EE"/>
        </w:rPr>
      </w:pPr>
      <w:r w:rsidRPr="0075297E">
        <w:rPr>
          <w:b/>
          <w:color w:val="000000" w:themeColor="text1"/>
          <w:sz w:val="32"/>
          <w:szCs w:val="32"/>
          <w:lang w:val="et-EE"/>
        </w:rPr>
        <w:t>TAPA VALLA EELARVESTRATEEGIA 20</w:t>
      </w:r>
      <w:r w:rsidR="003C68F4" w:rsidRPr="0075297E">
        <w:rPr>
          <w:b/>
          <w:color w:val="000000" w:themeColor="text1"/>
          <w:sz w:val="32"/>
          <w:szCs w:val="32"/>
          <w:lang w:val="et-EE"/>
        </w:rPr>
        <w:t>2</w:t>
      </w:r>
      <w:r w:rsidR="004A5D1F" w:rsidRPr="0075297E">
        <w:rPr>
          <w:b/>
          <w:color w:val="000000" w:themeColor="text1"/>
          <w:sz w:val="32"/>
          <w:szCs w:val="32"/>
          <w:lang w:val="et-EE"/>
        </w:rPr>
        <w:t>2</w:t>
      </w:r>
      <w:r w:rsidRPr="0075297E">
        <w:rPr>
          <w:b/>
          <w:color w:val="000000" w:themeColor="text1"/>
          <w:sz w:val="32"/>
          <w:szCs w:val="32"/>
          <w:lang w:val="et-EE"/>
        </w:rPr>
        <w:t>-202</w:t>
      </w:r>
      <w:r w:rsidR="004A5D1F" w:rsidRPr="0075297E">
        <w:rPr>
          <w:b/>
          <w:color w:val="000000" w:themeColor="text1"/>
          <w:sz w:val="32"/>
          <w:szCs w:val="32"/>
          <w:lang w:val="et-EE"/>
        </w:rPr>
        <w:t>5</w:t>
      </w:r>
    </w:p>
    <w:p w14:paraId="2CCB0810" w14:textId="77777777" w:rsidR="00414C60" w:rsidRPr="0075297E" w:rsidRDefault="00414C60" w:rsidP="00414C60">
      <w:pPr>
        <w:jc w:val="center"/>
        <w:rPr>
          <w:color w:val="000000" w:themeColor="text1"/>
          <w:lang w:val="et-EE"/>
        </w:rPr>
      </w:pPr>
    </w:p>
    <w:p w14:paraId="040115AC" w14:textId="77777777" w:rsidR="00414C60" w:rsidRPr="0075297E" w:rsidRDefault="00414C60" w:rsidP="00414C60">
      <w:pPr>
        <w:jc w:val="center"/>
        <w:rPr>
          <w:color w:val="000000" w:themeColor="text1"/>
          <w:lang w:val="et-EE"/>
        </w:rPr>
      </w:pPr>
    </w:p>
    <w:p w14:paraId="38A92261" w14:textId="77777777" w:rsidR="00414C60" w:rsidRPr="0075297E" w:rsidRDefault="00414C60" w:rsidP="00414C60">
      <w:pPr>
        <w:jc w:val="center"/>
        <w:rPr>
          <w:color w:val="000000" w:themeColor="text1"/>
          <w:lang w:val="et-EE"/>
        </w:rPr>
      </w:pPr>
    </w:p>
    <w:p w14:paraId="4B98B43C" w14:textId="77777777" w:rsidR="00414C60" w:rsidRPr="0075297E" w:rsidRDefault="00414C60" w:rsidP="00414C60">
      <w:pPr>
        <w:jc w:val="center"/>
        <w:rPr>
          <w:color w:val="000000" w:themeColor="text1"/>
          <w:lang w:val="et-EE"/>
        </w:rPr>
      </w:pPr>
    </w:p>
    <w:p w14:paraId="15CFF67B" w14:textId="77777777" w:rsidR="00414C60" w:rsidRPr="0075297E" w:rsidRDefault="00414C60" w:rsidP="00414C60">
      <w:pPr>
        <w:jc w:val="center"/>
        <w:rPr>
          <w:color w:val="000000" w:themeColor="text1"/>
          <w:lang w:val="et-EE"/>
        </w:rPr>
      </w:pPr>
    </w:p>
    <w:p w14:paraId="662F9510" w14:textId="115CC343" w:rsidR="00414C60" w:rsidRPr="0075297E" w:rsidRDefault="00414C60" w:rsidP="00414C60">
      <w:pPr>
        <w:jc w:val="center"/>
        <w:rPr>
          <w:color w:val="000000" w:themeColor="text1"/>
          <w:lang w:val="et-EE"/>
        </w:rPr>
      </w:pPr>
    </w:p>
    <w:p w14:paraId="2EBB998A" w14:textId="6DFDFF73" w:rsidR="009B0AA9" w:rsidRPr="0075297E" w:rsidRDefault="009B0AA9" w:rsidP="00414C60">
      <w:pPr>
        <w:jc w:val="center"/>
        <w:rPr>
          <w:color w:val="000000" w:themeColor="text1"/>
          <w:lang w:val="et-EE"/>
        </w:rPr>
      </w:pPr>
    </w:p>
    <w:p w14:paraId="443DC115" w14:textId="10252876" w:rsidR="009B0AA9" w:rsidRPr="0075297E" w:rsidRDefault="009B0AA9" w:rsidP="00414C60">
      <w:pPr>
        <w:jc w:val="center"/>
        <w:rPr>
          <w:color w:val="000000" w:themeColor="text1"/>
          <w:lang w:val="et-EE"/>
        </w:rPr>
      </w:pPr>
    </w:p>
    <w:p w14:paraId="7C8DE492" w14:textId="6A86AD99" w:rsidR="009B0AA9" w:rsidRPr="0075297E" w:rsidRDefault="009B0AA9" w:rsidP="00414C60">
      <w:pPr>
        <w:jc w:val="center"/>
        <w:rPr>
          <w:color w:val="000000" w:themeColor="text1"/>
          <w:lang w:val="et-EE"/>
        </w:rPr>
      </w:pPr>
    </w:p>
    <w:p w14:paraId="4BBEAA76" w14:textId="6C9E4F93" w:rsidR="009B0AA9" w:rsidRPr="0075297E" w:rsidRDefault="009B0AA9" w:rsidP="00414C60">
      <w:pPr>
        <w:jc w:val="center"/>
        <w:rPr>
          <w:color w:val="000000" w:themeColor="text1"/>
          <w:lang w:val="et-EE"/>
        </w:rPr>
      </w:pPr>
    </w:p>
    <w:p w14:paraId="105FAB06" w14:textId="4130B8F5" w:rsidR="009B0AA9" w:rsidRPr="0075297E" w:rsidRDefault="009B0AA9" w:rsidP="00414C60">
      <w:pPr>
        <w:jc w:val="center"/>
        <w:rPr>
          <w:color w:val="000000" w:themeColor="text1"/>
          <w:lang w:val="et-EE"/>
        </w:rPr>
      </w:pPr>
    </w:p>
    <w:p w14:paraId="05345631" w14:textId="43DB3858" w:rsidR="009B0AA9" w:rsidRPr="0075297E" w:rsidRDefault="009B0AA9" w:rsidP="00414C60">
      <w:pPr>
        <w:jc w:val="center"/>
        <w:rPr>
          <w:color w:val="000000" w:themeColor="text1"/>
          <w:lang w:val="et-EE"/>
        </w:rPr>
      </w:pPr>
    </w:p>
    <w:p w14:paraId="4C0D57B1" w14:textId="36EA0555" w:rsidR="009B0AA9" w:rsidRPr="0075297E" w:rsidRDefault="009B0AA9" w:rsidP="00414C60">
      <w:pPr>
        <w:jc w:val="center"/>
        <w:rPr>
          <w:color w:val="000000" w:themeColor="text1"/>
          <w:lang w:val="et-EE"/>
        </w:rPr>
      </w:pPr>
    </w:p>
    <w:p w14:paraId="4ADB5429" w14:textId="5B389145" w:rsidR="009B0AA9" w:rsidRPr="0075297E" w:rsidRDefault="009B0AA9" w:rsidP="00414C60">
      <w:pPr>
        <w:jc w:val="center"/>
        <w:rPr>
          <w:color w:val="000000" w:themeColor="text1"/>
          <w:lang w:val="et-EE"/>
        </w:rPr>
      </w:pPr>
    </w:p>
    <w:p w14:paraId="2429DEE2" w14:textId="75583D45" w:rsidR="009B0AA9" w:rsidRPr="0075297E" w:rsidRDefault="009B0AA9" w:rsidP="00414C60">
      <w:pPr>
        <w:jc w:val="center"/>
        <w:rPr>
          <w:color w:val="000000" w:themeColor="text1"/>
          <w:lang w:val="et-EE"/>
        </w:rPr>
      </w:pPr>
    </w:p>
    <w:p w14:paraId="5533709C" w14:textId="3173E3EB" w:rsidR="009B0AA9" w:rsidRPr="0075297E" w:rsidRDefault="009B0AA9" w:rsidP="00414C60">
      <w:pPr>
        <w:jc w:val="center"/>
        <w:rPr>
          <w:color w:val="000000" w:themeColor="text1"/>
          <w:lang w:val="et-EE"/>
        </w:rPr>
      </w:pPr>
    </w:p>
    <w:p w14:paraId="45FB80A4" w14:textId="5C82FE59" w:rsidR="009B0AA9" w:rsidRPr="0075297E" w:rsidRDefault="009B0AA9" w:rsidP="00414C60">
      <w:pPr>
        <w:jc w:val="center"/>
        <w:rPr>
          <w:color w:val="000000" w:themeColor="text1"/>
          <w:lang w:val="et-EE"/>
        </w:rPr>
      </w:pPr>
    </w:p>
    <w:p w14:paraId="28649651" w14:textId="35E7702D" w:rsidR="009B0AA9" w:rsidRPr="0075297E" w:rsidRDefault="009B0AA9" w:rsidP="00414C60">
      <w:pPr>
        <w:jc w:val="center"/>
        <w:rPr>
          <w:color w:val="000000" w:themeColor="text1"/>
          <w:lang w:val="et-EE"/>
        </w:rPr>
      </w:pPr>
    </w:p>
    <w:p w14:paraId="0AC74485" w14:textId="199C5173" w:rsidR="009B0AA9" w:rsidRPr="0075297E" w:rsidRDefault="009B0AA9" w:rsidP="00414C60">
      <w:pPr>
        <w:jc w:val="center"/>
        <w:rPr>
          <w:color w:val="000000" w:themeColor="text1"/>
          <w:lang w:val="et-EE"/>
        </w:rPr>
      </w:pPr>
    </w:p>
    <w:p w14:paraId="1CED65EC" w14:textId="77777777" w:rsidR="009B0AA9" w:rsidRPr="0075297E" w:rsidRDefault="009B0AA9" w:rsidP="00414C60">
      <w:pPr>
        <w:jc w:val="center"/>
        <w:rPr>
          <w:color w:val="000000" w:themeColor="text1"/>
          <w:lang w:val="et-EE"/>
        </w:rPr>
      </w:pPr>
    </w:p>
    <w:p w14:paraId="737C019D" w14:textId="77777777" w:rsidR="000D3962" w:rsidRPr="0075297E" w:rsidRDefault="000D3962" w:rsidP="00C774E1">
      <w:pPr>
        <w:jc w:val="center"/>
        <w:rPr>
          <w:color w:val="000000" w:themeColor="text1"/>
          <w:lang w:val="et-EE"/>
        </w:rPr>
      </w:pPr>
    </w:p>
    <w:p w14:paraId="588C67CD" w14:textId="666C0AB5" w:rsidR="000D3962" w:rsidRPr="0075297E" w:rsidRDefault="00A7377B" w:rsidP="00C774E1">
      <w:pPr>
        <w:jc w:val="center"/>
        <w:rPr>
          <w:color w:val="000000" w:themeColor="text1"/>
          <w:lang w:val="et-EE"/>
        </w:rPr>
      </w:pPr>
      <w:r w:rsidRPr="0075297E">
        <w:rPr>
          <w:color w:val="000000" w:themeColor="text1"/>
          <w:lang w:val="et-EE"/>
        </w:rPr>
        <w:t>September</w:t>
      </w:r>
      <w:r w:rsidR="00C774E1" w:rsidRPr="0075297E">
        <w:rPr>
          <w:color w:val="000000" w:themeColor="text1"/>
          <w:lang w:val="et-EE"/>
        </w:rPr>
        <w:t xml:space="preserve"> </w:t>
      </w:r>
      <w:r w:rsidR="001B255A" w:rsidRPr="0075297E">
        <w:rPr>
          <w:color w:val="000000" w:themeColor="text1"/>
          <w:lang w:val="et-EE"/>
        </w:rPr>
        <w:t>20</w:t>
      </w:r>
      <w:r w:rsidR="003C68F4" w:rsidRPr="0075297E">
        <w:rPr>
          <w:color w:val="000000" w:themeColor="text1"/>
          <w:lang w:val="et-EE"/>
        </w:rPr>
        <w:t>2</w:t>
      </w:r>
      <w:r w:rsidR="004A5D1F" w:rsidRPr="0075297E">
        <w:rPr>
          <w:color w:val="000000" w:themeColor="text1"/>
          <w:lang w:val="et-EE"/>
        </w:rPr>
        <w:t>1</w:t>
      </w:r>
    </w:p>
    <w:p w14:paraId="1AE94005" w14:textId="0CE277B4" w:rsidR="00C774E1" w:rsidRPr="0075297E" w:rsidRDefault="00C774E1" w:rsidP="00C774E1">
      <w:pPr>
        <w:jc w:val="center"/>
        <w:rPr>
          <w:color w:val="000000" w:themeColor="text1"/>
          <w:lang w:val="et-EE"/>
        </w:rPr>
      </w:pPr>
      <w:r w:rsidRPr="0075297E">
        <w:rPr>
          <w:color w:val="000000" w:themeColor="text1"/>
          <w:lang w:val="et-EE"/>
        </w:rPr>
        <w:t>Tapa vald</w:t>
      </w:r>
    </w:p>
    <w:p w14:paraId="22A72ADC" w14:textId="77777777" w:rsidR="000D3962" w:rsidRPr="0075297E" w:rsidRDefault="000D3962">
      <w:pPr>
        <w:rPr>
          <w:color w:val="000000" w:themeColor="text1"/>
          <w:lang w:val="et-EE"/>
        </w:rPr>
      </w:pPr>
      <w:r w:rsidRPr="0075297E">
        <w:rPr>
          <w:color w:val="000000" w:themeColor="text1"/>
          <w:lang w:val="et-EE"/>
        </w:rPr>
        <w:br w:type="page"/>
      </w:r>
    </w:p>
    <w:sdt>
      <w:sdtPr>
        <w:rPr>
          <w:rFonts w:asciiTheme="minorHAnsi" w:eastAsia="Times New Roman" w:hAnsiTheme="minorHAnsi" w:cs="Times New Roman"/>
          <w:b w:val="0"/>
          <w:bCs w:val="0"/>
          <w:color w:val="000000" w:themeColor="text1"/>
          <w:sz w:val="22"/>
          <w:szCs w:val="22"/>
          <w:lang w:val="en-US" w:eastAsia="en-US"/>
        </w:rPr>
        <w:id w:val="1127969888"/>
        <w:docPartObj>
          <w:docPartGallery w:val="Table of Contents"/>
          <w:docPartUnique/>
        </w:docPartObj>
      </w:sdtPr>
      <w:sdtEndPr>
        <w:rPr>
          <w:rFonts w:ascii="Times New Roman" w:hAnsi="Times New Roman"/>
          <w:noProof/>
          <w:sz w:val="24"/>
          <w:szCs w:val="24"/>
        </w:rPr>
      </w:sdtEndPr>
      <w:sdtContent>
        <w:bookmarkStart w:id="0" w:name="_Toc494289245" w:displacedByCustomXml="prev"/>
        <w:p w14:paraId="575EA3A7" w14:textId="77777777" w:rsidR="00B23C3F" w:rsidRPr="0075297E" w:rsidRDefault="007E5573">
          <w:pPr>
            <w:pStyle w:val="SK1"/>
            <w:tabs>
              <w:tab w:val="right" w:leader="dot" w:pos="9010"/>
            </w:tabs>
            <w:rPr>
              <w:rStyle w:val="Pealkiri1Mrk"/>
              <w:color w:val="000000" w:themeColor="text1"/>
            </w:rPr>
          </w:pPr>
          <w:r w:rsidRPr="0075297E">
            <w:rPr>
              <w:rStyle w:val="Pealkiri1Mrk"/>
              <w:color w:val="000000" w:themeColor="text1"/>
            </w:rPr>
            <w:t>Sisukord</w:t>
          </w:r>
          <w:bookmarkEnd w:id="0"/>
        </w:p>
        <w:p w14:paraId="6D2569E4" w14:textId="1C678A11" w:rsidR="00D35D9F" w:rsidRPr="0075297E" w:rsidRDefault="00EF20CE">
          <w:pPr>
            <w:pStyle w:val="SK1"/>
            <w:tabs>
              <w:tab w:val="right" w:leader="dot" w:pos="9010"/>
            </w:tabs>
            <w:rPr>
              <w:rFonts w:cs="Times New Roman"/>
              <w:b w:val="0"/>
              <w:bCs w:val="0"/>
              <w:noProof/>
              <w:color w:val="000000" w:themeColor="text1"/>
              <w:sz w:val="22"/>
              <w:szCs w:val="22"/>
            </w:rPr>
          </w:pPr>
          <w:r w:rsidRPr="0075297E">
            <w:rPr>
              <w:rFonts w:eastAsiaTheme="majorEastAsia" w:cs="Times New Roman"/>
              <w:bCs w:val="0"/>
              <w:color w:val="000000" w:themeColor="text1"/>
            </w:rPr>
            <w:fldChar w:fldCharType="begin"/>
          </w:r>
          <w:r w:rsidRPr="0075297E">
            <w:rPr>
              <w:rFonts w:cs="Times New Roman"/>
              <w:bCs w:val="0"/>
              <w:color w:val="000000" w:themeColor="text1"/>
            </w:rPr>
            <w:instrText xml:space="preserve"> TOC \o "1-3" </w:instrText>
          </w:r>
          <w:r w:rsidRPr="0075297E">
            <w:rPr>
              <w:rFonts w:eastAsiaTheme="majorEastAsia" w:cs="Times New Roman"/>
              <w:bCs w:val="0"/>
              <w:color w:val="000000" w:themeColor="text1"/>
            </w:rPr>
            <w:fldChar w:fldCharType="separate"/>
          </w:r>
          <w:r w:rsidR="00D35D9F" w:rsidRPr="0075297E">
            <w:rPr>
              <w:rFonts w:cs="Times New Roman"/>
              <w:noProof/>
              <w:color w:val="000000" w:themeColor="text1"/>
            </w:rPr>
            <w:t>Tabelite loetelu</w:t>
          </w:r>
          <w:r w:rsidR="00D35D9F" w:rsidRPr="0075297E">
            <w:rPr>
              <w:rFonts w:cs="Times New Roman"/>
              <w:noProof/>
              <w:color w:val="000000" w:themeColor="text1"/>
            </w:rPr>
            <w:tab/>
          </w:r>
          <w:r w:rsidR="00D35D9F" w:rsidRPr="0075297E">
            <w:rPr>
              <w:rFonts w:cs="Times New Roman"/>
              <w:noProof/>
              <w:color w:val="000000" w:themeColor="text1"/>
            </w:rPr>
            <w:fldChar w:fldCharType="begin"/>
          </w:r>
          <w:r w:rsidR="00D35D9F" w:rsidRPr="0075297E">
            <w:rPr>
              <w:rFonts w:cs="Times New Roman"/>
              <w:noProof/>
              <w:color w:val="000000" w:themeColor="text1"/>
            </w:rPr>
            <w:instrText xml:space="preserve"> PAGEREF _Toc58403851 \h </w:instrText>
          </w:r>
          <w:r w:rsidR="00D35D9F" w:rsidRPr="0075297E">
            <w:rPr>
              <w:rFonts w:cs="Times New Roman"/>
              <w:noProof/>
              <w:color w:val="000000" w:themeColor="text1"/>
            </w:rPr>
          </w:r>
          <w:r w:rsidR="00D35D9F" w:rsidRPr="0075297E">
            <w:rPr>
              <w:rFonts w:cs="Times New Roman"/>
              <w:noProof/>
              <w:color w:val="000000" w:themeColor="text1"/>
            </w:rPr>
            <w:fldChar w:fldCharType="separate"/>
          </w:r>
          <w:r w:rsidR="00576334">
            <w:rPr>
              <w:rFonts w:cs="Times New Roman"/>
              <w:noProof/>
              <w:color w:val="000000" w:themeColor="text1"/>
            </w:rPr>
            <w:t>3</w:t>
          </w:r>
          <w:r w:rsidR="00D35D9F" w:rsidRPr="0075297E">
            <w:rPr>
              <w:rFonts w:cs="Times New Roman"/>
              <w:noProof/>
              <w:color w:val="000000" w:themeColor="text1"/>
            </w:rPr>
            <w:fldChar w:fldCharType="end"/>
          </w:r>
        </w:p>
        <w:p w14:paraId="4F5C3295" w14:textId="6BCEC071" w:rsidR="00D35D9F" w:rsidRPr="0075297E" w:rsidRDefault="00D35D9F">
          <w:pPr>
            <w:pStyle w:val="SK1"/>
            <w:tabs>
              <w:tab w:val="right" w:leader="dot" w:pos="9010"/>
            </w:tabs>
            <w:rPr>
              <w:rFonts w:cs="Times New Roman"/>
              <w:b w:val="0"/>
              <w:bCs w:val="0"/>
              <w:noProof/>
              <w:color w:val="000000" w:themeColor="text1"/>
              <w:sz w:val="22"/>
              <w:szCs w:val="22"/>
            </w:rPr>
          </w:pPr>
          <w:r w:rsidRPr="0075297E">
            <w:rPr>
              <w:rFonts w:cs="Times New Roman"/>
              <w:noProof/>
              <w:color w:val="000000" w:themeColor="text1"/>
            </w:rPr>
            <w:t>Sissejuhatus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_Toc58403852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4</w:t>
          </w:r>
          <w:r w:rsidRPr="0075297E">
            <w:rPr>
              <w:rFonts w:cs="Times New Roman"/>
              <w:noProof/>
              <w:color w:val="000000" w:themeColor="text1"/>
            </w:rPr>
            <w:fldChar w:fldCharType="end"/>
          </w:r>
        </w:p>
        <w:p w14:paraId="1F0D678E" w14:textId="6FD2BEF1" w:rsidR="00D35D9F" w:rsidRPr="0075297E" w:rsidRDefault="00D35D9F">
          <w:pPr>
            <w:pStyle w:val="SK1"/>
            <w:tabs>
              <w:tab w:val="left" w:pos="440"/>
              <w:tab w:val="right" w:leader="dot" w:pos="9010"/>
            </w:tabs>
            <w:rPr>
              <w:rFonts w:cs="Times New Roman"/>
              <w:b w:val="0"/>
              <w:bCs w:val="0"/>
              <w:noProof/>
              <w:color w:val="000000" w:themeColor="text1"/>
              <w:sz w:val="22"/>
              <w:szCs w:val="22"/>
            </w:rPr>
          </w:pPr>
          <w:r w:rsidRPr="0075297E">
            <w:rPr>
              <w:rFonts w:cs="Times New Roman"/>
              <w:noProof/>
              <w:color w:val="000000" w:themeColor="text1"/>
            </w:rPr>
            <w:t>1.</w:t>
          </w:r>
          <w:r w:rsidR="004021B7" w:rsidRPr="0075297E">
            <w:rPr>
              <w:rFonts w:cs="Times New Roman"/>
              <w:b w:val="0"/>
              <w:bCs w:val="0"/>
              <w:noProof/>
              <w:color w:val="000000" w:themeColor="text1"/>
              <w:sz w:val="22"/>
              <w:szCs w:val="22"/>
            </w:rPr>
            <w:t xml:space="preserve"> </w:t>
          </w:r>
          <w:r w:rsidRPr="0075297E">
            <w:rPr>
              <w:rFonts w:cs="Times New Roman"/>
              <w:noProof/>
              <w:color w:val="000000" w:themeColor="text1"/>
            </w:rPr>
            <w:t>Tapa valla peamised väljakutsed ja arengueeldused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_Toc58403853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5</w:t>
          </w:r>
          <w:r w:rsidRPr="0075297E">
            <w:rPr>
              <w:rFonts w:cs="Times New Roman"/>
              <w:noProof/>
              <w:color w:val="000000" w:themeColor="text1"/>
            </w:rPr>
            <w:fldChar w:fldCharType="end"/>
          </w:r>
        </w:p>
        <w:p w14:paraId="604A7BDD" w14:textId="67E79912"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1.1</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Valla üldiseloomustus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_Toc58403854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5</w:t>
          </w:r>
          <w:r w:rsidRPr="0075297E">
            <w:rPr>
              <w:rFonts w:cs="Times New Roman"/>
              <w:noProof/>
              <w:color w:val="000000" w:themeColor="text1"/>
            </w:rPr>
            <w:fldChar w:fldCharType="end"/>
          </w:r>
        </w:p>
        <w:p w14:paraId="247EBFDA" w14:textId="77C27E7C"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1.2</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Arengueeldused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_Toc58403855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6</w:t>
          </w:r>
          <w:r w:rsidRPr="0075297E">
            <w:rPr>
              <w:rFonts w:cs="Times New Roman"/>
              <w:noProof/>
              <w:color w:val="000000" w:themeColor="text1"/>
            </w:rPr>
            <w:fldChar w:fldCharType="end"/>
          </w:r>
        </w:p>
        <w:p w14:paraId="2D92DD9F" w14:textId="470970C1"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1.3</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Väljakutsed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_Toc58403856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8</w:t>
          </w:r>
          <w:r w:rsidRPr="0075297E">
            <w:rPr>
              <w:rFonts w:cs="Times New Roman"/>
              <w:noProof/>
              <w:color w:val="000000" w:themeColor="text1"/>
            </w:rPr>
            <w:fldChar w:fldCharType="end"/>
          </w:r>
        </w:p>
        <w:p w14:paraId="764CE4EA" w14:textId="7B9AD8F7" w:rsidR="00D35D9F" w:rsidRPr="0075297E" w:rsidRDefault="00D35D9F">
          <w:pPr>
            <w:pStyle w:val="SK1"/>
            <w:tabs>
              <w:tab w:val="left" w:pos="440"/>
              <w:tab w:val="right" w:leader="dot" w:pos="9010"/>
            </w:tabs>
            <w:rPr>
              <w:rFonts w:cs="Times New Roman"/>
              <w:b w:val="0"/>
              <w:bCs w:val="0"/>
              <w:noProof/>
              <w:color w:val="000000" w:themeColor="text1"/>
              <w:sz w:val="22"/>
              <w:szCs w:val="22"/>
            </w:rPr>
          </w:pPr>
          <w:r w:rsidRPr="0075297E">
            <w:rPr>
              <w:rFonts w:cs="Times New Roman"/>
              <w:noProof/>
              <w:color w:val="000000" w:themeColor="text1"/>
            </w:rPr>
            <w:t>2.</w:t>
          </w:r>
          <w:r w:rsidR="004021B7" w:rsidRPr="0075297E">
            <w:rPr>
              <w:rFonts w:cs="Times New Roman"/>
              <w:b w:val="0"/>
              <w:bCs w:val="0"/>
              <w:noProof/>
              <w:color w:val="000000" w:themeColor="text1"/>
              <w:sz w:val="22"/>
              <w:szCs w:val="22"/>
            </w:rPr>
            <w:t xml:space="preserve"> </w:t>
          </w:r>
          <w:r w:rsidRPr="0075297E">
            <w:rPr>
              <w:rFonts w:cs="Times New Roman"/>
              <w:noProof/>
              <w:color w:val="000000" w:themeColor="text1"/>
            </w:rPr>
            <w:t>Strateegia</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_Toc58403857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10</w:t>
          </w:r>
          <w:r w:rsidRPr="0075297E">
            <w:rPr>
              <w:rFonts w:cs="Times New Roman"/>
              <w:noProof/>
              <w:color w:val="000000" w:themeColor="text1"/>
            </w:rPr>
            <w:fldChar w:fldCharType="end"/>
          </w:r>
        </w:p>
        <w:p w14:paraId="7EF6E222" w14:textId="6B5E39A9"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2.1</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Visioon 2025</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_Toc58403858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10</w:t>
          </w:r>
          <w:r w:rsidRPr="0075297E">
            <w:rPr>
              <w:rFonts w:cs="Times New Roman"/>
              <w:noProof/>
              <w:color w:val="000000" w:themeColor="text1"/>
            </w:rPr>
            <w:fldChar w:fldCharType="end"/>
          </w:r>
        </w:p>
        <w:p w14:paraId="604E3FBD" w14:textId="09698A40"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2.2</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Põhisuunad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_Toc58403859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11</w:t>
          </w:r>
          <w:r w:rsidRPr="0075297E">
            <w:rPr>
              <w:rFonts w:cs="Times New Roman"/>
              <w:noProof/>
              <w:color w:val="000000" w:themeColor="text1"/>
            </w:rPr>
            <w:fldChar w:fldCharType="end"/>
          </w:r>
        </w:p>
        <w:p w14:paraId="34F02C93" w14:textId="06FCC1BC"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2.3</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Eesmärgid</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_Toc58403860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11</w:t>
          </w:r>
          <w:r w:rsidRPr="0075297E">
            <w:rPr>
              <w:rFonts w:cs="Times New Roman"/>
              <w:noProof/>
              <w:color w:val="000000" w:themeColor="text1"/>
            </w:rPr>
            <w:fldChar w:fldCharType="end"/>
          </w:r>
        </w:p>
        <w:p w14:paraId="7CEAC0FD" w14:textId="22838D48" w:rsidR="00D35D9F" w:rsidRPr="0075297E" w:rsidRDefault="00D35D9F">
          <w:pPr>
            <w:pStyle w:val="SK2"/>
            <w:tabs>
              <w:tab w:val="left" w:pos="880"/>
              <w:tab w:val="right" w:leader="dot" w:pos="9010"/>
            </w:tabs>
            <w:rPr>
              <w:rFonts w:cs="Times New Roman"/>
              <w:b w:val="0"/>
              <w:bCs w:val="0"/>
              <w:noProof/>
              <w:color w:val="000000" w:themeColor="text1"/>
              <w:sz w:val="22"/>
            </w:rPr>
          </w:pPr>
          <w:r w:rsidRPr="0075297E">
            <w:rPr>
              <w:rFonts w:cs="Times New Roman"/>
              <w:noProof/>
              <w:color w:val="000000" w:themeColor="text1"/>
            </w:rPr>
            <w:t>2.4</w:t>
          </w:r>
          <w:r w:rsidR="004021B7" w:rsidRPr="0075297E">
            <w:rPr>
              <w:rFonts w:cs="Times New Roman"/>
              <w:b w:val="0"/>
              <w:bCs w:val="0"/>
              <w:noProof/>
              <w:color w:val="000000" w:themeColor="text1"/>
              <w:sz w:val="22"/>
            </w:rPr>
            <w:t xml:space="preserve"> </w:t>
          </w:r>
          <w:r w:rsidRPr="0075297E">
            <w:rPr>
              <w:rFonts w:cs="Times New Roman"/>
              <w:noProof/>
              <w:color w:val="000000" w:themeColor="text1"/>
            </w:rPr>
            <w:t>Strateegiakaart</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_Toc58403861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13</w:t>
          </w:r>
          <w:r w:rsidRPr="0075297E">
            <w:rPr>
              <w:rFonts w:cs="Times New Roman"/>
              <w:noProof/>
              <w:color w:val="000000" w:themeColor="text1"/>
            </w:rPr>
            <w:fldChar w:fldCharType="end"/>
          </w:r>
        </w:p>
        <w:p w14:paraId="54FAB5F3" w14:textId="5D4777DF" w:rsidR="00D35D9F" w:rsidRPr="0075297E" w:rsidRDefault="00D35D9F">
          <w:pPr>
            <w:pStyle w:val="SK1"/>
            <w:tabs>
              <w:tab w:val="right" w:leader="dot" w:pos="9010"/>
            </w:tabs>
            <w:rPr>
              <w:rFonts w:cs="Times New Roman"/>
              <w:b w:val="0"/>
              <w:bCs w:val="0"/>
              <w:noProof/>
              <w:color w:val="000000" w:themeColor="text1"/>
              <w:sz w:val="22"/>
              <w:szCs w:val="22"/>
            </w:rPr>
          </w:pPr>
          <w:r w:rsidRPr="0075297E">
            <w:rPr>
              <w:rFonts w:cs="Times New Roman"/>
              <w:noProof/>
              <w:color w:val="000000" w:themeColor="text1"/>
            </w:rPr>
            <w:t>3. Arengukava hindamine ja ajakohastamine</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_Toc58403862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14</w:t>
          </w:r>
          <w:r w:rsidRPr="0075297E">
            <w:rPr>
              <w:rFonts w:cs="Times New Roman"/>
              <w:noProof/>
              <w:color w:val="000000" w:themeColor="text1"/>
            </w:rPr>
            <w:fldChar w:fldCharType="end"/>
          </w:r>
        </w:p>
        <w:p w14:paraId="312317DA" w14:textId="25169CD2" w:rsidR="00D35D9F" w:rsidRPr="0075297E" w:rsidRDefault="00D35D9F">
          <w:pPr>
            <w:pStyle w:val="SK2"/>
            <w:tabs>
              <w:tab w:val="right" w:leader="dot" w:pos="9010"/>
            </w:tabs>
            <w:rPr>
              <w:rFonts w:cs="Times New Roman"/>
              <w:noProof/>
              <w:color w:val="000000" w:themeColor="text1"/>
            </w:rPr>
          </w:pPr>
          <w:r w:rsidRPr="0075297E">
            <w:rPr>
              <w:rFonts w:cs="Times New Roman"/>
              <w:noProof/>
              <w:color w:val="000000" w:themeColor="text1"/>
            </w:rPr>
            <w:t>3.1 Tulemuslikkuse hindamine</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_Toc58403863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14</w:t>
          </w:r>
          <w:r w:rsidRPr="0075297E">
            <w:rPr>
              <w:rFonts w:cs="Times New Roman"/>
              <w:noProof/>
              <w:color w:val="000000" w:themeColor="text1"/>
            </w:rPr>
            <w:fldChar w:fldCharType="end"/>
          </w:r>
        </w:p>
        <w:p w14:paraId="2A56C13E" w14:textId="418EF1CF" w:rsidR="00D35D9F" w:rsidRPr="0075297E" w:rsidRDefault="00D35D9F">
          <w:pPr>
            <w:pStyle w:val="SK2"/>
            <w:tabs>
              <w:tab w:val="right" w:leader="dot" w:pos="9010"/>
            </w:tabs>
            <w:rPr>
              <w:rFonts w:cs="Times New Roman"/>
              <w:noProof/>
              <w:color w:val="000000" w:themeColor="text1"/>
            </w:rPr>
          </w:pPr>
          <w:r w:rsidRPr="0075297E">
            <w:rPr>
              <w:rFonts w:cs="Times New Roman"/>
              <w:noProof/>
              <w:color w:val="000000" w:themeColor="text1"/>
            </w:rPr>
            <w:t>3.2 Arengukava ajakohastamine</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_Toc58403864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16</w:t>
          </w:r>
          <w:r w:rsidRPr="0075297E">
            <w:rPr>
              <w:rFonts w:cs="Times New Roman"/>
              <w:noProof/>
              <w:color w:val="000000" w:themeColor="text1"/>
            </w:rPr>
            <w:fldChar w:fldCharType="end"/>
          </w:r>
        </w:p>
        <w:p w14:paraId="5D402018" w14:textId="4BDC1D57" w:rsidR="00D35D9F" w:rsidRPr="0075297E" w:rsidRDefault="00D35D9F">
          <w:pPr>
            <w:pStyle w:val="SK1"/>
            <w:tabs>
              <w:tab w:val="right" w:leader="dot" w:pos="9010"/>
            </w:tabs>
            <w:rPr>
              <w:rFonts w:cs="Times New Roman"/>
              <w:b w:val="0"/>
              <w:bCs w:val="0"/>
              <w:noProof/>
              <w:color w:val="000000" w:themeColor="text1"/>
              <w:sz w:val="22"/>
              <w:szCs w:val="22"/>
            </w:rPr>
          </w:pPr>
          <w:r w:rsidRPr="0075297E">
            <w:rPr>
              <w:rFonts w:cs="Times New Roman"/>
              <w:noProof/>
              <w:color w:val="000000" w:themeColor="text1"/>
            </w:rPr>
            <w:t>4. Eelarvestrateegia</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_Toc58403865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17</w:t>
          </w:r>
          <w:r w:rsidRPr="0075297E">
            <w:rPr>
              <w:rFonts w:cs="Times New Roman"/>
              <w:noProof/>
              <w:color w:val="000000" w:themeColor="text1"/>
            </w:rPr>
            <w:fldChar w:fldCharType="end"/>
          </w:r>
        </w:p>
        <w:p w14:paraId="001C17E2" w14:textId="01394EA8" w:rsidR="00D35D9F" w:rsidRPr="0075297E" w:rsidRDefault="00D35D9F">
          <w:pPr>
            <w:pStyle w:val="SK2"/>
            <w:tabs>
              <w:tab w:val="right" w:leader="dot" w:pos="9010"/>
            </w:tabs>
            <w:rPr>
              <w:rFonts w:cs="Times New Roman"/>
              <w:b w:val="0"/>
              <w:bCs w:val="0"/>
              <w:noProof/>
              <w:color w:val="000000" w:themeColor="text1"/>
              <w:sz w:val="22"/>
            </w:rPr>
          </w:pPr>
          <w:r w:rsidRPr="0075297E">
            <w:rPr>
              <w:rFonts w:cs="Times New Roman"/>
              <w:noProof/>
              <w:color w:val="000000" w:themeColor="text1"/>
            </w:rPr>
            <w:t>4.1 Põhitegevuse prognoos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_Toc58403866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17</w:t>
          </w:r>
          <w:r w:rsidRPr="0075297E">
            <w:rPr>
              <w:rFonts w:cs="Times New Roman"/>
              <w:noProof/>
              <w:color w:val="000000" w:themeColor="text1"/>
            </w:rPr>
            <w:fldChar w:fldCharType="end"/>
          </w:r>
        </w:p>
        <w:p w14:paraId="50CCE070" w14:textId="0DCDE9DE" w:rsidR="00D35D9F" w:rsidRPr="0075297E" w:rsidRDefault="00D35D9F">
          <w:pPr>
            <w:pStyle w:val="SK2"/>
            <w:tabs>
              <w:tab w:val="right" w:leader="dot" w:pos="9010"/>
            </w:tabs>
            <w:rPr>
              <w:rFonts w:cs="Times New Roman"/>
              <w:b w:val="0"/>
              <w:bCs w:val="0"/>
              <w:noProof/>
              <w:color w:val="000000" w:themeColor="text1"/>
              <w:sz w:val="22"/>
            </w:rPr>
          </w:pPr>
          <w:r w:rsidRPr="0075297E">
            <w:rPr>
              <w:rFonts w:cs="Times New Roman"/>
              <w:noProof/>
              <w:color w:val="000000" w:themeColor="text1"/>
            </w:rPr>
            <w:t>4.2 Investeerimis- ja finantseerimistegevus</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_Toc58403867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19</w:t>
          </w:r>
          <w:r w:rsidRPr="0075297E">
            <w:rPr>
              <w:rFonts w:cs="Times New Roman"/>
              <w:noProof/>
              <w:color w:val="000000" w:themeColor="text1"/>
            </w:rPr>
            <w:fldChar w:fldCharType="end"/>
          </w:r>
        </w:p>
        <w:p w14:paraId="5ECB1063" w14:textId="02BC99EA" w:rsidR="00D35D9F" w:rsidRPr="0075297E" w:rsidRDefault="00D35D9F">
          <w:pPr>
            <w:pStyle w:val="SK2"/>
            <w:tabs>
              <w:tab w:val="right" w:leader="dot" w:pos="9010"/>
            </w:tabs>
            <w:rPr>
              <w:rFonts w:cs="Times New Roman"/>
              <w:b w:val="0"/>
              <w:bCs w:val="0"/>
              <w:noProof/>
              <w:color w:val="000000" w:themeColor="text1"/>
              <w:sz w:val="22"/>
            </w:rPr>
          </w:pPr>
          <w:r w:rsidRPr="0075297E">
            <w:rPr>
              <w:rFonts w:cs="Times New Roman"/>
              <w:noProof/>
              <w:color w:val="000000" w:themeColor="text1"/>
            </w:rPr>
            <w:t>4.3 Arvestusüksus ja finantsdistsipliin</w:t>
          </w:r>
          <w:r w:rsidRPr="0075297E">
            <w:rPr>
              <w:rFonts w:cs="Times New Roman"/>
              <w:noProof/>
              <w:color w:val="000000" w:themeColor="text1"/>
            </w:rPr>
            <w:tab/>
          </w:r>
          <w:r w:rsidRPr="0075297E">
            <w:rPr>
              <w:rFonts w:cs="Times New Roman"/>
              <w:noProof/>
              <w:color w:val="000000" w:themeColor="text1"/>
            </w:rPr>
            <w:fldChar w:fldCharType="begin"/>
          </w:r>
          <w:r w:rsidRPr="0075297E">
            <w:rPr>
              <w:rFonts w:cs="Times New Roman"/>
              <w:noProof/>
              <w:color w:val="000000" w:themeColor="text1"/>
            </w:rPr>
            <w:instrText xml:space="preserve"> PAGEREF _Toc58403868 \h </w:instrText>
          </w:r>
          <w:r w:rsidRPr="0075297E">
            <w:rPr>
              <w:rFonts w:cs="Times New Roman"/>
              <w:noProof/>
              <w:color w:val="000000" w:themeColor="text1"/>
            </w:rPr>
          </w:r>
          <w:r w:rsidRPr="0075297E">
            <w:rPr>
              <w:rFonts w:cs="Times New Roman"/>
              <w:noProof/>
              <w:color w:val="000000" w:themeColor="text1"/>
            </w:rPr>
            <w:fldChar w:fldCharType="separate"/>
          </w:r>
          <w:r w:rsidR="00576334">
            <w:rPr>
              <w:rFonts w:cs="Times New Roman"/>
              <w:noProof/>
              <w:color w:val="000000" w:themeColor="text1"/>
            </w:rPr>
            <w:t>25</w:t>
          </w:r>
          <w:r w:rsidRPr="0075297E">
            <w:rPr>
              <w:rFonts w:cs="Times New Roman"/>
              <w:noProof/>
              <w:color w:val="000000" w:themeColor="text1"/>
            </w:rPr>
            <w:fldChar w:fldCharType="end"/>
          </w:r>
        </w:p>
        <w:p w14:paraId="64E81B27" w14:textId="2F409D2D" w:rsidR="007E5573" w:rsidRPr="0075297E" w:rsidRDefault="00EF20CE">
          <w:pPr>
            <w:rPr>
              <w:color w:val="000000" w:themeColor="text1"/>
              <w:lang w:val="et-EE"/>
            </w:rPr>
          </w:pPr>
          <w:r w:rsidRPr="0075297E">
            <w:rPr>
              <w:color w:val="000000" w:themeColor="text1"/>
              <w:lang w:val="et-EE"/>
            </w:rPr>
            <w:fldChar w:fldCharType="end"/>
          </w:r>
        </w:p>
      </w:sdtContent>
    </w:sdt>
    <w:p w14:paraId="2729DC5E" w14:textId="77777777" w:rsidR="007E5573" w:rsidRPr="0075297E" w:rsidRDefault="007E5573" w:rsidP="007E5573">
      <w:pPr>
        <w:rPr>
          <w:rFonts w:eastAsiaTheme="majorEastAsia"/>
          <w:color w:val="000000" w:themeColor="text1"/>
          <w:lang w:val="et-EE"/>
        </w:rPr>
      </w:pPr>
      <w:r w:rsidRPr="0075297E">
        <w:rPr>
          <w:color w:val="000000" w:themeColor="text1"/>
          <w:lang w:val="et-EE"/>
        </w:rPr>
        <w:br w:type="page"/>
      </w:r>
    </w:p>
    <w:p w14:paraId="2BE929B1" w14:textId="12814B35" w:rsidR="00C71F3F" w:rsidRPr="0075297E" w:rsidRDefault="00C71F3F" w:rsidP="00C71F3F">
      <w:pPr>
        <w:pStyle w:val="Pealkiri1"/>
        <w:rPr>
          <w:b/>
          <w:color w:val="000000" w:themeColor="text1"/>
        </w:rPr>
      </w:pPr>
      <w:bookmarkStart w:id="1" w:name="_Toc58403851"/>
      <w:bookmarkStart w:id="2" w:name="_Toc493672384"/>
      <w:r w:rsidRPr="0075297E">
        <w:rPr>
          <w:b/>
          <w:color w:val="000000" w:themeColor="text1"/>
        </w:rPr>
        <w:lastRenderedPageBreak/>
        <w:t>Tabelite loetelu</w:t>
      </w:r>
      <w:bookmarkEnd w:id="1"/>
    </w:p>
    <w:p w14:paraId="51685627" w14:textId="77777777" w:rsidR="009C78F8" w:rsidRPr="0075297E" w:rsidRDefault="009C78F8" w:rsidP="009E2162">
      <w:pPr>
        <w:pStyle w:val="Illustratsiooniloend"/>
        <w:tabs>
          <w:tab w:val="right" w:leader="dot" w:pos="9010"/>
        </w:tabs>
        <w:rPr>
          <w:b/>
          <w:color w:val="000000" w:themeColor="text1"/>
          <w:lang w:val="et-EE"/>
        </w:rPr>
      </w:pPr>
    </w:p>
    <w:p w14:paraId="53ACCD96" w14:textId="30BE66FC" w:rsidR="00E21AC2" w:rsidRDefault="009C78F8"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r w:rsidRPr="0075297E">
        <w:rPr>
          <w:color w:val="000000" w:themeColor="text1"/>
          <w:lang w:val="et-EE"/>
        </w:rPr>
        <w:fldChar w:fldCharType="begin"/>
      </w:r>
      <w:r w:rsidRPr="0075297E">
        <w:rPr>
          <w:color w:val="000000" w:themeColor="text1"/>
          <w:lang w:val="et-EE"/>
        </w:rPr>
        <w:instrText xml:space="preserve"> TOC \h \z \c "Tabel" </w:instrText>
      </w:r>
      <w:r w:rsidRPr="0075297E">
        <w:rPr>
          <w:color w:val="000000" w:themeColor="text1"/>
          <w:lang w:val="et-EE"/>
        </w:rPr>
        <w:fldChar w:fldCharType="separate"/>
      </w:r>
      <w:hyperlink w:anchor="_Toc81397490" w:history="1">
        <w:r w:rsidR="00E21AC2" w:rsidRPr="0033456E">
          <w:rPr>
            <w:rStyle w:val="Hperlink"/>
            <w:b/>
            <w:bCs/>
            <w:noProof/>
            <w:lang w:val="et-EE"/>
          </w:rPr>
          <w:t>Tabel 1.</w:t>
        </w:r>
        <w:r w:rsidR="00E21AC2" w:rsidRPr="0033456E">
          <w:rPr>
            <w:rStyle w:val="Hperlink"/>
            <w:noProof/>
            <w:lang w:val="et-EE"/>
          </w:rPr>
          <w:t xml:space="preserve"> </w:t>
        </w:r>
        <w:r w:rsidR="00E21AC2" w:rsidRPr="0033456E">
          <w:rPr>
            <w:rStyle w:val="Hperlink"/>
            <w:b/>
            <w:noProof/>
            <w:lang w:val="et-EE"/>
          </w:rPr>
          <w:t xml:space="preserve">Korterite ja hoonestatud elamumaa ostu-müügitehingud 2017. aastal  (Allikas: </w:t>
        </w:r>
        <w:r w:rsidR="00E21AC2" w:rsidRPr="0033456E">
          <w:rPr>
            <w:rStyle w:val="Hperlink"/>
            <w:rFonts w:eastAsiaTheme="minorHAnsi"/>
            <w:b/>
            <w:noProof/>
            <w:lang w:val="et-EE"/>
          </w:rPr>
          <w:t>Eesti kinnisvaraturg 2017. aastal, Maa-amet 2018)</w:t>
        </w:r>
        <w:r w:rsidR="00E21AC2">
          <w:rPr>
            <w:noProof/>
            <w:webHidden/>
          </w:rPr>
          <w:tab/>
        </w:r>
        <w:r w:rsidR="00E21AC2">
          <w:rPr>
            <w:noProof/>
            <w:webHidden/>
          </w:rPr>
          <w:fldChar w:fldCharType="begin"/>
        </w:r>
        <w:r w:rsidR="00E21AC2">
          <w:rPr>
            <w:noProof/>
            <w:webHidden/>
          </w:rPr>
          <w:instrText xml:space="preserve"> PAGEREF _Toc81397490 \h </w:instrText>
        </w:r>
        <w:r w:rsidR="00E21AC2">
          <w:rPr>
            <w:noProof/>
            <w:webHidden/>
          </w:rPr>
        </w:r>
        <w:r w:rsidR="00E21AC2">
          <w:rPr>
            <w:noProof/>
            <w:webHidden/>
          </w:rPr>
          <w:fldChar w:fldCharType="separate"/>
        </w:r>
        <w:r w:rsidR="00576334">
          <w:rPr>
            <w:noProof/>
            <w:webHidden/>
          </w:rPr>
          <w:t>15</w:t>
        </w:r>
        <w:r w:rsidR="00E21AC2">
          <w:rPr>
            <w:noProof/>
            <w:webHidden/>
          </w:rPr>
          <w:fldChar w:fldCharType="end"/>
        </w:r>
      </w:hyperlink>
    </w:p>
    <w:p w14:paraId="2757E10A" w14:textId="1452BD3E"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1" w:history="1">
        <w:r w:rsidR="00E21AC2" w:rsidRPr="0033456E">
          <w:rPr>
            <w:rStyle w:val="Hperlink"/>
            <w:b/>
            <w:noProof/>
            <w:lang w:val="et-EE"/>
          </w:rPr>
          <w:t>Tabel 2. Põhitegevuse tulud (2022-2025)</w:t>
        </w:r>
        <w:r w:rsidR="00E21AC2">
          <w:rPr>
            <w:noProof/>
            <w:webHidden/>
          </w:rPr>
          <w:tab/>
        </w:r>
        <w:r w:rsidR="00E21AC2">
          <w:rPr>
            <w:noProof/>
            <w:webHidden/>
          </w:rPr>
          <w:fldChar w:fldCharType="begin"/>
        </w:r>
        <w:r w:rsidR="00E21AC2">
          <w:rPr>
            <w:noProof/>
            <w:webHidden/>
          </w:rPr>
          <w:instrText xml:space="preserve"> PAGEREF _Toc81397491 \h </w:instrText>
        </w:r>
        <w:r w:rsidR="00E21AC2">
          <w:rPr>
            <w:noProof/>
            <w:webHidden/>
          </w:rPr>
        </w:r>
        <w:r w:rsidR="00E21AC2">
          <w:rPr>
            <w:noProof/>
            <w:webHidden/>
          </w:rPr>
          <w:fldChar w:fldCharType="separate"/>
        </w:r>
        <w:r w:rsidR="00576334">
          <w:rPr>
            <w:noProof/>
            <w:webHidden/>
          </w:rPr>
          <w:t>17</w:t>
        </w:r>
        <w:r w:rsidR="00E21AC2">
          <w:rPr>
            <w:noProof/>
            <w:webHidden/>
          </w:rPr>
          <w:fldChar w:fldCharType="end"/>
        </w:r>
      </w:hyperlink>
    </w:p>
    <w:p w14:paraId="71610589" w14:textId="7BB0D11E"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2" w:history="1">
        <w:r w:rsidR="00E21AC2" w:rsidRPr="0033456E">
          <w:rPr>
            <w:rStyle w:val="Hperlink"/>
            <w:b/>
            <w:noProof/>
            <w:lang w:val="et-EE"/>
          </w:rPr>
          <w:t>Tabel 3. Põhitegevuse kulud (2022-2025)</w:t>
        </w:r>
        <w:r w:rsidR="00E21AC2">
          <w:rPr>
            <w:noProof/>
            <w:webHidden/>
          </w:rPr>
          <w:tab/>
        </w:r>
        <w:r w:rsidR="00E21AC2">
          <w:rPr>
            <w:noProof/>
            <w:webHidden/>
          </w:rPr>
          <w:fldChar w:fldCharType="begin"/>
        </w:r>
        <w:r w:rsidR="00E21AC2">
          <w:rPr>
            <w:noProof/>
            <w:webHidden/>
          </w:rPr>
          <w:instrText xml:space="preserve"> PAGEREF _Toc81397492 \h </w:instrText>
        </w:r>
        <w:r w:rsidR="00E21AC2">
          <w:rPr>
            <w:noProof/>
            <w:webHidden/>
          </w:rPr>
        </w:r>
        <w:r w:rsidR="00E21AC2">
          <w:rPr>
            <w:noProof/>
            <w:webHidden/>
          </w:rPr>
          <w:fldChar w:fldCharType="separate"/>
        </w:r>
        <w:r w:rsidR="00576334">
          <w:rPr>
            <w:noProof/>
            <w:webHidden/>
          </w:rPr>
          <w:t>18</w:t>
        </w:r>
        <w:r w:rsidR="00E21AC2">
          <w:rPr>
            <w:noProof/>
            <w:webHidden/>
          </w:rPr>
          <w:fldChar w:fldCharType="end"/>
        </w:r>
      </w:hyperlink>
    </w:p>
    <w:p w14:paraId="321E4EDC" w14:textId="0EB80480"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3" w:history="1">
        <w:r w:rsidR="00E21AC2" w:rsidRPr="0033456E">
          <w:rPr>
            <w:rStyle w:val="Hperlink"/>
            <w:b/>
            <w:noProof/>
            <w:lang w:val="et-EE"/>
          </w:rPr>
          <w:t>Tabel 4. Põhitegevuse tulem (2022-2025)</w:t>
        </w:r>
        <w:r w:rsidR="00E21AC2">
          <w:rPr>
            <w:noProof/>
            <w:webHidden/>
          </w:rPr>
          <w:tab/>
        </w:r>
        <w:r w:rsidR="00E21AC2">
          <w:rPr>
            <w:noProof/>
            <w:webHidden/>
          </w:rPr>
          <w:fldChar w:fldCharType="begin"/>
        </w:r>
        <w:r w:rsidR="00E21AC2">
          <w:rPr>
            <w:noProof/>
            <w:webHidden/>
          </w:rPr>
          <w:instrText xml:space="preserve"> PAGEREF _Toc81397493 \h </w:instrText>
        </w:r>
        <w:r w:rsidR="00E21AC2">
          <w:rPr>
            <w:noProof/>
            <w:webHidden/>
          </w:rPr>
        </w:r>
        <w:r w:rsidR="00E21AC2">
          <w:rPr>
            <w:noProof/>
            <w:webHidden/>
          </w:rPr>
          <w:fldChar w:fldCharType="separate"/>
        </w:r>
        <w:r w:rsidR="00576334">
          <w:rPr>
            <w:noProof/>
            <w:webHidden/>
          </w:rPr>
          <w:t>19</w:t>
        </w:r>
        <w:r w:rsidR="00E21AC2">
          <w:rPr>
            <w:noProof/>
            <w:webHidden/>
          </w:rPr>
          <w:fldChar w:fldCharType="end"/>
        </w:r>
      </w:hyperlink>
    </w:p>
    <w:p w14:paraId="4FC40B96" w14:textId="2D62B521"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4" w:history="1">
        <w:r w:rsidR="00E21AC2" w:rsidRPr="0033456E">
          <w:rPr>
            <w:rStyle w:val="Hperlink"/>
            <w:b/>
            <w:noProof/>
            <w:lang w:val="et-EE"/>
          </w:rPr>
          <w:t>Tabel 5. Investeerimistegevus (2022-2025)</w:t>
        </w:r>
        <w:r w:rsidR="00E21AC2">
          <w:rPr>
            <w:noProof/>
            <w:webHidden/>
          </w:rPr>
          <w:tab/>
        </w:r>
        <w:r w:rsidR="00E21AC2">
          <w:rPr>
            <w:noProof/>
            <w:webHidden/>
          </w:rPr>
          <w:fldChar w:fldCharType="begin"/>
        </w:r>
        <w:r w:rsidR="00E21AC2">
          <w:rPr>
            <w:noProof/>
            <w:webHidden/>
          </w:rPr>
          <w:instrText xml:space="preserve"> PAGEREF _Toc81397494 \h </w:instrText>
        </w:r>
        <w:r w:rsidR="00E21AC2">
          <w:rPr>
            <w:noProof/>
            <w:webHidden/>
          </w:rPr>
        </w:r>
        <w:r w:rsidR="00E21AC2">
          <w:rPr>
            <w:noProof/>
            <w:webHidden/>
          </w:rPr>
          <w:fldChar w:fldCharType="separate"/>
        </w:r>
        <w:r w:rsidR="00576334">
          <w:rPr>
            <w:noProof/>
            <w:webHidden/>
          </w:rPr>
          <w:t>20</w:t>
        </w:r>
        <w:r w:rsidR="00E21AC2">
          <w:rPr>
            <w:noProof/>
            <w:webHidden/>
          </w:rPr>
          <w:fldChar w:fldCharType="end"/>
        </w:r>
      </w:hyperlink>
    </w:p>
    <w:p w14:paraId="2EFD6624" w14:textId="4C36B71F"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5" w:history="1">
        <w:r w:rsidR="00E21AC2" w:rsidRPr="0033456E">
          <w:rPr>
            <w:rStyle w:val="Hperlink"/>
            <w:b/>
            <w:noProof/>
            <w:lang w:val="et-EE"/>
          </w:rPr>
          <w:t>Tabel 6. Investeeringuobjektid (2022-2025)</w:t>
        </w:r>
        <w:r w:rsidR="00E21AC2">
          <w:rPr>
            <w:noProof/>
            <w:webHidden/>
          </w:rPr>
          <w:tab/>
        </w:r>
        <w:r w:rsidR="00E21AC2">
          <w:rPr>
            <w:noProof/>
            <w:webHidden/>
          </w:rPr>
          <w:fldChar w:fldCharType="begin"/>
        </w:r>
        <w:r w:rsidR="00E21AC2">
          <w:rPr>
            <w:noProof/>
            <w:webHidden/>
          </w:rPr>
          <w:instrText xml:space="preserve"> PAGEREF _Toc81397495 \h </w:instrText>
        </w:r>
        <w:r w:rsidR="00E21AC2">
          <w:rPr>
            <w:noProof/>
            <w:webHidden/>
          </w:rPr>
        </w:r>
        <w:r w:rsidR="00E21AC2">
          <w:rPr>
            <w:noProof/>
            <w:webHidden/>
          </w:rPr>
          <w:fldChar w:fldCharType="separate"/>
        </w:r>
        <w:r w:rsidR="00576334">
          <w:rPr>
            <w:noProof/>
            <w:webHidden/>
          </w:rPr>
          <w:t>20</w:t>
        </w:r>
        <w:r w:rsidR="00E21AC2">
          <w:rPr>
            <w:noProof/>
            <w:webHidden/>
          </w:rPr>
          <w:fldChar w:fldCharType="end"/>
        </w:r>
      </w:hyperlink>
    </w:p>
    <w:p w14:paraId="4A443517" w14:textId="0A252B3C"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6" w:history="1">
        <w:r w:rsidR="00E21AC2" w:rsidRPr="0033456E">
          <w:rPr>
            <w:rStyle w:val="Hperlink"/>
            <w:b/>
            <w:noProof/>
            <w:lang w:val="et-EE"/>
          </w:rPr>
          <w:t>Tabel 7. Finantseerimistegevus (2022-2025)</w:t>
        </w:r>
        <w:r w:rsidR="00E21AC2">
          <w:rPr>
            <w:noProof/>
            <w:webHidden/>
          </w:rPr>
          <w:tab/>
        </w:r>
        <w:r w:rsidR="00E21AC2">
          <w:rPr>
            <w:noProof/>
            <w:webHidden/>
          </w:rPr>
          <w:fldChar w:fldCharType="begin"/>
        </w:r>
        <w:r w:rsidR="00E21AC2">
          <w:rPr>
            <w:noProof/>
            <w:webHidden/>
          </w:rPr>
          <w:instrText xml:space="preserve"> PAGEREF _Toc81397496 \h </w:instrText>
        </w:r>
        <w:r w:rsidR="00E21AC2">
          <w:rPr>
            <w:noProof/>
            <w:webHidden/>
          </w:rPr>
        </w:r>
        <w:r w:rsidR="00E21AC2">
          <w:rPr>
            <w:noProof/>
            <w:webHidden/>
          </w:rPr>
          <w:fldChar w:fldCharType="separate"/>
        </w:r>
        <w:r w:rsidR="00576334">
          <w:rPr>
            <w:noProof/>
            <w:webHidden/>
          </w:rPr>
          <w:t>24</w:t>
        </w:r>
        <w:r w:rsidR="00E21AC2">
          <w:rPr>
            <w:noProof/>
            <w:webHidden/>
          </w:rPr>
          <w:fldChar w:fldCharType="end"/>
        </w:r>
      </w:hyperlink>
    </w:p>
    <w:p w14:paraId="35B58E2B" w14:textId="4159A278"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7" w:history="1">
        <w:r w:rsidR="00E21AC2" w:rsidRPr="0033456E">
          <w:rPr>
            <w:rStyle w:val="Hperlink"/>
            <w:b/>
            <w:noProof/>
            <w:lang w:val="et-EE"/>
          </w:rPr>
          <w:t>Tabel 8. Netovõlakoormuse lubatud ja tegelik määr</w:t>
        </w:r>
        <w:r w:rsidR="00E21AC2">
          <w:rPr>
            <w:noProof/>
            <w:webHidden/>
          </w:rPr>
          <w:tab/>
        </w:r>
        <w:r w:rsidR="00E21AC2">
          <w:rPr>
            <w:noProof/>
            <w:webHidden/>
          </w:rPr>
          <w:fldChar w:fldCharType="begin"/>
        </w:r>
        <w:r w:rsidR="00E21AC2">
          <w:rPr>
            <w:noProof/>
            <w:webHidden/>
          </w:rPr>
          <w:instrText xml:space="preserve"> PAGEREF _Toc81397497 \h </w:instrText>
        </w:r>
        <w:r w:rsidR="00E21AC2">
          <w:rPr>
            <w:noProof/>
            <w:webHidden/>
          </w:rPr>
        </w:r>
        <w:r w:rsidR="00E21AC2">
          <w:rPr>
            <w:noProof/>
            <w:webHidden/>
          </w:rPr>
          <w:fldChar w:fldCharType="separate"/>
        </w:r>
        <w:r w:rsidR="00576334">
          <w:rPr>
            <w:noProof/>
            <w:webHidden/>
          </w:rPr>
          <w:t>24</w:t>
        </w:r>
        <w:r w:rsidR="00E21AC2">
          <w:rPr>
            <w:noProof/>
            <w:webHidden/>
          </w:rPr>
          <w:fldChar w:fldCharType="end"/>
        </w:r>
      </w:hyperlink>
    </w:p>
    <w:p w14:paraId="111BE728" w14:textId="1F15942E" w:rsidR="00E21AC2" w:rsidRDefault="002F6A70" w:rsidP="00E21AC2">
      <w:pPr>
        <w:pStyle w:val="Illustratsiooniloend"/>
        <w:tabs>
          <w:tab w:val="right" w:leader="dot" w:pos="9010"/>
        </w:tabs>
        <w:spacing w:after="120"/>
        <w:rPr>
          <w:rFonts w:asciiTheme="minorHAnsi" w:eastAsiaTheme="minorEastAsia" w:hAnsiTheme="minorHAnsi" w:cstheme="minorBidi"/>
          <w:noProof/>
          <w:sz w:val="22"/>
          <w:szCs w:val="22"/>
          <w:lang w:val="et-EE" w:eastAsia="et-EE"/>
        </w:rPr>
      </w:pPr>
      <w:hyperlink w:anchor="_Toc81397498" w:history="1">
        <w:r w:rsidR="00E21AC2" w:rsidRPr="0033456E">
          <w:rPr>
            <w:rStyle w:val="Hperlink"/>
            <w:b/>
            <w:noProof/>
            <w:lang w:val="et-EE"/>
          </w:rPr>
          <w:t>Tabel 9. Eelarvestrateegia 2022-2025 Rahandusministeeriumi vorm</w:t>
        </w:r>
        <w:r w:rsidR="00E21AC2">
          <w:rPr>
            <w:noProof/>
            <w:webHidden/>
          </w:rPr>
          <w:tab/>
        </w:r>
        <w:r w:rsidR="00E21AC2">
          <w:rPr>
            <w:noProof/>
            <w:webHidden/>
          </w:rPr>
          <w:fldChar w:fldCharType="begin"/>
        </w:r>
        <w:r w:rsidR="00E21AC2">
          <w:rPr>
            <w:noProof/>
            <w:webHidden/>
          </w:rPr>
          <w:instrText xml:space="preserve"> PAGEREF _Toc81397498 \h </w:instrText>
        </w:r>
        <w:r w:rsidR="00E21AC2">
          <w:rPr>
            <w:noProof/>
            <w:webHidden/>
          </w:rPr>
        </w:r>
        <w:r w:rsidR="00E21AC2">
          <w:rPr>
            <w:noProof/>
            <w:webHidden/>
          </w:rPr>
          <w:fldChar w:fldCharType="separate"/>
        </w:r>
        <w:r w:rsidR="00576334">
          <w:rPr>
            <w:noProof/>
            <w:webHidden/>
          </w:rPr>
          <w:t>26</w:t>
        </w:r>
        <w:r w:rsidR="00E21AC2">
          <w:rPr>
            <w:noProof/>
            <w:webHidden/>
          </w:rPr>
          <w:fldChar w:fldCharType="end"/>
        </w:r>
      </w:hyperlink>
    </w:p>
    <w:p w14:paraId="52939B12" w14:textId="767FB3B5" w:rsidR="009C78F8" w:rsidRPr="0075297E" w:rsidRDefault="009C78F8" w:rsidP="00E21AC2">
      <w:pPr>
        <w:pStyle w:val="Illustratsiooniloend"/>
        <w:tabs>
          <w:tab w:val="right" w:leader="dot" w:pos="9010"/>
        </w:tabs>
        <w:spacing w:after="120"/>
        <w:rPr>
          <w:b/>
          <w:color w:val="000000" w:themeColor="text1"/>
          <w:lang w:val="et-EE"/>
        </w:rPr>
      </w:pPr>
      <w:r w:rsidRPr="0075297E">
        <w:rPr>
          <w:color w:val="000000" w:themeColor="text1"/>
          <w:lang w:val="et-EE"/>
        </w:rPr>
        <w:fldChar w:fldCharType="end"/>
      </w:r>
    </w:p>
    <w:p w14:paraId="75335525" w14:textId="2ABDE8AA" w:rsidR="00C71F3F" w:rsidRPr="0075297E" w:rsidRDefault="00C71F3F" w:rsidP="009E2162">
      <w:pPr>
        <w:pStyle w:val="Illustratsiooniloend"/>
        <w:tabs>
          <w:tab w:val="right" w:leader="dot" w:pos="9010"/>
        </w:tabs>
        <w:rPr>
          <w:rFonts w:ascii="Arial" w:eastAsiaTheme="majorEastAsia" w:hAnsi="Arial" w:cs="Arial"/>
          <w:b/>
          <w:color w:val="000000" w:themeColor="text1"/>
          <w:sz w:val="32"/>
          <w:szCs w:val="32"/>
          <w:lang w:val="et-EE" w:eastAsia="et-EE"/>
        </w:rPr>
      </w:pPr>
      <w:r w:rsidRPr="0075297E">
        <w:rPr>
          <w:b/>
          <w:color w:val="000000" w:themeColor="text1"/>
          <w:lang w:val="et-EE"/>
        </w:rPr>
        <w:br w:type="page"/>
      </w:r>
    </w:p>
    <w:p w14:paraId="13DDE542" w14:textId="730A823D" w:rsidR="007E5573" w:rsidRPr="0075297E" w:rsidRDefault="005B40C9" w:rsidP="005B40C9">
      <w:pPr>
        <w:pStyle w:val="Pealkiri1"/>
        <w:rPr>
          <w:b/>
          <w:color w:val="000000" w:themeColor="text1"/>
        </w:rPr>
      </w:pPr>
      <w:bookmarkStart w:id="3" w:name="_Toc58403852"/>
      <w:r w:rsidRPr="0075297E">
        <w:rPr>
          <w:b/>
          <w:color w:val="000000" w:themeColor="text1"/>
        </w:rPr>
        <w:lastRenderedPageBreak/>
        <w:t>Sissejuhatus</w:t>
      </w:r>
      <w:bookmarkEnd w:id="2"/>
      <w:bookmarkEnd w:id="3"/>
    </w:p>
    <w:p w14:paraId="4CB9A82A" w14:textId="1EC49DAC" w:rsidR="003D188A" w:rsidRPr="0075297E" w:rsidRDefault="003D188A" w:rsidP="003D188A">
      <w:pPr>
        <w:jc w:val="both"/>
        <w:rPr>
          <w:i/>
          <w:color w:val="000000" w:themeColor="text1"/>
          <w:lang w:val="et-EE"/>
        </w:rPr>
      </w:pPr>
    </w:p>
    <w:p w14:paraId="77E19EAE" w14:textId="04B30C7C" w:rsidR="00FB07AB" w:rsidRPr="0075297E" w:rsidRDefault="00926C0F" w:rsidP="00DE3405">
      <w:pPr>
        <w:jc w:val="both"/>
        <w:rPr>
          <w:color w:val="000000" w:themeColor="text1"/>
          <w:lang w:val="et-EE"/>
        </w:rPr>
      </w:pPr>
      <w:r w:rsidRPr="0075297E">
        <w:rPr>
          <w:color w:val="000000" w:themeColor="text1"/>
          <w:lang w:val="et-EE"/>
        </w:rPr>
        <w:t xml:space="preserve">2017. aasta </w:t>
      </w:r>
      <w:r w:rsidR="00A648E5" w:rsidRPr="0075297E">
        <w:rPr>
          <w:color w:val="000000" w:themeColor="text1"/>
          <w:lang w:val="et-EE"/>
        </w:rPr>
        <w:t>kohaliku omavalitsuse volikogu valimis</w:t>
      </w:r>
      <w:r w:rsidR="00365DF8" w:rsidRPr="0075297E">
        <w:rPr>
          <w:color w:val="000000" w:themeColor="text1"/>
          <w:lang w:val="et-EE"/>
        </w:rPr>
        <w:t>t</w:t>
      </w:r>
      <w:r w:rsidR="00A648E5" w:rsidRPr="0075297E">
        <w:rPr>
          <w:color w:val="000000" w:themeColor="text1"/>
          <w:lang w:val="et-EE"/>
        </w:rPr>
        <w:t>e järgselt</w:t>
      </w:r>
      <w:r w:rsidR="00F17F34" w:rsidRPr="0075297E">
        <w:rPr>
          <w:color w:val="000000" w:themeColor="text1"/>
          <w:lang w:val="et-EE"/>
        </w:rPr>
        <w:t xml:space="preserve"> </w:t>
      </w:r>
      <w:r w:rsidR="00B434AD" w:rsidRPr="0075297E">
        <w:rPr>
          <w:color w:val="000000" w:themeColor="text1"/>
          <w:lang w:val="et-EE"/>
        </w:rPr>
        <w:t>Tapa ja Tamsalu valla ühinemise tulemusena</w:t>
      </w:r>
      <w:r w:rsidR="00F17F34" w:rsidRPr="0075297E">
        <w:rPr>
          <w:color w:val="000000" w:themeColor="text1"/>
          <w:lang w:val="et-EE"/>
        </w:rPr>
        <w:t xml:space="preserve"> </w:t>
      </w:r>
      <w:r w:rsidR="00A648E5" w:rsidRPr="0075297E">
        <w:rPr>
          <w:color w:val="000000" w:themeColor="text1"/>
          <w:lang w:val="et-EE"/>
        </w:rPr>
        <w:t xml:space="preserve">moodustunud </w:t>
      </w:r>
      <w:r w:rsidRPr="0075297E">
        <w:rPr>
          <w:color w:val="000000" w:themeColor="text1"/>
          <w:lang w:val="et-EE"/>
        </w:rPr>
        <w:t xml:space="preserve">Tapa </w:t>
      </w:r>
      <w:r w:rsidR="00FB07AB" w:rsidRPr="0075297E">
        <w:rPr>
          <w:color w:val="000000" w:themeColor="text1"/>
          <w:lang w:val="et-EE"/>
        </w:rPr>
        <w:t>valla</w:t>
      </w:r>
      <w:r w:rsidR="00C15D37" w:rsidRPr="0075297E">
        <w:rPr>
          <w:color w:val="000000" w:themeColor="text1"/>
          <w:lang w:val="et-EE"/>
        </w:rPr>
        <w:t>l</w:t>
      </w:r>
      <w:r w:rsidR="00FB07AB" w:rsidRPr="0075297E">
        <w:rPr>
          <w:color w:val="000000" w:themeColor="text1"/>
          <w:lang w:val="et-EE"/>
        </w:rPr>
        <w:t xml:space="preserve"> </w:t>
      </w:r>
      <w:r w:rsidR="00C15D37" w:rsidRPr="0075297E">
        <w:rPr>
          <w:color w:val="000000" w:themeColor="text1"/>
          <w:lang w:val="et-EE"/>
        </w:rPr>
        <w:t>seisab lähiaastatel ees mitmeid suuri väljakutseid.</w:t>
      </w:r>
      <w:r w:rsidR="00F75AE4" w:rsidRPr="0075297E">
        <w:rPr>
          <w:color w:val="000000" w:themeColor="text1"/>
          <w:lang w:val="et-EE"/>
        </w:rPr>
        <w:t xml:space="preserve"> Põhilisem neist on ühinemise mõjudega to</w:t>
      </w:r>
      <w:r w:rsidR="00D00A6B" w:rsidRPr="0075297E">
        <w:rPr>
          <w:color w:val="000000" w:themeColor="text1"/>
          <w:lang w:val="et-EE"/>
        </w:rPr>
        <w:t>imetulek</w:t>
      </w:r>
      <w:r w:rsidR="00DE3405" w:rsidRPr="0075297E">
        <w:rPr>
          <w:color w:val="000000" w:themeColor="text1"/>
          <w:lang w:val="et-EE"/>
        </w:rPr>
        <w:t xml:space="preserve"> tagamaks </w:t>
      </w:r>
      <w:r w:rsidR="00F75AE4" w:rsidRPr="0075297E">
        <w:rPr>
          <w:color w:val="000000" w:themeColor="text1"/>
          <w:lang w:val="et-EE"/>
        </w:rPr>
        <w:t>piirkonna tasakaalustatud areng</w:t>
      </w:r>
      <w:r w:rsidR="00F17F34" w:rsidRPr="0075297E">
        <w:rPr>
          <w:color w:val="000000" w:themeColor="text1"/>
          <w:lang w:val="et-EE"/>
        </w:rPr>
        <w:t>ut</w:t>
      </w:r>
      <w:r w:rsidR="00F75AE4" w:rsidRPr="0075297E">
        <w:rPr>
          <w:color w:val="000000" w:themeColor="text1"/>
          <w:lang w:val="et-EE"/>
        </w:rPr>
        <w:t>.</w:t>
      </w:r>
      <w:r w:rsidR="00C15D37" w:rsidRPr="0075297E">
        <w:rPr>
          <w:color w:val="000000" w:themeColor="text1"/>
          <w:lang w:val="et-EE"/>
        </w:rPr>
        <w:t xml:space="preserve"> </w:t>
      </w:r>
      <w:r w:rsidR="00B434AD" w:rsidRPr="0075297E">
        <w:rPr>
          <w:color w:val="000000" w:themeColor="text1"/>
          <w:lang w:val="et-EE"/>
        </w:rPr>
        <w:t>Suurem omavalitsus tähendab küll rohkem võimalusi lisanduvate ressursside näol, kuid ka suuremaid kohustusi</w:t>
      </w:r>
      <w:r w:rsidR="00D00A6B" w:rsidRPr="0075297E">
        <w:rPr>
          <w:color w:val="000000" w:themeColor="text1"/>
          <w:lang w:val="et-EE"/>
        </w:rPr>
        <w:t xml:space="preserve">. </w:t>
      </w:r>
      <w:r w:rsidR="00BD7588" w:rsidRPr="0075297E">
        <w:rPr>
          <w:color w:val="000000" w:themeColor="text1"/>
          <w:lang w:val="et-EE"/>
        </w:rPr>
        <w:t>Sealjuures on eriti oluline leppida kokku ühises tulevikuvisioonis ja eesmärkides ning nende saa</w:t>
      </w:r>
      <w:r w:rsidR="009B4B50" w:rsidRPr="0075297E">
        <w:rPr>
          <w:color w:val="000000" w:themeColor="text1"/>
          <w:lang w:val="et-EE"/>
        </w:rPr>
        <w:t>vutamiseks vajalikes tegevustes</w:t>
      </w:r>
      <w:r w:rsidR="00BD7588" w:rsidRPr="0075297E">
        <w:rPr>
          <w:color w:val="000000" w:themeColor="text1"/>
          <w:lang w:val="et-EE"/>
        </w:rPr>
        <w:t xml:space="preserve"> </w:t>
      </w:r>
      <w:r w:rsidR="00241755" w:rsidRPr="0075297E">
        <w:rPr>
          <w:color w:val="000000" w:themeColor="text1"/>
          <w:lang w:val="et-EE"/>
        </w:rPr>
        <w:t xml:space="preserve">ning </w:t>
      </w:r>
      <w:r w:rsidR="00BD7588" w:rsidRPr="0075297E">
        <w:rPr>
          <w:color w:val="000000" w:themeColor="text1"/>
          <w:lang w:val="et-EE"/>
        </w:rPr>
        <w:t>investeeringutes.</w:t>
      </w:r>
    </w:p>
    <w:p w14:paraId="724A949D" w14:textId="32342F4A" w:rsidR="00BD7588" w:rsidRPr="0075297E" w:rsidRDefault="00BD7588" w:rsidP="00DE3405">
      <w:pPr>
        <w:jc w:val="both"/>
        <w:rPr>
          <w:color w:val="000000" w:themeColor="text1"/>
          <w:lang w:val="et-EE"/>
        </w:rPr>
      </w:pPr>
    </w:p>
    <w:p w14:paraId="7D04DEA1" w14:textId="3C6CC516" w:rsidR="00980DFC" w:rsidRPr="0075297E" w:rsidRDefault="00E9084A" w:rsidP="00DE3405">
      <w:pPr>
        <w:jc w:val="both"/>
        <w:rPr>
          <w:color w:val="000000" w:themeColor="text1"/>
          <w:lang w:val="et-EE"/>
        </w:rPr>
      </w:pPr>
      <w:r w:rsidRPr="0075297E">
        <w:rPr>
          <w:color w:val="000000" w:themeColor="text1"/>
          <w:lang w:val="et-EE"/>
        </w:rPr>
        <w:t>Käesole</w:t>
      </w:r>
      <w:r w:rsidR="00980DFC" w:rsidRPr="0075297E">
        <w:rPr>
          <w:color w:val="000000" w:themeColor="text1"/>
          <w:lang w:val="et-EE"/>
        </w:rPr>
        <w:t>va</w:t>
      </w:r>
      <w:r w:rsidR="00A068EA" w:rsidRPr="0075297E">
        <w:rPr>
          <w:color w:val="000000" w:themeColor="text1"/>
          <w:lang w:val="et-EE"/>
        </w:rPr>
        <w:t xml:space="preserve"> </w:t>
      </w:r>
      <w:r w:rsidR="00980DFC" w:rsidRPr="0075297E">
        <w:rPr>
          <w:color w:val="000000" w:themeColor="text1"/>
          <w:lang w:val="et-EE"/>
        </w:rPr>
        <w:t>dokumendi</w:t>
      </w:r>
      <w:r w:rsidR="00A068EA" w:rsidRPr="0075297E">
        <w:rPr>
          <w:color w:val="000000" w:themeColor="text1"/>
          <w:lang w:val="et-EE"/>
        </w:rPr>
        <w:t xml:space="preserve"> </w:t>
      </w:r>
      <w:r w:rsidR="00F17F34" w:rsidRPr="0075297E">
        <w:rPr>
          <w:color w:val="000000" w:themeColor="text1"/>
          <w:lang w:val="et-EE"/>
        </w:rPr>
        <w:t>strateegia</w:t>
      </w:r>
      <w:r w:rsidR="00980DFC" w:rsidRPr="0075297E">
        <w:rPr>
          <w:color w:val="000000" w:themeColor="text1"/>
          <w:lang w:val="et-EE"/>
        </w:rPr>
        <w:t xml:space="preserve"> osas </w:t>
      </w:r>
      <w:r w:rsidR="00B02DFB" w:rsidRPr="0075297E">
        <w:rPr>
          <w:color w:val="000000" w:themeColor="text1"/>
          <w:lang w:val="et-EE"/>
        </w:rPr>
        <w:t>määratletaksegi</w:t>
      </w:r>
      <w:r w:rsidR="00A068EA" w:rsidRPr="0075297E">
        <w:rPr>
          <w:color w:val="000000" w:themeColor="text1"/>
          <w:lang w:val="et-EE"/>
        </w:rPr>
        <w:t xml:space="preserve"> kuhu </w:t>
      </w:r>
      <w:r w:rsidR="002342DC" w:rsidRPr="0075297E">
        <w:rPr>
          <w:color w:val="000000" w:themeColor="text1"/>
          <w:lang w:val="et-EE"/>
        </w:rPr>
        <w:t xml:space="preserve">ja kuidas soovitakse jõuda. </w:t>
      </w:r>
      <w:r w:rsidR="009B4B50" w:rsidRPr="0075297E">
        <w:rPr>
          <w:color w:val="000000" w:themeColor="text1"/>
          <w:lang w:val="et-EE"/>
        </w:rPr>
        <w:t xml:space="preserve">Eelarvestrateegias antakse </w:t>
      </w:r>
      <w:r w:rsidR="009E2A08" w:rsidRPr="0075297E">
        <w:rPr>
          <w:color w:val="000000" w:themeColor="text1"/>
          <w:lang w:val="et-EE"/>
        </w:rPr>
        <w:t>rahalised orientiirid arengukava p</w:t>
      </w:r>
      <w:r w:rsidR="009B4B50" w:rsidRPr="0075297E">
        <w:rPr>
          <w:color w:val="000000" w:themeColor="text1"/>
          <w:lang w:val="et-EE"/>
        </w:rPr>
        <w:t xml:space="preserve">laanide elluviimiseks, mille </w:t>
      </w:r>
      <w:r w:rsidR="00022E95" w:rsidRPr="0075297E">
        <w:rPr>
          <w:color w:val="000000" w:themeColor="text1"/>
          <w:lang w:val="et-EE"/>
        </w:rPr>
        <w:t>detailsem väljendus on iga-aastane eelarve. Arengukava on oma olemuselt üldisem ja ambitsioonikam</w:t>
      </w:r>
      <w:r w:rsidR="009B4B50" w:rsidRPr="0075297E">
        <w:rPr>
          <w:color w:val="000000" w:themeColor="text1"/>
          <w:lang w:val="et-EE"/>
        </w:rPr>
        <w:t>,</w:t>
      </w:r>
      <w:r w:rsidR="002F5724" w:rsidRPr="0075297E">
        <w:rPr>
          <w:color w:val="000000" w:themeColor="text1"/>
          <w:lang w:val="et-EE"/>
        </w:rPr>
        <w:t xml:space="preserve"> sisaldades rohkem plaane ja soove kui</w:t>
      </w:r>
      <w:r w:rsidR="00022E95" w:rsidRPr="0075297E">
        <w:rPr>
          <w:color w:val="000000" w:themeColor="text1"/>
          <w:lang w:val="et-EE"/>
        </w:rPr>
        <w:t xml:space="preserve"> eelarvestrateegia </w:t>
      </w:r>
      <w:r w:rsidR="002F5724" w:rsidRPr="0075297E">
        <w:rPr>
          <w:color w:val="000000" w:themeColor="text1"/>
          <w:lang w:val="et-EE"/>
        </w:rPr>
        <w:t xml:space="preserve">ning </w:t>
      </w:r>
      <w:r w:rsidR="009B4B50" w:rsidRPr="0075297E">
        <w:rPr>
          <w:color w:val="000000" w:themeColor="text1"/>
          <w:lang w:val="et-EE"/>
        </w:rPr>
        <w:t xml:space="preserve">detailne </w:t>
      </w:r>
      <w:r w:rsidR="002F5724" w:rsidRPr="0075297E">
        <w:rPr>
          <w:color w:val="000000" w:themeColor="text1"/>
          <w:lang w:val="et-EE"/>
        </w:rPr>
        <w:t>eelarve.</w:t>
      </w:r>
    </w:p>
    <w:p w14:paraId="3771CD7D" w14:textId="23E514B2" w:rsidR="002F5724" w:rsidRPr="0075297E" w:rsidRDefault="002F5724" w:rsidP="00DE3405">
      <w:pPr>
        <w:jc w:val="both"/>
        <w:rPr>
          <w:color w:val="000000" w:themeColor="text1"/>
          <w:lang w:val="et-EE"/>
        </w:rPr>
      </w:pPr>
    </w:p>
    <w:p w14:paraId="2657B3CD" w14:textId="5069C622" w:rsidR="002F5724" w:rsidRPr="0075297E" w:rsidRDefault="002F5724" w:rsidP="00DE3405">
      <w:pPr>
        <w:jc w:val="both"/>
        <w:rPr>
          <w:color w:val="000000" w:themeColor="text1"/>
          <w:lang w:val="et-EE"/>
        </w:rPr>
      </w:pPr>
      <w:r w:rsidRPr="0075297E">
        <w:rPr>
          <w:color w:val="000000" w:themeColor="text1"/>
          <w:lang w:val="et-EE"/>
        </w:rPr>
        <w:t>Arengukava ja eelarvestrat</w:t>
      </w:r>
      <w:r w:rsidR="001E5BCD" w:rsidRPr="0075297E">
        <w:rPr>
          <w:color w:val="000000" w:themeColor="text1"/>
          <w:lang w:val="et-EE"/>
        </w:rPr>
        <w:t xml:space="preserve">eegia </w:t>
      </w:r>
      <w:r w:rsidR="00241755" w:rsidRPr="0075297E">
        <w:rPr>
          <w:color w:val="000000" w:themeColor="text1"/>
          <w:lang w:val="et-EE"/>
        </w:rPr>
        <w:t>koostati</w:t>
      </w:r>
      <w:r w:rsidR="00743EE7" w:rsidRPr="0075297E">
        <w:rPr>
          <w:color w:val="000000" w:themeColor="text1"/>
          <w:lang w:val="et-EE"/>
        </w:rPr>
        <w:t xml:space="preserve"> perioodil juuni</w:t>
      </w:r>
      <w:r w:rsidRPr="0075297E">
        <w:rPr>
          <w:color w:val="000000" w:themeColor="text1"/>
          <w:lang w:val="et-EE"/>
        </w:rPr>
        <w:t xml:space="preserve"> 2017</w:t>
      </w:r>
      <w:r w:rsidR="005962C0" w:rsidRPr="0075297E">
        <w:rPr>
          <w:color w:val="000000" w:themeColor="text1"/>
          <w:lang w:val="et-EE"/>
        </w:rPr>
        <w:t xml:space="preserve"> </w:t>
      </w:r>
      <w:r w:rsidRPr="0075297E">
        <w:rPr>
          <w:color w:val="000000" w:themeColor="text1"/>
          <w:lang w:val="et-EE"/>
        </w:rPr>
        <w:t>-</w:t>
      </w:r>
      <w:r w:rsidR="005962C0" w:rsidRPr="0075297E">
        <w:rPr>
          <w:color w:val="000000" w:themeColor="text1"/>
          <w:lang w:val="et-EE"/>
        </w:rPr>
        <w:t xml:space="preserve"> </w:t>
      </w:r>
      <w:r w:rsidRPr="0075297E">
        <w:rPr>
          <w:color w:val="000000" w:themeColor="text1"/>
          <w:lang w:val="et-EE"/>
        </w:rPr>
        <w:t xml:space="preserve">märts 2018. </w:t>
      </w:r>
      <w:r w:rsidR="00911115" w:rsidRPr="0075297E">
        <w:rPr>
          <w:color w:val="000000" w:themeColor="text1"/>
          <w:lang w:val="et-EE"/>
        </w:rPr>
        <w:t xml:space="preserve">Selle jooksul </w:t>
      </w:r>
      <w:r w:rsidR="00842F47" w:rsidRPr="0075297E">
        <w:rPr>
          <w:color w:val="000000" w:themeColor="text1"/>
          <w:lang w:val="et-EE"/>
        </w:rPr>
        <w:t xml:space="preserve">toimusid valdkondlikud kohtumised, kus esmalt kaardistati olemasolev olukord ja seejärel </w:t>
      </w:r>
      <w:r w:rsidR="00DA7EA2" w:rsidRPr="0075297E">
        <w:rPr>
          <w:color w:val="000000" w:themeColor="text1"/>
          <w:lang w:val="et-EE"/>
        </w:rPr>
        <w:t>sõnastati valdkondlikud eesmärgid ja tegevused ning investeeringud</w:t>
      </w:r>
      <w:r w:rsidR="00842F47" w:rsidRPr="0075297E">
        <w:rPr>
          <w:color w:val="000000" w:themeColor="text1"/>
          <w:lang w:val="et-EE"/>
        </w:rPr>
        <w:t xml:space="preserve">. Augustis 2017 viidi </w:t>
      </w:r>
      <w:r w:rsidR="00DA7EA2" w:rsidRPr="0075297E">
        <w:rPr>
          <w:color w:val="000000" w:themeColor="text1"/>
          <w:lang w:val="et-EE"/>
        </w:rPr>
        <w:t xml:space="preserve">valla tulevikupildi loomiseks </w:t>
      </w:r>
      <w:r w:rsidR="00842F47" w:rsidRPr="0075297E">
        <w:rPr>
          <w:color w:val="000000" w:themeColor="text1"/>
          <w:lang w:val="et-EE"/>
        </w:rPr>
        <w:t>läbi laiapõhjalisem kaasamisseminar Tapal</w:t>
      </w:r>
      <w:r w:rsidR="00DA7EA2" w:rsidRPr="0075297E">
        <w:rPr>
          <w:color w:val="000000" w:themeColor="text1"/>
          <w:lang w:val="et-EE"/>
        </w:rPr>
        <w:t xml:space="preserve">. </w:t>
      </w:r>
      <w:r w:rsidR="003B1BDB" w:rsidRPr="0075297E">
        <w:rPr>
          <w:color w:val="000000" w:themeColor="text1"/>
          <w:lang w:val="et-EE"/>
        </w:rPr>
        <w:t xml:space="preserve">Formuleeritud valla visiooni ja eesmärke arutati ka kohtumistel allasutusega. </w:t>
      </w:r>
      <w:r w:rsidR="00DC5DC3" w:rsidRPr="0075297E">
        <w:rPr>
          <w:color w:val="000000" w:themeColor="text1"/>
          <w:lang w:val="et-EE"/>
        </w:rPr>
        <w:t xml:space="preserve">Tegevuskavasse oli võimalik anda omapoolne sisend kõigil vallaelanikel – </w:t>
      </w:r>
      <w:r w:rsidR="00AD3908" w:rsidRPr="0075297E">
        <w:rPr>
          <w:color w:val="000000" w:themeColor="text1"/>
          <w:lang w:val="et-EE"/>
        </w:rPr>
        <w:t>novemb</w:t>
      </w:r>
      <w:r w:rsidR="00D41F29" w:rsidRPr="0075297E">
        <w:rPr>
          <w:color w:val="000000" w:themeColor="text1"/>
          <w:lang w:val="et-EE"/>
        </w:rPr>
        <w:t>r</w:t>
      </w:r>
      <w:r w:rsidR="00AD3908" w:rsidRPr="0075297E">
        <w:rPr>
          <w:color w:val="000000" w:themeColor="text1"/>
          <w:lang w:val="et-EE"/>
        </w:rPr>
        <w:t>ist</w:t>
      </w:r>
      <w:r w:rsidR="00D41F29" w:rsidRPr="0075297E">
        <w:rPr>
          <w:color w:val="000000" w:themeColor="text1"/>
          <w:lang w:val="et-EE"/>
        </w:rPr>
        <w:t xml:space="preserve"> kuni jaanuar</w:t>
      </w:r>
      <w:r w:rsidR="00AD3908" w:rsidRPr="0075297E">
        <w:rPr>
          <w:color w:val="000000" w:themeColor="text1"/>
          <w:lang w:val="et-EE"/>
        </w:rPr>
        <w:t>ini</w:t>
      </w:r>
      <w:r w:rsidR="00D41F29" w:rsidRPr="0075297E">
        <w:rPr>
          <w:color w:val="000000" w:themeColor="text1"/>
          <w:lang w:val="et-EE"/>
        </w:rPr>
        <w:t xml:space="preserve"> </w:t>
      </w:r>
      <w:r w:rsidR="001E5BCD" w:rsidRPr="0075297E">
        <w:rPr>
          <w:color w:val="000000" w:themeColor="text1"/>
          <w:lang w:val="et-EE"/>
        </w:rPr>
        <w:t>korraldati</w:t>
      </w:r>
      <w:r w:rsidR="00D41F29" w:rsidRPr="0075297E">
        <w:rPr>
          <w:color w:val="000000" w:themeColor="text1"/>
          <w:lang w:val="et-EE"/>
        </w:rPr>
        <w:t xml:space="preserve"> elanike seas küsitlus, millele oli võimalik vastata nii veebipõhiselt kui vallalehtedes ilmunud väljalõigatava ajalehenurga kaudu. </w:t>
      </w:r>
      <w:r w:rsidR="00DA7EA2" w:rsidRPr="0075297E">
        <w:rPr>
          <w:color w:val="000000" w:themeColor="text1"/>
          <w:lang w:val="et-EE"/>
        </w:rPr>
        <w:t xml:space="preserve">Olulisemad otsused </w:t>
      </w:r>
      <w:r w:rsidR="00E3071E" w:rsidRPr="0075297E">
        <w:rPr>
          <w:color w:val="000000" w:themeColor="text1"/>
          <w:lang w:val="et-EE"/>
        </w:rPr>
        <w:t>langetati arengukava ja eelarvestrateegia koostamiseks moodustatud juhtrühmas, kuhu kuulusid esialg</w:t>
      </w:r>
      <w:r w:rsidR="00F6758C" w:rsidRPr="0075297E">
        <w:rPr>
          <w:color w:val="000000" w:themeColor="text1"/>
          <w:lang w:val="et-EE"/>
        </w:rPr>
        <w:t>u mõlema ühineva omavalitsuse ning</w:t>
      </w:r>
      <w:r w:rsidR="00E3071E" w:rsidRPr="0075297E">
        <w:rPr>
          <w:color w:val="000000" w:themeColor="text1"/>
          <w:lang w:val="et-EE"/>
        </w:rPr>
        <w:t xml:space="preserve"> ühinemise järgselt uue omavalitsuse juhid ja arengutöötajad. </w:t>
      </w:r>
      <w:r w:rsidR="00D41F29" w:rsidRPr="0075297E">
        <w:rPr>
          <w:color w:val="000000" w:themeColor="text1"/>
          <w:lang w:val="et-EE"/>
        </w:rPr>
        <w:t>Pa</w:t>
      </w:r>
      <w:r w:rsidR="00DC5DC3" w:rsidRPr="0075297E">
        <w:rPr>
          <w:color w:val="000000" w:themeColor="text1"/>
          <w:lang w:val="et-EE"/>
        </w:rPr>
        <w:t xml:space="preserve">ralleelselt koostati </w:t>
      </w:r>
      <w:r w:rsidR="00834945" w:rsidRPr="0075297E">
        <w:rPr>
          <w:color w:val="000000" w:themeColor="text1"/>
          <w:lang w:val="et-EE"/>
        </w:rPr>
        <w:t xml:space="preserve">lühiülevaade </w:t>
      </w:r>
      <w:r w:rsidR="00DC5DC3" w:rsidRPr="0075297E">
        <w:rPr>
          <w:color w:val="000000" w:themeColor="text1"/>
          <w:lang w:val="et-EE"/>
        </w:rPr>
        <w:t>vall</w:t>
      </w:r>
      <w:r w:rsidR="00834945" w:rsidRPr="0075297E">
        <w:rPr>
          <w:color w:val="000000" w:themeColor="text1"/>
          <w:lang w:val="et-EE"/>
        </w:rPr>
        <w:t>ast</w:t>
      </w:r>
      <w:r w:rsidR="00DC5DC3" w:rsidRPr="0075297E">
        <w:rPr>
          <w:color w:val="000000" w:themeColor="text1"/>
          <w:lang w:val="et-EE"/>
        </w:rPr>
        <w:t xml:space="preserve">, mis sisaldab valla rahvastikku </w:t>
      </w:r>
      <w:r w:rsidR="00834945" w:rsidRPr="0075297E">
        <w:rPr>
          <w:color w:val="000000" w:themeColor="text1"/>
          <w:lang w:val="et-EE"/>
        </w:rPr>
        <w:t>ja sotsiaalmajandusli</w:t>
      </w:r>
      <w:r w:rsidR="00DC5DC3" w:rsidRPr="0075297E">
        <w:rPr>
          <w:color w:val="000000" w:themeColor="text1"/>
          <w:lang w:val="et-EE"/>
        </w:rPr>
        <w:t>kku keskkond</w:t>
      </w:r>
      <w:r w:rsidR="00834945" w:rsidRPr="0075297E">
        <w:rPr>
          <w:color w:val="000000" w:themeColor="text1"/>
          <w:lang w:val="et-EE"/>
        </w:rPr>
        <w:t xml:space="preserve">a iseloomustavaid andmeid. </w:t>
      </w:r>
    </w:p>
    <w:p w14:paraId="5DA91FA2" w14:textId="4C225509" w:rsidR="00980DFC" w:rsidRPr="0075297E" w:rsidRDefault="00980DFC" w:rsidP="00DE3405">
      <w:pPr>
        <w:jc w:val="both"/>
        <w:rPr>
          <w:color w:val="000000" w:themeColor="text1"/>
          <w:lang w:val="et-EE"/>
        </w:rPr>
      </w:pPr>
    </w:p>
    <w:p w14:paraId="0D4C58F3" w14:textId="04E2D3E8" w:rsidR="003B7EE9" w:rsidRPr="0075297E" w:rsidRDefault="00834945" w:rsidP="00DE3405">
      <w:pPr>
        <w:jc w:val="both"/>
        <w:rPr>
          <w:color w:val="000000" w:themeColor="text1"/>
          <w:lang w:val="et-EE"/>
        </w:rPr>
      </w:pPr>
      <w:r w:rsidRPr="0075297E">
        <w:rPr>
          <w:color w:val="000000" w:themeColor="text1"/>
          <w:lang w:val="et-EE"/>
        </w:rPr>
        <w:t>Arengukava ja eelarvestrateegia põhidokument koosneb neljast osast. Esimeses osas on välja toodud valla lühiülevaadet ja valdkondlike töögruppide arutelu tulemusi aluseks võttes</w:t>
      </w:r>
      <w:r w:rsidR="008E007B" w:rsidRPr="0075297E">
        <w:rPr>
          <w:color w:val="000000" w:themeColor="text1"/>
          <w:lang w:val="et-EE"/>
        </w:rPr>
        <w:t xml:space="preserve"> </w:t>
      </w:r>
      <w:r w:rsidR="00241755" w:rsidRPr="0075297E">
        <w:rPr>
          <w:color w:val="000000" w:themeColor="text1"/>
          <w:lang w:val="et-EE"/>
        </w:rPr>
        <w:t xml:space="preserve">omavalitsuse </w:t>
      </w:r>
      <w:r w:rsidR="008E007B" w:rsidRPr="0075297E">
        <w:rPr>
          <w:color w:val="000000" w:themeColor="text1"/>
          <w:lang w:val="et-EE"/>
        </w:rPr>
        <w:t xml:space="preserve">peamised arengueeldused ja väljakutsed. Teine osa sisaldab valla visiooni, põhilisi arengusuundasid ja </w:t>
      </w:r>
      <w:r w:rsidR="0087160D" w:rsidRPr="0075297E">
        <w:rPr>
          <w:color w:val="000000" w:themeColor="text1"/>
          <w:lang w:val="et-EE"/>
        </w:rPr>
        <w:t>valdkondli</w:t>
      </w:r>
      <w:r w:rsidR="00505088" w:rsidRPr="0075297E">
        <w:rPr>
          <w:color w:val="000000" w:themeColor="text1"/>
          <w:lang w:val="et-EE"/>
        </w:rPr>
        <w:t>k</w:t>
      </w:r>
      <w:r w:rsidR="0087160D" w:rsidRPr="0075297E">
        <w:rPr>
          <w:color w:val="000000" w:themeColor="text1"/>
          <w:lang w:val="et-EE"/>
        </w:rPr>
        <w:t>e</w:t>
      </w:r>
      <w:r w:rsidR="008E007B" w:rsidRPr="0075297E">
        <w:rPr>
          <w:color w:val="000000" w:themeColor="text1"/>
          <w:lang w:val="et-EE"/>
        </w:rPr>
        <w:t xml:space="preserve"> eesmärke. Kolmandas osas antakse ülevaade arengukava tulemuslikkuse hindamisest</w:t>
      </w:r>
      <w:r w:rsidR="003B7EE9" w:rsidRPr="0075297E">
        <w:rPr>
          <w:color w:val="000000" w:themeColor="text1"/>
          <w:lang w:val="et-EE"/>
        </w:rPr>
        <w:t xml:space="preserve"> ja ajakohastamisest. Neljas osa </w:t>
      </w:r>
      <w:r w:rsidR="006042ED" w:rsidRPr="0075297E">
        <w:rPr>
          <w:color w:val="000000" w:themeColor="text1"/>
          <w:lang w:val="et-EE"/>
        </w:rPr>
        <w:t xml:space="preserve">on eelarvestrateegia </w:t>
      </w:r>
      <w:proofErr w:type="spellStart"/>
      <w:r w:rsidR="006042ED" w:rsidRPr="0075297E">
        <w:rPr>
          <w:color w:val="000000" w:themeColor="text1"/>
          <w:lang w:val="et-EE"/>
        </w:rPr>
        <w:t>tekstiline</w:t>
      </w:r>
      <w:proofErr w:type="spellEnd"/>
      <w:r w:rsidR="006042ED" w:rsidRPr="0075297E">
        <w:rPr>
          <w:color w:val="000000" w:themeColor="text1"/>
          <w:lang w:val="et-EE"/>
        </w:rPr>
        <w:t xml:space="preserve"> osa</w:t>
      </w:r>
      <w:r w:rsidR="003B7EE9" w:rsidRPr="0075297E">
        <w:rPr>
          <w:color w:val="000000" w:themeColor="text1"/>
          <w:lang w:val="et-EE"/>
        </w:rPr>
        <w:t xml:space="preserve">. </w:t>
      </w:r>
      <w:r w:rsidR="00241755" w:rsidRPr="0075297E">
        <w:rPr>
          <w:color w:val="000000" w:themeColor="text1"/>
          <w:lang w:val="et-EE"/>
        </w:rPr>
        <w:t xml:space="preserve">Arengukavale </w:t>
      </w:r>
      <w:r w:rsidR="003B7EE9" w:rsidRPr="0075297E">
        <w:rPr>
          <w:color w:val="000000" w:themeColor="text1"/>
          <w:lang w:val="et-EE"/>
        </w:rPr>
        <w:t xml:space="preserve">on täiendavalt </w:t>
      </w:r>
      <w:r w:rsidR="00241755" w:rsidRPr="0075297E">
        <w:rPr>
          <w:color w:val="000000" w:themeColor="text1"/>
          <w:lang w:val="et-EE"/>
        </w:rPr>
        <w:t xml:space="preserve">eraldi dokumentidena </w:t>
      </w:r>
      <w:r w:rsidR="003B7EE9" w:rsidRPr="0075297E">
        <w:rPr>
          <w:color w:val="000000" w:themeColor="text1"/>
          <w:lang w:val="et-EE"/>
        </w:rPr>
        <w:t xml:space="preserve">lisatud </w:t>
      </w:r>
      <w:r w:rsidR="00EC634F" w:rsidRPr="0075297E">
        <w:rPr>
          <w:color w:val="000000" w:themeColor="text1"/>
          <w:lang w:val="et-EE"/>
        </w:rPr>
        <w:t>põhjalikum valla lühiülevaade (</w:t>
      </w:r>
      <w:r w:rsidR="00FE184D" w:rsidRPr="0075297E">
        <w:rPr>
          <w:i/>
          <w:color w:val="000000" w:themeColor="text1"/>
          <w:lang w:val="et-EE"/>
        </w:rPr>
        <w:t>lisa 1</w:t>
      </w:r>
      <w:r w:rsidR="00FC498C" w:rsidRPr="0075297E">
        <w:rPr>
          <w:color w:val="000000" w:themeColor="text1"/>
          <w:lang w:val="et-EE"/>
        </w:rPr>
        <w:t>)</w:t>
      </w:r>
      <w:r w:rsidR="007C0498" w:rsidRPr="0075297E">
        <w:rPr>
          <w:color w:val="000000" w:themeColor="text1"/>
          <w:lang w:val="et-EE"/>
        </w:rPr>
        <w:t xml:space="preserve">, </w:t>
      </w:r>
      <w:r w:rsidR="00EC634F" w:rsidRPr="0075297E">
        <w:rPr>
          <w:color w:val="000000" w:themeColor="text1"/>
          <w:lang w:val="et-EE"/>
        </w:rPr>
        <w:t>tegevuskava (</w:t>
      </w:r>
      <w:r w:rsidR="00FE184D" w:rsidRPr="0075297E">
        <w:rPr>
          <w:i/>
          <w:color w:val="000000" w:themeColor="text1"/>
          <w:lang w:val="et-EE"/>
        </w:rPr>
        <w:t>lisa 2</w:t>
      </w:r>
      <w:r w:rsidR="00FC498C" w:rsidRPr="0075297E">
        <w:rPr>
          <w:color w:val="000000" w:themeColor="text1"/>
          <w:lang w:val="et-EE"/>
        </w:rPr>
        <w:t>)</w:t>
      </w:r>
      <w:r w:rsidR="007C0498" w:rsidRPr="0075297E">
        <w:rPr>
          <w:color w:val="000000" w:themeColor="text1"/>
          <w:lang w:val="et-EE"/>
        </w:rPr>
        <w:t xml:space="preserve"> ja KOV kinnitatud strateegia vorm (</w:t>
      </w:r>
      <w:r w:rsidR="007C0498" w:rsidRPr="0075297E">
        <w:rPr>
          <w:i/>
          <w:color w:val="000000" w:themeColor="text1"/>
          <w:lang w:val="et-EE"/>
        </w:rPr>
        <w:t>lisa 3</w:t>
      </w:r>
      <w:r w:rsidR="007C0498" w:rsidRPr="0075297E">
        <w:rPr>
          <w:color w:val="000000" w:themeColor="text1"/>
          <w:lang w:val="et-EE"/>
        </w:rPr>
        <w:t>)</w:t>
      </w:r>
      <w:r w:rsidR="00FC498C" w:rsidRPr="0075297E">
        <w:rPr>
          <w:color w:val="000000" w:themeColor="text1"/>
          <w:lang w:val="et-EE"/>
        </w:rPr>
        <w:t>.</w:t>
      </w:r>
    </w:p>
    <w:p w14:paraId="3F68BA0F" w14:textId="77777777" w:rsidR="003B7EE9" w:rsidRPr="0075297E" w:rsidRDefault="003B7EE9" w:rsidP="003D188A">
      <w:pPr>
        <w:jc w:val="both"/>
        <w:rPr>
          <w:color w:val="000000" w:themeColor="text1"/>
          <w:lang w:val="et-EE"/>
        </w:rPr>
      </w:pPr>
    </w:p>
    <w:p w14:paraId="47542AA0" w14:textId="41EEF165" w:rsidR="00474B41" w:rsidRPr="0075297E" w:rsidRDefault="007E5573" w:rsidP="009B0AA9">
      <w:pPr>
        <w:jc w:val="both"/>
        <w:rPr>
          <w:rFonts w:eastAsiaTheme="majorEastAsia"/>
          <w:i/>
          <w:color w:val="000000" w:themeColor="text1"/>
          <w:lang w:val="et-EE"/>
        </w:rPr>
      </w:pPr>
      <w:r w:rsidRPr="0075297E">
        <w:rPr>
          <w:i/>
          <w:color w:val="000000" w:themeColor="text1"/>
          <w:lang w:val="et-EE"/>
        </w:rPr>
        <w:br w:type="page"/>
      </w:r>
    </w:p>
    <w:p w14:paraId="11D069C8" w14:textId="5F91347B" w:rsidR="005B40C9" w:rsidRPr="0075297E" w:rsidRDefault="002B7EBF" w:rsidP="002B7EBF">
      <w:pPr>
        <w:pStyle w:val="Pealkiri1"/>
        <w:numPr>
          <w:ilvl w:val="0"/>
          <w:numId w:val="2"/>
        </w:numPr>
        <w:rPr>
          <w:b/>
          <w:color w:val="000000" w:themeColor="text1"/>
        </w:rPr>
      </w:pPr>
      <w:bookmarkStart w:id="4" w:name="_Toc493672385"/>
      <w:bookmarkStart w:id="5" w:name="_Toc58403853"/>
      <w:r w:rsidRPr="0075297E">
        <w:rPr>
          <w:b/>
          <w:color w:val="000000" w:themeColor="text1"/>
        </w:rPr>
        <w:lastRenderedPageBreak/>
        <w:t>Tapa valla p</w:t>
      </w:r>
      <w:r w:rsidR="005B40C9" w:rsidRPr="0075297E">
        <w:rPr>
          <w:b/>
          <w:color w:val="000000" w:themeColor="text1"/>
        </w:rPr>
        <w:t>eamised väljakutsed ja arengueeldused</w:t>
      </w:r>
      <w:bookmarkEnd w:id="4"/>
      <w:bookmarkEnd w:id="5"/>
    </w:p>
    <w:p w14:paraId="1A914E34" w14:textId="77777777" w:rsidR="003D188A" w:rsidRPr="0075297E" w:rsidRDefault="003D188A" w:rsidP="009B0AA9">
      <w:pPr>
        <w:jc w:val="both"/>
        <w:rPr>
          <w:color w:val="000000" w:themeColor="text1"/>
          <w:lang w:val="et-EE"/>
        </w:rPr>
      </w:pPr>
    </w:p>
    <w:p w14:paraId="6575057B" w14:textId="1445587E" w:rsidR="00EE75FB" w:rsidRPr="0075297E" w:rsidRDefault="00681156" w:rsidP="009B0AA9">
      <w:pPr>
        <w:jc w:val="both"/>
        <w:rPr>
          <w:color w:val="000000" w:themeColor="text1"/>
          <w:lang w:val="et-EE"/>
        </w:rPr>
      </w:pPr>
      <w:r w:rsidRPr="0075297E">
        <w:rPr>
          <w:color w:val="000000" w:themeColor="text1"/>
          <w:lang w:val="et-EE"/>
        </w:rPr>
        <w:t xml:space="preserve">Järgnevalt </w:t>
      </w:r>
      <w:r w:rsidR="000D3962" w:rsidRPr="0075297E">
        <w:rPr>
          <w:color w:val="000000" w:themeColor="text1"/>
          <w:lang w:val="et-EE"/>
        </w:rPr>
        <w:t xml:space="preserve">on </w:t>
      </w:r>
      <w:r w:rsidR="001E5D1E" w:rsidRPr="0075297E">
        <w:rPr>
          <w:color w:val="000000" w:themeColor="text1"/>
          <w:lang w:val="et-EE"/>
        </w:rPr>
        <w:t>valla lühiülevaadet</w:t>
      </w:r>
      <w:r w:rsidR="0065494F" w:rsidRPr="0075297E">
        <w:rPr>
          <w:color w:val="000000" w:themeColor="text1"/>
          <w:lang w:val="et-EE"/>
        </w:rPr>
        <w:t xml:space="preserve"> (vt</w:t>
      </w:r>
      <w:r w:rsidR="00EE75FB" w:rsidRPr="0075297E">
        <w:rPr>
          <w:color w:val="000000" w:themeColor="text1"/>
          <w:lang w:val="et-EE"/>
        </w:rPr>
        <w:t xml:space="preserve"> are</w:t>
      </w:r>
      <w:r w:rsidR="0065494F" w:rsidRPr="0075297E">
        <w:rPr>
          <w:color w:val="000000" w:themeColor="text1"/>
          <w:lang w:val="et-EE"/>
        </w:rPr>
        <w:t>ngukava lisa 1) ja valdkondlike töögruppide</w:t>
      </w:r>
      <w:r w:rsidR="005D79B1" w:rsidRPr="0075297E">
        <w:rPr>
          <w:color w:val="000000" w:themeColor="text1"/>
          <w:lang w:val="et-EE"/>
        </w:rPr>
        <w:t xml:space="preserve"> arutelu tulemusi aluseks võttes</w:t>
      </w:r>
      <w:r w:rsidR="00EE75FB" w:rsidRPr="0075297E">
        <w:rPr>
          <w:color w:val="000000" w:themeColor="text1"/>
          <w:lang w:val="et-EE"/>
        </w:rPr>
        <w:t xml:space="preserve"> </w:t>
      </w:r>
      <w:r w:rsidR="000D3962" w:rsidRPr="0075297E">
        <w:rPr>
          <w:color w:val="000000" w:themeColor="text1"/>
          <w:lang w:val="et-EE"/>
        </w:rPr>
        <w:t xml:space="preserve">välja toodud </w:t>
      </w:r>
      <w:r w:rsidR="00EE75FB" w:rsidRPr="0075297E">
        <w:rPr>
          <w:color w:val="000000" w:themeColor="text1"/>
          <w:lang w:val="et-EE"/>
        </w:rPr>
        <w:t xml:space="preserve">Tapa valla peamised väljakutsed ja </w:t>
      </w:r>
      <w:r w:rsidR="00A07A19" w:rsidRPr="0075297E">
        <w:rPr>
          <w:color w:val="000000" w:themeColor="text1"/>
          <w:lang w:val="et-EE"/>
        </w:rPr>
        <w:t>arengueeldused.</w:t>
      </w:r>
      <w:r w:rsidR="003E71C9" w:rsidRPr="0075297E">
        <w:rPr>
          <w:color w:val="000000" w:themeColor="text1"/>
          <w:lang w:val="et-EE"/>
        </w:rPr>
        <w:t xml:space="preserve"> </w:t>
      </w:r>
    </w:p>
    <w:p w14:paraId="7ED24DFB" w14:textId="77777777" w:rsidR="009B0AA9" w:rsidRPr="0075297E" w:rsidRDefault="009B0AA9" w:rsidP="008335BC">
      <w:pPr>
        <w:rPr>
          <w:color w:val="000000" w:themeColor="text1"/>
          <w:lang w:val="et-EE"/>
        </w:rPr>
      </w:pPr>
    </w:p>
    <w:p w14:paraId="468B59D2" w14:textId="3B1C58CF" w:rsidR="002B7EBF" w:rsidRPr="0075297E" w:rsidRDefault="002B7EBF" w:rsidP="002B7EBF">
      <w:pPr>
        <w:pStyle w:val="Pealkiri2"/>
        <w:numPr>
          <w:ilvl w:val="1"/>
          <w:numId w:val="2"/>
        </w:numPr>
        <w:rPr>
          <w:rFonts w:ascii="Arial" w:hAnsi="Arial" w:cs="Arial"/>
          <w:b/>
          <w:color w:val="000000" w:themeColor="text1"/>
          <w:sz w:val="28"/>
          <w:szCs w:val="28"/>
        </w:rPr>
      </w:pPr>
      <w:bookmarkStart w:id="6" w:name="_Toc493672386"/>
      <w:bookmarkStart w:id="7" w:name="_Toc58403854"/>
      <w:r w:rsidRPr="0075297E">
        <w:rPr>
          <w:rFonts w:ascii="Arial" w:hAnsi="Arial" w:cs="Arial"/>
          <w:b/>
          <w:color w:val="000000" w:themeColor="text1"/>
          <w:sz w:val="28"/>
          <w:szCs w:val="28"/>
        </w:rPr>
        <w:t>Valla üldiseloomustus</w:t>
      </w:r>
      <w:bookmarkEnd w:id="6"/>
      <w:bookmarkEnd w:id="7"/>
    </w:p>
    <w:p w14:paraId="5311F31E" w14:textId="77777777" w:rsidR="003D188A" w:rsidRPr="0075297E" w:rsidRDefault="003D188A" w:rsidP="009B0AA9">
      <w:pPr>
        <w:jc w:val="both"/>
        <w:rPr>
          <w:color w:val="000000" w:themeColor="text1"/>
          <w:lang w:val="et-EE"/>
        </w:rPr>
      </w:pPr>
    </w:p>
    <w:p w14:paraId="5AEDDDA4" w14:textId="2F982F7F" w:rsidR="00F8651D" w:rsidRPr="0075297E" w:rsidRDefault="00113B06" w:rsidP="009B0AA9">
      <w:pPr>
        <w:jc w:val="both"/>
        <w:rPr>
          <w:color w:val="000000" w:themeColor="text1"/>
          <w:lang w:val="et-EE"/>
        </w:rPr>
      </w:pPr>
      <w:r w:rsidRPr="00113B06">
        <w:rPr>
          <w:color w:val="000000" w:themeColor="text1"/>
          <w:lang w:val="et-EE"/>
        </w:rPr>
        <w:t>Tapa vald moodustati 2017. aasta oktoobris Tapa ja Tamsalu valdade liitumisel. Tapa vald on suuruselt teine omavalitsusüksus Lääne-Viru maakonnas. Ühinemine tugevdas valla positsiooni maakonnas ja lõi paremad eeldused valla kiiremaks arenguks (inimeste arvu ja rahaliste vahendite suurenemise näol). Vallasiseseks tõmbe</w:t>
      </w:r>
      <w:r w:rsidRPr="00113B06">
        <w:rPr>
          <w:color w:val="000000" w:themeColor="text1"/>
          <w:lang w:val="et-EE"/>
        </w:rPr>
        <w:softHyphen/>
        <w:t xml:space="preserve">keskuseks on Tapa linn. Vallas asuv Tamsalu linn on piirkondlikuks keskuseks. Lisaks Tapale ja Tamsalule on tugevad kogukondlikud keskused: Jäneda, Lehtse, Moe, Vajangu, </w:t>
      </w:r>
      <w:proofErr w:type="spellStart"/>
      <w:r w:rsidRPr="00113B06">
        <w:rPr>
          <w:color w:val="000000" w:themeColor="text1"/>
          <w:lang w:val="et-EE"/>
        </w:rPr>
        <w:t>Assamalla</w:t>
      </w:r>
      <w:proofErr w:type="spellEnd"/>
      <w:r w:rsidRPr="00113B06">
        <w:rPr>
          <w:color w:val="000000" w:themeColor="text1"/>
          <w:lang w:val="et-EE"/>
        </w:rPr>
        <w:t xml:space="preserve"> ja Porkuni.</w:t>
      </w:r>
      <w:r>
        <w:rPr>
          <w:color w:val="000000" w:themeColor="text1"/>
          <w:lang w:val="et-EE"/>
        </w:rPr>
        <w:t xml:space="preserve"> </w:t>
      </w:r>
      <w:r w:rsidR="0084414D" w:rsidRPr="0075297E">
        <w:rPr>
          <w:color w:val="000000" w:themeColor="text1"/>
          <w:lang w:val="et-EE"/>
        </w:rPr>
        <w:t>Seisuga 1. jaanuar 20</w:t>
      </w:r>
      <w:r>
        <w:rPr>
          <w:color w:val="000000" w:themeColor="text1"/>
          <w:lang w:val="et-EE"/>
        </w:rPr>
        <w:t>21</w:t>
      </w:r>
      <w:r w:rsidR="00B001EC" w:rsidRPr="0075297E">
        <w:rPr>
          <w:color w:val="000000" w:themeColor="text1"/>
          <w:lang w:val="et-EE"/>
        </w:rPr>
        <w:t xml:space="preserve"> (Rahvastikuregistri a</w:t>
      </w:r>
      <w:r w:rsidR="0084414D" w:rsidRPr="0075297E">
        <w:rPr>
          <w:color w:val="000000" w:themeColor="text1"/>
          <w:lang w:val="et-EE"/>
        </w:rPr>
        <w:t xml:space="preserve">ndmetel) elab Tapa vallas </w:t>
      </w:r>
      <w:r>
        <w:rPr>
          <w:color w:val="000000" w:themeColor="text1"/>
          <w:lang w:val="et-EE"/>
        </w:rPr>
        <w:t>10 648</w:t>
      </w:r>
      <w:r w:rsidR="00B001EC" w:rsidRPr="0075297E">
        <w:rPr>
          <w:color w:val="000000" w:themeColor="text1"/>
          <w:lang w:val="et-EE"/>
        </w:rPr>
        <w:t xml:space="preserve"> inimest, mis on ligikaudu 1</w:t>
      </w:r>
      <w:r w:rsidR="00BB74FA">
        <w:rPr>
          <w:color w:val="000000" w:themeColor="text1"/>
          <w:lang w:val="et-EE"/>
        </w:rPr>
        <w:t>8</w:t>
      </w:r>
      <w:r w:rsidR="00B001EC" w:rsidRPr="0075297E">
        <w:rPr>
          <w:color w:val="000000" w:themeColor="text1"/>
          <w:lang w:val="et-EE"/>
        </w:rPr>
        <w:t xml:space="preserve">% maakonna </w:t>
      </w:r>
      <w:r w:rsidR="006A0EBA" w:rsidRPr="0075297E">
        <w:rPr>
          <w:color w:val="000000" w:themeColor="text1"/>
          <w:lang w:val="et-EE"/>
        </w:rPr>
        <w:t>rahvastikust.</w:t>
      </w:r>
      <w:r w:rsidR="00D0302D" w:rsidRPr="0075297E">
        <w:rPr>
          <w:color w:val="000000" w:themeColor="text1"/>
          <w:lang w:val="et-EE"/>
        </w:rPr>
        <w:t xml:space="preserve"> Võrdluseks, et</w:t>
      </w:r>
      <w:r w:rsidR="00DB13EE" w:rsidRPr="0075297E">
        <w:rPr>
          <w:color w:val="000000" w:themeColor="text1"/>
          <w:lang w:val="et-EE"/>
        </w:rPr>
        <w:t xml:space="preserve"> </w:t>
      </w:r>
      <w:r w:rsidR="00D0302D" w:rsidRPr="0075297E">
        <w:rPr>
          <w:color w:val="000000" w:themeColor="text1"/>
          <w:lang w:val="et-EE"/>
        </w:rPr>
        <w:t xml:space="preserve">maakonnakeskuses Rakveres elab </w:t>
      </w:r>
      <w:r>
        <w:rPr>
          <w:color w:val="000000" w:themeColor="text1"/>
          <w:lang w:val="et-EE"/>
        </w:rPr>
        <w:t>14 984</w:t>
      </w:r>
      <w:r w:rsidR="00D0302D" w:rsidRPr="0075297E">
        <w:rPr>
          <w:color w:val="000000" w:themeColor="text1"/>
          <w:lang w:val="et-EE"/>
        </w:rPr>
        <w:t xml:space="preserve"> inimest. </w:t>
      </w:r>
      <w:r w:rsidR="00B33627" w:rsidRPr="0075297E">
        <w:rPr>
          <w:color w:val="000000" w:themeColor="text1"/>
          <w:lang w:val="et-EE"/>
        </w:rPr>
        <w:t xml:space="preserve">Tapa valla elanikkonnast </w:t>
      </w:r>
      <w:r w:rsidR="00642652" w:rsidRPr="0075297E">
        <w:rPr>
          <w:color w:val="000000" w:themeColor="text1"/>
          <w:lang w:val="et-EE"/>
        </w:rPr>
        <w:t xml:space="preserve">umbes </w:t>
      </w:r>
      <w:r w:rsidR="00B33627" w:rsidRPr="0075297E">
        <w:rPr>
          <w:color w:val="000000" w:themeColor="text1"/>
          <w:lang w:val="et-EE"/>
        </w:rPr>
        <w:t xml:space="preserve">74% määratlevad ennast </w:t>
      </w:r>
      <w:r w:rsidR="00642652" w:rsidRPr="0075297E">
        <w:rPr>
          <w:color w:val="000000" w:themeColor="text1"/>
          <w:lang w:val="et-EE"/>
        </w:rPr>
        <w:t>eestlastena ja 26</w:t>
      </w:r>
      <w:r w:rsidR="00B33627" w:rsidRPr="0075297E">
        <w:rPr>
          <w:color w:val="000000" w:themeColor="text1"/>
          <w:lang w:val="et-EE"/>
        </w:rPr>
        <w:t>%</w:t>
      </w:r>
      <w:r w:rsidR="00642652" w:rsidRPr="0075297E">
        <w:rPr>
          <w:color w:val="000000" w:themeColor="text1"/>
          <w:lang w:val="et-EE"/>
        </w:rPr>
        <w:t xml:space="preserve"> muu rahvuse esindajana (2011. aasta rahvaloenduse andmetel). Muu rahvuse esindajatest omakorda 20% ütlevad ennast kuuluvat vene rahvusesse. </w:t>
      </w:r>
    </w:p>
    <w:p w14:paraId="5F07FBFC" w14:textId="77777777" w:rsidR="009B0AA9" w:rsidRPr="0075297E" w:rsidRDefault="009B0AA9" w:rsidP="009B0AA9">
      <w:pPr>
        <w:jc w:val="both"/>
        <w:rPr>
          <w:color w:val="000000" w:themeColor="text1"/>
          <w:lang w:val="et-EE"/>
        </w:rPr>
      </w:pPr>
    </w:p>
    <w:p w14:paraId="244EC6D1" w14:textId="0CE81EAF" w:rsidR="00A56D09" w:rsidRPr="0075297E" w:rsidRDefault="00295104" w:rsidP="009B0AA9">
      <w:pPr>
        <w:jc w:val="both"/>
        <w:rPr>
          <w:color w:val="000000" w:themeColor="text1"/>
          <w:lang w:val="et-EE"/>
        </w:rPr>
      </w:pPr>
      <w:r w:rsidRPr="0075297E">
        <w:rPr>
          <w:color w:val="000000" w:themeColor="text1"/>
          <w:lang w:val="et-EE"/>
        </w:rPr>
        <w:t xml:space="preserve">Sarnaselt suurele osale Eesti omavalitsustest väheneb ja vananeb ka </w:t>
      </w:r>
      <w:r w:rsidR="00A255F3" w:rsidRPr="0075297E">
        <w:rPr>
          <w:color w:val="000000" w:themeColor="text1"/>
          <w:lang w:val="et-EE"/>
        </w:rPr>
        <w:t>Tapa v</w:t>
      </w:r>
      <w:r w:rsidR="00F8651D" w:rsidRPr="0075297E">
        <w:rPr>
          <w:color w:val="000000" w:themeColor="text1"/>
          <w:lang w:val="et-EE"/>
        </w:rPr>
        <w:t>alla elanikkond.</w:t>
      </w:r>
      <w:r w:rsidR="00A255F3" w:rsidRPr="0075297E">
        <w:rPr>
          <w:color w:val="000000" w:themeColor="text1"/>
          <w:lang w:val="et-EE"/>
        </w:rPr>
        <w:t xml:space="preserve"> Perioodil 2013-2017 </w:t>
      </w:r>
      <w:r w:rsidR="004F38B8" w:rsidRPr="0075297E">
        <w:rPr>
          <w:color w:val="000000" w:themeColor="text1"/>
          <w:lang w:val="et-EE"/>
        </w:rPr>
        <w:t xml:space="preserve">on </w:t>
      </w:r>
      <w:r w:rsidR="00A255F3" w:rsidRPr="0075297E">
        <w:rPr>
          <w:color w:val="000000" w:themeColor="text1"/>
          <w:lang w:val="et-EE"/>
        </w:rPr>
        <w:t xml:space="preserve">valla rahvaarv </w:t>
      </w:r>
      <w:r w:rsidR="004F38B8" w:rsidRPr="0075297E">
        <w:rPr>
          <w:color w:val="000000" w:themeColor="text1"/>
          <w:lang w:val="et-EE"/>
        </w:rPr>
        <w:t xml:space="preserve">vähenenud </w:t>
      </w:r>
      <w:r w:rsidR="004F4BD4" w:rsidRPr="0075297E">
        <w:rPr>
          <w:color w:val="000000" w:themeColor="text1"/>
          <w:lang w:val="et-EE"/>
        </w:rPr>
        <w:t>keskmiselt 1,5</w:t>
      </w:r>
      <w:r w:rsidR="00A1622A" w:rsidRPr="0075297E">
        <w:rPr>
          <w:color w:val="000000" w:themeColor="text1"/>
          <w:lang w:val="et-EE"/>
        </w:rPr>
        <w:t xml:space="preserve">% aastas </w:t>
      </w:r>
      <w:r w:rsidR="009B3F10" w:rsidRPr="0075297E">
        <w:rPr>
          <w:color w:val="000000" w:themeColor="text1"/>
          <w:lang w:val="et-EE"/>
        </w:rPr>
        <w:t>(</w:t>
      </w:r>
      <w:r w:rsidR="00936C26" w:rsidRPr="0075297E">
        <w:rPr>
          <w:color w:val="000000" w:themeColor="text1"/>
          <w:lang w:val="et-EE"/>
        </w:rPr>
        <w:t>mis</w:t>
      </w:r>
      <w:r w:rsidR="00E23764" w:rsidRPr="0075297E">
        <w:rPr>
          <w:color w:val="000000" w:themeColor="text1"/>
          <w:lang w:val="et-EE"/>
        </w:rPr>
        <w:t xml:space="preserve"> on ligikaudu 180</w:t>
      </w:r>
      <w:r w:rsidR="00936C26" w:rsidRPr="0075297E">
        <w:rPr>
          <w:color w:val="000000" w:themeColor="text1"/>
          <w:lang w:val="et-EE"/>
        </w:rPr>
        <w:t xml:space="preserve"> inimest aastas) </w:t>
      </w:r>
      <w:r w:rsidR="00A1622A" w:rsidRPr="0075297E">
        <w:rPr>
          <w:color w:val="000000" w:themeColor="text1"/>
          <w:lang w:val="et-EE"/>
        </w:rPr>
        <w:t>ja seda nii negatiivse loomuliku iibe kui väljarände tõttu. 2016. aastal sü</w:t>
      </w:r>
      <w:r w:rsidR="00980BF3" w:rsidRPr="0075297E">
        <w:rPr>
          <w:color w:val="000000" w:themeColor="text1"/>
          <w:lang w:val="et-EE"/>
        </w:rPr>
        <w:t xml:space="preserve">ndis 91 inimest vähem kui suri ja välja rändas 126 inimest rohkem kui asemele tuli. Liikuvamad on väikeste lastega pered ja noored. Peamiselt </w:t>
      </w:r>
      <w:r w:rsidR="003B1789" w:rsidRPr="0075297E">
        <w:rPr>
          <w:color w:val="000000" w:themeColor="text1"/>
          <w:lang w:val="et-EE"/>
        </w:rPr>
        <w:t xml:space="preserve">lahkutakse </w:t>
      </w:r>
      <w:r w:rsidR="00980BF3" w:rsidRPr="0075297E">
        <w:rPr>
          <w:color w:val="000000" w:themeColor="text1"/>
          <w:lang w:val="et-EE"/>
        </w:rPr>
        <w:t xml:space="preserve">Tallinnasse, aga ka </w:t>
      </w:r>
      <w:r w:rsidR="003B1789" w:rsidRPr="0075297E">
        <w:rPr>
          <w:color w:val="000000" w:themeColor="text1"/>
          <w:lang w:val="et-EE"/>
        </w:rPr>
        <w:t xml:space="preserve">naaberomavalitsustesse – </w:t>
      </w:r>
      <w:r w:rsidR="00936C26" w:rsidRPr="0075297E">
        <w:rPr>
          <w:color w:val="000000" w:themeColor="text1"/>
          <w:lang w:val="et-EE"/>
        </w:rPr>
        <w:t>eeskätt</w:t>
      </w:r>
      <w:r w:rsidR="000D3962" w:rsidRPr="0075297E">
        <w:rPr>
          <w:color w:val="000000" w:themeColor="text1"/>
          <w:lang w:val="et-EE"/>
        </w:rPr>
        <w:t xml:space="preserve"> </w:t>
      </w:r>
      <w:r w:rsidR="003B1789" w:rsidRPr="0075297E">
        <w:rPr>
          <w:color w:val="000000" w:themeColor="text1"/>
          <w:lang w:val="et-EE"/>
        </w:rPr>
        <w:t>Kadrina valda</w:t>
      </w:r>
      <w:r w:rsidR="000D3962" w:rsidRPr="0075297E">
        <w:rPr>
          <w:color w:val="000000" w:themeColor="text1"/>
          <w:lang w:val="et-EE"/>
        </w:rPr>
        <w:t xml:space="preserve"> ja</w:t>
      </w:r>
      <w:r w:rsidR="003B1789" w:rsidRPr="0075297E">
        <w:rPr>
          <w:color w:val="000000" w:themeColor="text1"/>
          <w:lang w:val="et-EE"/>
        </w:rPr>
        <w:t xml:space="preserve"> Rakvere linna.</w:t>
      </w:r>
      <w:r w:rsidR="009370BF" w:rsidRPr="0075297E">
        <w:rPr>
          <w:color w:val="000000" w:themeColor="text1"/>
          <w:lang w:val="et-EE"/>
        </w:rPr>
        <w:t xml:space="preserve"> </w:t>
      </w:r>
      <w:r w:rsidR="000C638E" w:rsidRPr="0075297E">
        <w:rPr>
          <w:color w:val="000000" w:themeColor="text1"/>
          <w:lang w:val="et-EE"/>
        </w:rPr>
        <w:t>N</w:t>
      </w:r>
      <w:r w:rsidR="009370BF" w:rsidRPr="0075297E">
        <w:rPr>
          <w:color w:val="000000" w:themeColor="text1"/>
          <w:lang w:val="et-EE"/>
        </w:rPr>
        <w:t xml:space="preserve">aised lahkuvad varem kui mehed, mis võib olla üheks põhjuseks, miks vanuses 20-34 on mehi u 26% rohkem kui naisi. </w:t>
      </w:r>
      <w:r w:rsidR="00A56D09" w:rsidRPr="0075297E">
        <w:rPr>
          <w:color w:val="000000" w:themeColor="text1"/>
          <w:lang w:val="et-EE"/>
        </w:rPr>
        <w:t xml:space="preserve">Vanus 20-35 on aga tavapärane aeg pere loomiseks ja laste saamiseks. Seega teoreetiliselt puudub ligikaudu </w:t>
      </w:r>
      <w:r w:rsidR="00F3244F" w:rsidRPr="0075297E">
        <w:rPr>
          <w:color w:val="000000" w:themeColor="text1"/>
          <w:lang w:val="et-EE"/>
        </w:rPr>
        <w:t xml:space="preserve">neljandikul </w:t>
      </w:r>
      <w:r w:rsidR="00A56D09" w:rsidRPr="0075297E">
        <w:rPr>
          <w:color w:val="000000" w:themeColor="text1"/>
          <w:lang w:val="et-EE"/>
        </w:rPr>
        <w:t>meestest võimalus leida endale kodukohast sobiv kaaslane. Eel</w:t>
      </w:r>
      <w:r w:rsidR="00AD289A" w:rsidRPr="0075297E">
        <w:rPr>
          <w:color w:val="000000" w:themeColor="text1"/>
          <w:lang w:val="et-EE"/>
        </w:rPr>
        <w:t>dusel, et rahvaarvu vähenemine jätkub</w:t>
      </w:r>
      <w:r w:rsidR="00A56D09" w:rsidRPr="0075297E">
        <w:rPr>
          <w:color w:val="000000" w:themeColor="text1"/>
          <w:lang w:val="et-EE"/>
        </w:rPr>
        <w:t xml:space="preserve"> samas tempos, elab 2025. aastal Tapa vallas </w:t>
      </w:r>
      <w:r w:rsidR="00AD289A" w:rsidRPr="0075297E">
        <w:rPr>
          <w:color w:val="000000" w:themeColor="text1"/>
          <w:lang w:val="et-EE"/>
        </w:rPr>
        <w:t xml:space="preserve">alla </w:t>
      </w:r>
      <w:r w:rsidR="005962C0" w:rsidRPr="0075297E">
        <w:rPr>
          <w:color w:val="000000" w:themeColor="text1"/>
          <w:lang w:val="et-EE"/>
        </w:rPr>
        <w:br/>
      </w:r>
      <w:r w:rsidR="00AD289A" w:rsidRPr="0075297E">
        <w:rPr>
          <w:color w:val="000000" w:themeColor="text1"/>
          <w:lang w:val="et-EE"/>
        </w:rPr>
        <w:t>10 000 inimese</w:t>
      </w:r>
      <w:r w:rsidR="00A56D09" w:rsidRPr="0075297E">
        <w:rPr>
          <w:color w:val="000000" w:themeColor="text1"/>
          <w:lang w:val="et-EE"/>
        </w:rPr>
        <w:t>.</w:t>
      </w:r>
    </w:p>
    <w:p w14:paraId="7C33B94B" w14:textId="77777777" w:rsidR="009B0AA9" w:rsidRPr="0075297E" w:rsidRDefault="009B0AA9" w:rsidP="009B0AA9">
      <w:pPr>
        <w:jc w:val="both"/>
        <w:rPr>
          <w:color w:val="000000" w:themeColor="text1"/>
          <w:lang w:val="et-EE"/>
        </w:rPr>
      </w:pPr>
    </w:p>
    <w:p w14:paraId="64575DC0" w14:textId="67585AFE" w:rsidR="005D5CBE" w:rsidRPr="0075297E" w:rsidRDefault="00F84EAD" w:rsidP="009B0AA9">
      <w:pPr>
        <w:jc w:val="both"/>
        <w:rPr>
          <w:color w:val="000000" w:themeColor="text1"/>
          <w:lang w:val="et-EE"/>
        </w:rPr>
      </w:pPr>
      <w:r w:rsidRPr="0075297E">
        <w:rPr>
          <w:color w:val="000000" w:themeColor="text1"/>
          <w:lang w:val="et-EE"/>
        </w:rPr>
        <w:t xml:space="preserve">Valla territooriumi suurus on </w:t>
      </w:r>
      <w:r w:rsidR="00607456" w:rsidRPr="0075297E">
        <w:rPr>
          <w:color w:val="000000" w:themeColor="text1"/>
          <w:lang w:val="et-EE"/>
        </w:rPr>
        <w:t>481,3 km</w:t>
      </w:r>
      <w:r w:rsidR="00607456" w:rsidRPr="0075297E">
        <w:rPr>
          <w:color w:val="000000" w:themeColor="text1"/>
          <w:vertAlign w:val="superscript"/>
          <w:lang w:val="et-EE"/>
        </w:rPr>
        <w:t>2</w:t>
      </w:r>
      <w:r w:rsidRPr="0075297E">
        <w:rPr>
          <w:color w:val="000000" w:themeColor="text1"/>
          <w:lang w:val="et-EE"/>
        </w:rPr>
        <w:t xml:space="preserve">. </w:t>
      </w:r>
      <w:r w:rsidR="00FB2241" w:rsidRPr="0075297E">
        <w:rPr>
          <w:color w:val="000000" w:themeColor="text1"/>
          <w:lang w:val="et-EE"/>
        </w:rPr>
        <w:t>Tapa vald piirneb</w:t>
      </w:r>
      <w:r w:rsidR="00F30D89" w:rsidRPr="0075297E">
        <w:rPr>
          <w:color w:val="000000" w:themeColor="text1"/>
          <w:lang w:val="et-EE"/>
        </w:rPr>
        <w:t xml:space="preserve"> </w:t>
      </w:r>
      <w:r w:rsidR="005A76FB" w:rsidRPr="0075297E">
        <w:rPr>
          <w:color w:val="000000" w:themeColor="text1"/>
          <w:lang w:val="et-EE"/>
        </w:rPr>
        <w:t>põhjas Kuusalu, Kadrina ja Rakvere vallaga, idas Vinni ja Väike-Maarja vallaga, lõunas ja läänes Järva vallaga ning läänes Anija vallaga.</w:t>
      </w:r>
      <w:r w:rsidR="00FB2241" w:rsidRPr="0075297E">
        <w:rPr>
          <w:color w:val="000000" w:themeColor="text1"/>
          <w:lang w:val="et-EE"/>
        </w:rPr>
        <w:t xml:space="preserve"> </w:t>
      </w:r>
      <w:proofErr w:type="spellStart"/>
      <w:r w:rsidR="009B1149" w:rsidRPr="0075297E">
        <w:rPr>
          <w:color w:val="000000" w:themeColor="text1"/>
          <w:lang w:val="et-EE"/>
        </w:rPr>
        <w:t>Maastikuliselt</w:t>
      </w:r>
      <w:proofErr w:type="spellEnd"/>
      <w:r w:rsidR="004E0862" w:rsidRPr="0075297E">
        <w:rPr>
          <w:color w:val="000000" w:themeColor="text1"/>
          <w:lang w:val="et-EE"/>
        </w:rPr>
        <w:t xml:space="preserve"> asub vald </w:t>
      </w:r>
      <w:r w:rsidR="000615BF" w:rsidRPr="0075297E">
        <w:rPr>
          <w:color w:val="000000" w:themeColor="text1"/>
          <w:lang w:val="et-EE"/>
        </w:rPr>
        <w:t>Pa</w:t>
      </w:r>
      <w:r w:rsidR="000C638E" w:rsidRPr="0075297E">
        <w:rPr>
          <w:color w:val="000000" w:themeColor="text1"/>
          <w:lang w:val="et-EE"/>
        </w:rPr>
        <w:t>n</w:t>
      </w:r>
      <w:r w:rsidR="000615BF" w:rsidRPr="0075297E">
        <w:rPr>
          <w:color w:val="000000" w:themeColor="text1"/>
          <w:lang w:val="et-EE"/>
        </w:rPr>
        <w:t>divere kõrgustikul</w:t>
      </w:r>
      <w:r w:rsidR="00E27198" w:rsidRPr="0075297E">
        <w:rPr>
          <w:color w:val="000000" w:themeColor="text1"/>
          <w:lang w:val="et-EE"/>
        </w:rPr>
        <w:t>. Valla maadele jäävad</w:t>
      </w:r>
      <w:r w:rsidR="00C840BB" w:rsidRPr="0075297E">
        <w:rPr>
          <w:color w:val="000000" w:themeColor="text1"/>
          <w:lang w:val="et-EE"/>
        </w:rPr>
        <w:t xml:space="preserve"> </w:t>
      </w:r>
      <w:r w:rsidR="00E27198" w:rsidRPr="0075297E">
        <w:rPr>
          <w:color w:val="000000" w:themeColor="text1"/>
          <w:lang w:val="et-EE"/>
        </w:rPr>
        <w:t xml:space="preserve">mitmed kaitsealused loodusobjektid: </w:t>
      </w:r>
      <w:r w:rsidR="00C840BB" w:rsidRPr="0075297E">
        <w:rPr>
          <w:color w:val="000000" w:themeColor="text1"/>
          <w:lang w:val="et-EE"/>
        </w:rPr>
        <w:t>Kõrvemaa maastikukaitseala</w:t>
      </w:r>
      <w:r w:rsidR="00E27198" w:rsidRPr="0075297E">
        <w:rPr>
          <w:color w:val="000000" w:themeColor="text1"/>
          <w:lang w:val="et-EE"/>
        </w:rPr>
        <w:t xml:space="preserve">, Neeruti maastikukaitseala, Porkuni maastikukaitseala, Ohepalu looduskaitseala, Lasila looduskaitseala, lisaks arvukad kaitsealused pargid, allikad ja karstialad ning </w:t>
      </w:r>
      <w:proofErr w:type="spellStart"/>
      <w:r w:rsidR="00E27198" w:rsidRPr="0075297E">
        <w:rPr>
          <w:color w:val="000000" w:themeColor="text1"/>
          <w:lang w:val="et-EE"/>
        </w:rPr>
        <w:t>vääriselupaigad</w:t>
      </w:r>
      <w:proofErr w:type="spellEnd"/>
      <w:r w:rsidR="00E27198" w:rsidRPr="0075297E">
        <w:rPr>
          <w:color w:val="000000" w:themeColor="text1"/>
          <w:lang w:val="et-EE"/>
        </w:rPr>
        <w:t>.</w:t>
      </w:r>
    </w:p>
    <w:p w14:paraId="43A7C014" w14:textId="77777777" w:rsidR="009B0AA9" w:rsidRPr="0075297E" w:rsidRDefault="009B0AA9" w:rsidP="009B0AA9">
      <w:pPr>
        <w:jc w:val="both"/>
        <w:rPr>
          <w:color w:val="000000" w:themeColor="text1"/>
          <w:lang w:val="et-EE"/>
        </w:rPr>
      </w:pPr>
    </w:p>
    <w:p w14:paraId="2A2383CD" w14:textId="2DCDFA3A" w:rsidR="006A0EBA" w:rsidRPr="0075297E" w:rsidRDefault="00DB13EE" w:rsidP="009B0AA9">
      <w:pPr>
        <w:jc w:val="both"/>
        <w:rPr>
          <w:color w:val="000000" w:themeColor="text1"/>
          <w:lang w:val="et-EE"/>
        </w:rPr>
      </w:pPr>
      <w:r w:rsidRPr="0075297E">
        <w:rPr>
          <w:color w:val="000000" w:themeColor="text1"/>
          <w:lang w:val="et-EE"/>
        </w:rPr>
        <w:t>Vallakeskuseks, kus tö</w:t>
      </w:r>
      <w:r w:rsidR="006A0EBA" w:rsidRPr="0075297E">
        <w:rPr>
          <w:color w:val="000000" w:themeColor="text1"/>
          <w:lang w:val="et-EE"/>
        </w:rPr>
        <w:t>ö</w:t>
      </w:r>
      <w:r w:rsidRPr="0075297E">
        <w:rPr>
          <w:color w:val="000000" w:themeColor="text1"/>
          <w:lang w:val="et-EE"/>
        </w:rPr>
        <w:t>t</w:t>
      </w:r>
      <w:r w:rsidR="006A0EBA" w:rsidRPr="0075297E">
        <w:rPr>
          <w:color w:val="000000" w:themeColor="text1"/>
          <w:lang w:val="et-EE"/>
        </w:rPr>
        <w:t>avad ka vallavalitsus ja volik</w:t>
      </w:r>
      <w:r w:rsidRPr="0075297E">
        <w:rPr>
          <w:color w:val="000000" w:themeColor="text1"/>
          <w:lang w:val="et-EE"/>
        </w:rPr>
        <w:t>ogu</w:t>
      </w:r>
      <w:r w:rsidR="008E20AB" w:rsidRPr="0075297E">
        <w:rPr>
          <w:color w:val="000000" w:themeColor="text1"/>
          <w:lang w:val="et-EE"/>
        </w:rPr>
        <w:t>,</w:t>
      </w:r>
      <w:r w:rsidRPr="0075297E">
        <w:rPr>
          <w:color w:val="000000" w:themeColor="text1"/>
          <w:lang w:val="et-EE"/>
        </w:rPr>
        <w:t xml:space="preserve"> on Tapa linn. Tamsalu linn on </w:t>
      </w:r>
      <w:r w:rsidR="006A0EBA" w:rsidRPr="0075297E">
        <w:rPr>
          <w:color w:val="000000" w:themeColor="text1"/>
          <w:lang w:val="et-EE"/>
        </w:rPr>
        <w:t>piirkondlik</w:t>
      </w:r>
      <w:r w:rsidRPr="0075297E">
        <w:rPr>
          <w:color w:val="000000" w:themeColor="text1"/>
          <w:lang w:val="et-EE"/>
        </w:rPr>
        <w:t>uks</w:t>
      </w:r>
      <w:r w:rsidR="006A0EBA" w:rsidRPr="0075297E">
        <w:rPr>
          <w:color w:val="000000" w:themeColor="text1"/>
          <w:lang w:val="et-EE"/>
        </w:rPr>
        <w:t xml:space="preserve"> haldus- ja teen</w:t>
      </w:r>
      <w:r w:rsidRPr="0075297E">
        <w:rPr>
          <w:color w:val="000000" w:themeColor="text1"/>
          <w:lang w:val="et-EE"/>
        </w:rPr>
        <w:t>induskeskus</w:t>
      </w:r>
      <w:r w:rsidR="00794FCB" w:rsidRPr="0075297E">
        <w:rPr>
          <w:color w:val="000000" w:themeColor="text1"/>
          <w:lang w:val="et-EE"/>
        </w:rPr>
        <w:t>eks</w:t>
      </w:r>
      <w:r w:rsidRPr="0075297E">
        <w:rPr>
          <w:color w:val="000000" w:themeColor="text1"/>
          <w:lang w:val="et-EE"/>
        </w:rPr>
        <w:t xml:space="preserve">. </w:t>
      </w:r>
      <w:r w:rsidR="00976769" w:rsidRPr="0075297E">
        <w:rPr>
          <w:color w:val="000000" w:themeColor="text1"/>
          <w:lang w:val="et-EE"/>
        </w:rPr>
        <w:t>Teeninduspunktid olemasolevate vallaasutuste baasil arendatakse veel</w:t>
      </w:r>
      <w:r w:rsidR="00EB50E9" w:rsidRPr="0075297E">
        <w:rPr>
          <w:color w:val="000000" w:themeColor="text1"/>
          <w:lang w:val="et-EE"/>
        </w:rPr>
        <w:t xml:space="preserve"> välja</w:t>
      </w:r>
      <w:r w:rsidR="00976769" w:rsidRPr="0075297E">
        <w:rPr>
          <w:color w:val="000000" w:themeColor="text1"/>
          <w:lang w:val="et-EE"/>
        </w:rPr>
        <w:t xml:space="preserve"> Jänedal, Lehtses, Moel, Vajangul, </w:t>
      </w:r>
      <w:proofErr w:type="spellStart"/>
      <w:r w:rsidR="00976769" w:rsidRPr="0075297E">
        <w:rPr>
          <w:color w:val="000000" w:themeColor="text1"/>
          <w:lang w:val="et-EE"/>
        </w:rPr>
        <w:t>Assamallas</w:t>
      </w:r>
      <w:proofErr w:type="spellEnd"/>
      <w:r w:rsidR="00976769" w:rsidRPr="0075297E">
        <w:rPr>
          <w:color w:val="000000" w:themeColor="text1"/>
          <w:lang w:val="et-EE"/>
        </w:rPr>
        <w:t xml:space="preserve"> ja Porkunis. </w:t>
      </w:r>
    </w:p>
    <w:p w14:paraId="0159142A" w14:textId="77777777" w:rsidR="009B0AA9" w:rsidRPr="0075297E" w:rsidRDefault="009B0AA9" w:rsidP="009B0AA9">
      <w:pPr>
        <w:jc w:val="both"/>
        <w:rPr>
          <w:color w:val="000000" w:themeColor="text1"/>
          <w:lang w:val="et-EE"/>
        </w:rPr>
      </w:pPr>
    </w:p>
    <w:p w14:paraId="709D0E8B" w14:textId="5BA8AA2B" w:rsidR="00FB2241" w:rsidRPr="0075297E" w:rsidRDefault="002F338C" w:rsidP="009B0AA9">
      <w:pPr>
        <w:jc w:val="both"/>
        <w:rPr>
          <w:color w:val="000000" w:themeColor="text1"/>
          <w:lang w:val="et-EE"/>
        </w:rPr>
      </w:pPr>
      <w:r w:rsidRPr="0075297E">
        <w:rPr>
          <w:color w:val="000000" w:themeColor="text1"/>
          <w:lang w:val="et-EE"/>
        </w:rPr>
        <w:t>Kogu p</w:t>
      </w:r>
      <w:r w:rsidR="00FB2241" w:rsidRPr="0075297E">
        <w:rPr>
          <w:color w:val="000000" w:themeColor="text1"/>
          <w:lang w:val="et-EE"/>
        </w:rPr>
        <w:t>iirkonna arengus on olulist rolli mäng</w:t>
      </w:r>
      <w:r w:rsidRPr="0075297E">
        <w:rPr>
          <w:color w:val="000000" w:themeColor="text1"/>
          <w:lang w:val="et-EE"/>
        </w:rPr>
        <w:t xml:space="preserve">inud Peterburi-Tallinna raudtee ja </w:t>
      </w:r>
      <w:r w:rsidR="007C43B3" w:rsidRPr="0075297E">
        <w:rPr>
          <w:color w:val="000000" w:themeColor="text1"/>
          <w:lang w:val="et-EE"/>
        </w:rPr>
        <w:t>Tapa-Tartu raudteeharu ehitamine.</w:t>
      </w:r>
      <w:r w:rsidR="009710D1" w:rsidRPr="0075297E">
        <w:rPr>
          <w:color w:val="000000" w:themeColor="text1"/>
          <w:lang w:val="et-EE"/>
        </w:rPr>
        <w:t xml:space="preserve"> </w:t>
      </w:r>
      <w:r w:rsidR="00015722" w:rsidRPr="0075297E">
        <w:rPr>
          <w:color w:val="000000" w:themeColor="text1"/>
          <w:lang w:val="et-EE"/>
        </w:rPr>
        <w:t xml:space="preserve">Ka </w:t>
      </w:r>
      <w:r w:rsidR="00EB50E9" w:rsidRPr="0075297E">
        <w:rPr>
          <w:color w:val="000000" w:themeColor="text1"/>
          <w:lang w:val="et-EE"/>
        </w:rPr>
        <w:t>praegu</w:t>
      </w:r>
      <w:r w:rsidR="00015722" w:rsidRPr="0075297E">
        <w:rPr>
          <w:color w:val="000000" w:themeColor="text1"/>
          <w:lang w:val="et-EE"/>
        </w:rPr>
        <w:t xml:space="preserve"> on tähtsaim transpordiliik raud</w:t>
      </w:r>
      <w:r w:rsidR="00F958EC" w:rsidRPr="0075297E">
        <w:rPr>
          <w:color w:val="000000" w:themeColor="text1"/>
          <w:lang w:val="et-EE"/>
        </w:rPr>
        <w:t xml:space="preserve">teetransport, mida kasutades on </w:t>
      </w:r>
      <w:r w:rsidR="008372A4" w:rsidRPr="0075297E">
        <w:rPr>
          <w:color w:val="000000" w:themeColor="text1"/>
          <w:lang w:val="et-EE"/>
        </w:rPr>
        <w:t xml:space="preserve">suurematest keskustest – Tapalt, </w:t>
      </w:r>
      <w:r w:rsidR="00F958EC" w:rsidRPr="0075297E">
        <w:rPr>
          <w:color w:val="000000" w:themeColor="text1"/>
          <w:lang w:val="et-EE"/>
        </w:rPr>
        <w:t>Tamsalust</w:t>
      </w:r>
      <w:r w:rsidR="008372A4" w:rsidRPr="0075297E">
        <w:rPr>
          <w:color w:val="000000" w:themeColor="text1"/>
          <w:lang w:val="et-EE"/>
        </w:rPr>
        <w:t>, Jänedalt ja Lehtsest –</w:t>
      </w:r>
      <w:r w:rsidR="00F958EC" w:rsidRPr="0075297E">
        <w:rPr>
          <w:color w:val="000000" w:themeColor="text1"/>
          <w:lang w:val="et-EE"/>
        </w:rPr>
        <w:t xml:space="preserve"> võimalik sõita ümberistumisteta nii Tartusse kui Tallinnasse, </w:t>
      </w:r>
      <w:r w:rsidR="008372A4" w:rsidRPr="0075297E">
        <w:rPr>
          <w:color w:val="000000" w:themeColor="text1"/>
          <w:lang w:val="et-EE"/>
        </w:rPr>
        <w:t xml:space="preserve">Jänedalt, Lehtsest ja </w:t>
      </w:r>
      <w:r w:rsidR="00F958EC" w:rsidRPr="0075297E">
        <w:rPr>
          <w:color w:val="000000" w:themeColor="text1"/>
          <w:lang w:val="et-EE"/>
        </w:rPr>
        <w:t>Tapalt</w:t>
      </w:r>
      <w:r w:rsidR="008372A4" w:rsidRPr="0075297E">
        <w:rPr>
          <w:color w:val="000000" w:themeColor="text1"/>
          <w:lang w:val="et-EE"/>
        </w:rPr>
        <w:t xml:space="preserve"> ka </w:t>
      </w:r>
      <w:r w:rsidR="00F958EC" w:rsidRPr="0075297E">
        <w:rPr>
          <w:color w:val="000000" w:themeColor="text1"/>
          <w:lang w:val="et-EE"/>
        </w:rPr>
        <w:t xml:space="preserve">Narva. Lisaks läbib valda </w:t>
      </w:r>
      <w:r w:rsidR="00F958EC" w:rsidRPr="0075297E">
        <w:rPr>
          <w:color w:val="000000" w:themeColor="text1"/>
          <w:shd w:val="clear" w:color="auto" w:fill="FFFFFF"/>
          <w:lang w:val="et-EE"/>
        </w:rPr>
        <w:t>Pärnu-Rakvere-</w:t>
      </w:r>
      <w:r w:rsidR="00794FCB" w:rsidRPr="0075297E">
        <w:rPr>
          <w:color w:val="000000" w:themeColor="text1"/>
          <w:shd w:val="clear" w:color="auto" w:fill="FFFFFF"/>
          <w:lang w:val="et-EE"/>
        </w:rPr>
        <w:t xml:space="preserve">Sõmeru </w:t>
      </w:r>
      <w:r w:rsidR="00F958EC" w:rsidRPr="0075297E">
        <w:rPr>
          <w:color w:val="000000" w:themeColor="text1"/>
          <w:shd w:val="clear" w:color="auto" w:fill="FFFFFF"/>
          <w:lang w:val="et-EE"/>
        </w:rPr>
        <w:t>põhimaantee ning Jägala-Kärav</w:t>
      </w:r>
      <w:r w:rsidR="007773A1" w:rsidRPr="0075297E">
        <w:rPr>
          <w:color w:val="000000" w:themeColor="text1"/>
          <w:shd w:val="clear" w:color="auto" w:fill="FFFFFF"/>
          <w:lang w:val="et-EE"/>
        </w:rPr>
        <w:t>e</w:t>
      </w:r>
      <w:r w:rsidR="00F958EC" w:rsidRPr="0075297E">
        <w:rPr>
          <w:color w:val="000000" w:themeColor="text1"/>
          <w:shd w:val="clear" w:color="auto" w:fill="FFFFFF"/>
          <w:lang w:val="et-EE"/>
        </w:rPr>
        <w:t>te-Jõgeva-Tartu maantee (Piibe maantee).</w:t>
      </w:r>
    </w:p>
    <w:p w14:paraId="03AE3E7F" w14:textId="77777777" w:rsidR="009B0AA9" w:rsidRPr="0075297E" w:rsidRDefault="009B0AA9" w:rsidP="009B0AA9">
      <w:pPr>
        <w:jc w:val="both"/>
        <w:rPr>
          <w:color w:val="000000" w:themeColor="text1"/>
          <w:lang w:val="et-EE"/>
        </w:rPr>
      </w:pPr>
    </w:p>
    <w:p w14:paraId="3A2C03A6" w14:textId="70D4A1B5" w:rsidR="00C665B2" w:rsidRPr="0075297E" w:rsidRDefault="00C665B2" w:rsidP="009B0AA9">
      <w:pPr>
        <w:jc w:val="both"/>
        <w:rPr>
          <w:color w:val="000000" w:themeColor="text1"/>
          <w:lang w:val="et-EE"/>
        </w:rPr>
      </w:pPr>
      <w:r w:rsidRPr="0075297E">
        <w:rPr>
          <w:color w:val="000000" w:themeColor="text1"/>
          <w:lang w:val="et-EE"/>
        </w:rPr>
        <w:lastRenderedPageBreak/>
        <w:t>Lisaks logistiliseks sõlmpunktiks olemisele on Tapa vald, täpsemalt vallakeskus Tapa linn</w:t>
      </w:r>
      <w:r w:rsidR="00794FCB" w:rsidRPr="0075297E">
        <w:rPr>
          <w:color w:val="000000" w:themeColor="text1"/>
          <w:lang w:val="et-EE"/>
        </w:rPr>
        <w:t>,</w:t>
      </w:r>
      <w:r w:rsidRPr="0075297E">
        <w:rPr>
          <w:color w:val="000000" w:themeColor="text1"/>
          <w:lang w:val="et-EE"/>
        </w:rPr>
        <w:t xml:space="preserve"> tähtsaim</w:t>
      </w:r>
      <w:r w:rsidR="002E71EA" w:rsidRPr="0075297E">
        <w:rPr>
          <w:color w:val="000000" w:themeColor="text1"/>
          <w:lang w:val="et-EE"/>
        </w:rPr>
        <w:t xml:space="preserve"> kaitsejõudude tugipunkt Eestis. Tapal asub </w:t>
      </w:r>
      <w:r w:rsidR="00B42D93" w:rsidRPr="0075297E">
        <w:rPr>
          <w:color w:val="000000" w:themeColor="text1"/>
          <w:lang w:val="et-EE"/>
        </w:rPr>
        <w:t>Eesti Kaitseväe 1. Jalaväebrigaad</w:t>
      </w:r>
      <w:r w:rsidR="00E17704" w:rsidRPr="0075297E">
        <w:rPr>
          <w:color w:val="000000" w:themeColor="text1"/>
          <w:lang w:val="et-EE"/>
        </w:rPr>
        <w:t>.</w:t>
      </w:r>
      <w:r w:rsidR="007C0D25" w:rsidRPr="0075297E">
        <w:rPr>
          <w:color w:val="000000" w:themeColor="text1"/>
          <w:lang w:val="et-EE"/>
        </w:rPr>
        <w:t xml:space="preserve"> Tapal paik</w:t>
      </w:r>
      <w:r w:rsidR="00D27701" w:rsidRPr="0075297E">
        <w:rPr>
          <w:color w:val="000000" w:themeColor="text1"/>
          <w:lang w:val="et-EE"/>
        </w:rPr>
        <w:t>nevad</w:t>
      </w:r>
      <w:r w:rsidR="007C0D25" w:rsidRPr="0075297E">
        <w:rPr>
          <w:color w:val="000000" w:themeColor="text1"/>
          <w:lang w:val="et-EE"/>
        </w:rPr>
        <w:t xml:space="preserve"> ka </w:t>
      </w:r>
      <w:r w:rsidR="00D27701" w:rsidRPr="0075297E">
        <w:rPr>
          <w:color w:val="000000" w:themeColor="text1"/>
          <w:lang w:val="et-EE"/>
        </w:rPr>
        <w:t>enam</w:t>
      </w:r>
      <w:r w:rsidR="004E2411" w:rsidRPr="0075297E">
        <w:rPr>
          <w:color w:val="000000" w:themeColor="text1"/>
          <w:lang w:val="et-EE"/>
        </w:rPr>
        <w:t>ik</w:t>
      </w:r>
      <w:r w:rsidR="00D27701" w:rsidRPr="0075297E">
        <w:rPr>
          <w:color w:val="000000" w:themeColor="text1"/>
          <w:lang w:val="et-EE"/>
        </w:rPr>
        <w:t xml:space="preserve"> Eestis asuvatest liitlasvägedest</w:t>
      </w:r>
      <w:r w:rsidR="006F2958" w:rsidRPr="0075297E">
        <w:rPr>
          <w:color w:val="000000" w:themeColor="text1"/>
          <w:lang w:val="et-EE"/>
        </w:rPr>
        <w:t xml:space="preserve"> – kokku on Eestis hetkel u 1</w:t>
      </w:r>
      <w:r w:rsidR="00CE35A0" w:rsidRPr="0075297E">
        <w:rPr>
          <w:color w:val="000000" w:themeColor="text1"/>
          <w:lang w:val="et-EE"/>
        </w:rPr>
        <w:t xml:space="preserve"> </w:t>
      </w:r>
      <w:r w:rsidR="006F2958" w:rsidRPr="0075297E">
        <w:rPr>
          <w:color w:val="000000" w:themeColor="text1"/>
          <w:lang w:val="et-EE"/>
        </w:rPr>
        <w:t>650 liitlasvägede sõdurit, Tapal on neist 1</w:t>
      </w:r>
      <w:r w:rsidR="005962C0" w:rsidRPr="0075297E">
        <w:rPr>
          <w:color w:val="000000" w:themeColor="text1"/>
          <w:lang w:val="et-EE"/>
        </w:rPr>
        <w:t> </w:t>
      </w:r>
      <w:r w:rsidR="006F2958" w:rsidRPr="0075297E">
        <w:rPr>
          <w:color w:val="000000" w:themeColor="text1"/>
          <w:lang w:val="et-EE"/>
        </w:rPr>
        <w:t>000</w:t>
      </w:r>
      <w:r w:rsidR="005962C0" w:rsidRPr="0075297E">
        <w:rPr>
          <w:color w:val="000000" w:themeColor="text1"/>
          <w:lang w:val="et-EE"/>
        </w:rPr>
        <w:t xml:space="preserve"> </w:t>
      </w:r>
      <w:r w:rsidR="006F2958" w:rsidRPr="0075297E">
        <w:rPr>
          <w:color w:val="000000" w:themeColor="text1"/>
          <w:lang w:val="et-EE"/>
        </w:rPr>
        <w:t>-</w:t>
      </w:r>
      <w:r w:rsidR="005962C0" w:rsidRPr="0075297E">
        <w:rPr>
          <w:color w:val="000000" w:themeColor="text1"/>
          <w:lang w:val="et-EE"/>
        </w:rPr>
        <w:t xml:space="preserve"> </w:t>
      </w:r>
      <w:r w:rsidR="006F2958" w:rsidRPr="0075297E">
        <w:rPr>
          <w:color w:val="000000" w:themeColor="text1"/>
          <w:lang w:val="et-EE"/>
        </w:rPr>
        <w:t>1</w:t>
      </w:r>
      <w:r w:rsidR="00CE35A0" w:rsidRPr="0075297E">
        <w:rPr>
          <w:color w:val="000000" w:themeColor="text1"/>
          <w:lang w:val="et-EE"/>
        </w:rPr>
        <w:t xml:space="preserve"> </w:t>
      </w:r>
      <w:r w:rsidR="006F2958" w:rsidRPr="0075297E">
        <w:rPr>
          <w:color w:val="000000" w:themeColor="text1"/>
          <w:lang w:val="et-EE"/>
        </w:rPr>
        <w:t>100</w:t>
      </w:r>
      <w:r w:rsidR="00D27701" w:rsidRPr="0075297E">
        <w:rPr>
          <w:color w:val="000000" w:themeColor="text1"/>
          <w:lang w:val="et-EE"/>
        </w:rPr>
        <w:t>.</w:t>
      </w:r>
      <w:r w:rsidR="002E71EA" w:rsidRPr="0075297E">
        <w:rPr>
          <w:color w:val="000000" w:themeColor="text1"/>
          <w:lang w:val="et-EE"/>
        </w:rPr>
        <w:t xml:space="preserve"> </w:t>
      </w:r>
      <w:r w:rsidR="00E83B2D" w:rsidRPr="0075297E">
        <w:rPr>
          <w:color w:val="000000" w:themeColor="text1"/>
          <w:lang w:val="et-EE"/>
        </w:rPr>
        <w:t xml:space="preserve">Veel </w:t>
      </w:r>
      <w:r w:rsidR="002E71EA" w:rsidRPr="0075297E">
        <w:rPr>
          <w:color w:val="000000" w:themeColor="text1"/>
          <w:lang w:val="et-EE"/>
        </w:rPr>
        <w:t xml:space="preserve">piirneb </w:t>
      </w:r>
      <w:r w:rsidR="00E83B2D" w:rsidRPr="0075297E">
        <w:rPr>
          <w:color w:val="000000" w:themeColor="text1"/>
          <w:lang w:val="et-EE"/>
        </w:rPr>
        <w:t>vallaga</w:t>
      </w:r>
      <w:r w:rsidR="00E17704" w:rsidRPr="0075297E">
        <w:rPr>
          <w:color w:val="000000" w:themeColor="text1"/>
          <w:lang w:val="et-EE"/>
        </w:rPr>
        <w:t xml:space="preserve"> </w:t>
      </w:r>
      <w:r w:rsidR="002E71EA" w:rsidRPr="0075297E">
        <w:rPr>
          <w:color w:val="000000" w:themeColor="text1"/>
          <w:lang w:val="et-EE"/>
        </w:rPr>
        <w:t xml:space="preserve">Kuusalu valla territooriumile jääv Kaitseväe </w:t>
      </w:r>
      <w:proofErr w:type="spellStart"/>
      <w:r w:rsidR="002E71EA" w:rsidRPr="0075297E">
        <w:rPr>
          <w:color w:val="000000" w:themeColor="text1"/>
          <w:lang w:val="et-EE"/>
        </w:rPr>
        <w:t>keskpolügoon</w:t>
      </w:r>
      <w:proofErr w:type="spellEnd"/>
      <w:r w:rsidR="002E71EA" w:rsidRPr="0075297E">
        <w:rPr>
          <w:color w:val="000000" w:themeColor="text1"/>
          <w:lang w:val="et-EE"/>
        </w:rPr>
        <w:t>.</w:t>
      </w:r>
    </w:p>
    <w:p w14:paraId="75B9ED6D" w14:textId="77777777" w:rsidR="009B0AA9" w:rsidRPr="0075297E" w:rsidRDefault="009B0AA9" w:rsidP="009B0AA9">
      <w:pPr>
        <w:jc w:val="both"/>
        <w:rPr>
          <w:color w:val="000000" w:themeColor="text1"/>
          <w:lang w:val="et-EE"/>
        </w:rPr>
      </w:pPr>
    </w:p>
    <w:p w14:paraId="252A4CC0" w14:textId="77777777" w:rsidR="00113B06" w:rsidRPr="00113B06" w:rsidRDefault="00113B06" w:rsidP="00113B06">
      <w:pPr>
        <w:jc w:val="both"/>
        <w:rPr>
          <w:color w:val="000000" w:themeColor="text1"/>
          <w:lang w:val="et-EE"/>
        </w:rPr>
      </w:pPr>
      <w:r w:rsidRPr="00113B06">
        <w:rPr>
          <w:color w:val="000000" w:themeColor="text1"/>
          <w:lang w:val="et-EE"/>
        </w:rPr>
        <w:t xml:space="preserve">Kohaliku omavalitsuse kõrval on Eesti Kaitsevägi piirkonna suurimaid tööandjaid. Lisaks Kaitseväele on suurimateks tööandjateks: Leonhard </w:t>
      </w:r>
      <w:proofErr w:type="spellStart"/>
      <w:r w:rsidRPr="00113B06">
        <w:rPr>
          <w:color w:val="000000" w:themeColor="text1"/>
          <w:lang w:val="et-EE"/>
        </w:rPr>
        <w:t>Weiss</w:t>
      </w:r>
      <w:proofErr w:type="spellEnd"/>
      <w:r w:rsidRPr="00113B06">
        <w:rPr>
          <w:color w:val="000000" w:themeColor="text1"/>
          <w:lang w:val="et-EE"/>
        </w:rPr>
        <w:t xml:space="preserve"> OÜ, Eesti Raudtee AS,  </w:t>
      </w:r>
      <w:proofErr w:type="spellStart"/>
      <w:r w:rsidRPr="00113B06">
        <w:rPr>
          <w:color w:val="000000" w:themeColor="text1"/>
          <w:lang w:val="et-EE"/>
        </w:rPr>
        <w:t>Operail</w:t>
      </w:r>
      <w:proofErr w:type="spellEnd"/>
      <w:r w:rsidRPr="00113B06">
        <w:rPr>
          <w:color w:val="000000" w:themeColor="text1"/>
          <w:lang w:val="et-EE"/>
        </w:rPr>
        <w:t xml:space="preserve"> AS (Tapa depoo),  E-Betoonelement OÜ (Tamsalu tehas), Universal Industries OÜ, </w:t>
      </w:r>
      <w:proofErr w:type="spellStart"/>
      <w:r w:rsidRPr="00113B06">
        <w:rPr>
          <w:color w:val="000000" w:themeColor="text1"/>
          <w:lang w:val="et-EE"/>
        </w:rPr>
        <w:t>Segers</w:t>
      </w:r>
      <w:proofErr w:type="spellEnd"/>
      <w:r w:rsidRPr="00113B06">
        <w:rPr>
          <w:color w:val="000000" w:themeColor="text1"/>
          <w:lang w:val="et-EE"/>
        </w:rPr>
        <w:t xml:space="preserve"> Eesti OÜ, Tapa Mill OÜ, Tamsalu EPT AS, </w:t>
      </w:r>
      <w:proofErr w:type="spellStart"/>
      <w:r w:rsidRPr="00113B06">
        <w:rPr>
          <w:color w:val="000000" w:themeColor="text1"/>
          <w:lang w:val="et-EE"/>
        </w:rPr>
        <w:t>Leventek</w:t>
      </w:r>
      <w:proofErr w:type="spellEnd"/>
      <w:r w:rsidRPr="00113B06">
        <w:rPr>
          <w:color w:val="000000" w:themeColor="text1"/>
          <w:lang w:val="et-EE"/>
        </w:rPr>
        <w:t xml:space="preserve"> OÜ, Iris </w:t>
      </w:r>
      <w:proofErr w:type="spellStart"/>
      <w:r w:rsidRPr="00113B06">
        <w:rPr>
          <w:color w:val="000000" w:themeColor="text1"/>
          <w:lang w:val="et-EE"/>
        </w:rPr>
        <w:t>Fiber</w:t>
      </w:r>
      <w:proofErr w:type="spellEnd"/>
      <w:r w:rsidRPr="00113B06">
        <w:rPr>
          <w:color w:val="000000" w:themeColor="text1"/>
          <w:lang w:val="et-EE"/>
        </w:rPr>
        <w:t xml:space="preserve"> OÜ, Porkuni Kool, Hoolekandeteenused AS ja Maarjamaa Hariduskolleegium (Valgejõe õppekeskus).</w:t>
      </w:r>
    </w:p>
    <w:p w14:paraId="53077C3E" w14:textId="77777777" w:rsidR="00E27F3B" w:rsidRDefault="00E27F3B" w:rsidP="00E27F3B">
      <w:pPr>
        <w:jc w:val="both"/>
        <w:rPr>
          <w:color w:val="000000" w:themeColor="text1"/>
          <w:lang w:val="et-EE"/>
        </w:rPr>
      </w:pPr>
    </w:p>
    <w:p w14:paraId="2EC3769F" w14:textId="342037BF" w:rsidR="00E27F3B" w:rsidRPr="00E27F3B" w:rsidRDefault="00E27F3B" w:rsidP="00E27F3B">
      <w:pPr>
        <w:jc w:val="both"/>
        <w:rPr>
          <w:color w:val="000000" w:themeColor="text1"/>
          <w:lang w:val="et-EE"/>
        </w:rPr>
      </w:pPr>
      <w:r w:rsidRPr="00E27F3B">
        <w:rPr>
          <w:color w:val="000000" w:themeColor="text1"/>
          <w:lang w:val="et-EE"/>
        </w:rPr>
        <w:t xml:space="preserve">2021. aastal on Tapa valda registreeritud elanike jaoks suurimad tööandjad (ettevõtete poolt elanikele tehtud väljamaksed, maksumaksjate arv; Maksu- ja Tolliameti andmed) Tapa Vallavalitsus ise (sh lasteaiad ja koolid), Eesti Kaitsevägi (riigikaitse), </w:t>
      </w:r>
      <w:proofErr w:type="spellStart"/>
      <w:r w:rsidRPr="00E27F3B">
        <w:rPr>
          <w:color w:val="000000" w:themeColor="text1"/>
          <w:lang w:val="et-EE"/>
        </w:rPr>
        <w:t>Operail</w:t>
      </w:r>
      <w:proofErr w:type="spellEnd"/>
      <w:r w:rsidRPr="00E27F3B">
        <w:rPr>
          <w:color w:val="000000" w:themeColor="text1"/>
          <w:lang w:val="et-EE"/>
        </w:rPr>
        <w:t xml:space="preserve">  AS (raudteeveeremi ja vedurite remont), Eesti Raudtee AS (raudteetaristu arendamine ja korrashoid), </w:t>
      </w:r>
      <w:proofErr w:type="spellStart"/>
      <w:r w:rsidRPr="00E27F3B">
        <w:rPr>
          <w:color w:val="000000" w:themeColor="text1"/>
          <w:lang w:val="et-EE"/>
        </w:rPr>
        <w:t>Segers</w:t>
      </w:r>
      <w:proofErr w:type="spellEnd"/>
      <w:r w:rsidRPr="00E27F3B">
        <w:rPr>
          <w:color w:val="000000" w:themeColor="text1"/>
          <w:lang w:val="et-EE"/>
        </w:rPr>
        <w:t xml:space="preserve"> Eesti OÜ (tekstiilitööstus), Tapa Mill OÜ (puitehitus</w:t>
      </w:r>
      <w:r w:rsidRPr="00E27F3B">
        <w:rPr>
          <w:color w:val="000000" w:themeColor="text1"/>
          <w:lang w:val="et-EE"/>
        </w:rPr>
        <w:softHyphen/>
        <w:t xml:space="preserve">materjalide tootmine), Leonhard </w:t>
      </w:r>
      <w:proofErr w:type="spellStart"/>
      <w:r w:rsidRPr="00E27F3B">
        <w:rPr>
          <w:color w:val="000000" w:themeColor="text1"/>
          <w:lang w:val="et-EE"/>
        </w:rPr>
        <w:t>Weiss</w:t>
      </w:r>
      <w:proofErr w:type="spellEnd"/>
      <w:r w:rsidRPr="00E27F3B">
        <w:rPr>
          <w:color w:val="000000" w:themeColor="text1"/>
          <w:lang w:val="et-EE"/>
        </w:rPr>
        <w:t xml:space="preserve"> OÜ (raudteeinfrastruktuuri ehitamine ja remont), Maarjamaa Hariduskolleegium (Valgejõe õppe</w:t>
      </w:r>
      <w:r w:rsidRPr="00E27F3B">
        <w:rPr>
          <w:color w:val="000000" w:themeColor="text1"/>
          <w:lang w:val="et-EE"/>
        </w:rPr>
        <w:softHyphen/>
        <w:t>keskus; tundeelu- ja käitumishäiretega õpilaste kool), Hoolekandeteenused AS (erivajadustega inimeste kodu),  Universal Industries OÜ (metallitööd), E-Betoonelement OÜ (ehitus</w:t>
      </w:r>
      <w:r w:rsidRPr="00E27F3B">
        <w:rPr>
          <w:color w:val="000000" w:themeColor="text1"/>
          <w:lang w:val="et-EE"/>
        </w:rPr>
        <w:softHyphen/>
        <w:t>materjalide tootmine), Tamsalu EPT AS (põllumajandus</w:t>
      </w:r>
      <w:r w:rsidRPr="00E27F3B">
        <w:rPr>
          <w:color w:val="000000" w:themeColor="text1"/>
          <w:lang w:val="et-EE"/>
        </w:rPr>
        <w:softHyphen/>
        <w:t>mehhanismide tootmine ja maa</w:t>
      </w:r>
      <w:r w:rsidRPr="00E27F3B">
        <w:rPr>
          <w:color w:val="000000" w:themeColor="text1"/>
          <w:lang w:val="et-EE"/>
        </w:rPr>
        <w:softHyphen/>
        <w:t xml:space="preserve">parandus), </w:t>
      </w:r>
      <w:proofErr w:type="spellStart"/>
      <w:r w:rsidRPr="00E27F3B">
        <w:rPr>
          <w:color w:val="000000" w:themeColor="text1"/>
          <w:lang w:val="et-EE"/>
        </w:rPr>
        <w:t>Leventek</w:t>
      </w:r>
      <w:proofErr w:type="spellEnd"/>
      <w:r w:rsidRPr="00E27F3B">
        <w:rPr>
          <w:color w:val="000000" w:themeColor="text1"/>
          <w:lang w:val="et-EE"/>
        </w:rPr>
        <w:t xml:space="preserve"> OÜ (puitehitus</w:t>
      </w:r>
      <w:r w:rsidRPr="00E27F3B">
        <w:rPr>
          <w:color w:val="000000" w:themeColor="text1"/>
          <w:lang w:val="et-EE"/>
        </w:rPr>
        <w:softHyphen/>
        <w:t xml:space="preserve">materjalide ja -tarvete tootmine), JK Otsa Talu OÜ (piimakarjakasvatus), </w:t>
      </w:r>
      <w:proofErr w:type="spellStart"/>
      <w:r w:rsidRPr="00E27F3B">
        <w:rPr>
          <w:color w:val="000000" w:themeColor="text1"/>
          <w:lang w:val="et-EE"/>
        </w:rPr>
        <w:t>Võhmuta</w:t>
      </w:r>
      <w:proofErr w:type="spellEnd"/>
      <w:r w:rsidRPr="00E27F3B">
        <w:rPr>
          <w:color w:val="000000" w:themeColor="text1"/>
          <w:lang w:val="et-EE"/>
        </w:rPr>
        <w:t xml:space="preserve"> PM AS (teravilja- ja piimakarjakasvatus, Ermo Sepa Talu (seakasvatus), </w:t>
      </w:r>
      <w:proofErr w:type="spellStart"/>
      <w:r w:rsidRPr="00E27F3B">
        <w:rPr>
          <w:color w:val="000000" w:themeColor="text1"/>
          <w:lang w:val="et-EE"/>
        </w:rPr>
        <w:t>Kuie</w:t>
      </w:r>
      <w:proofErr w:type="spellEnd"/>
      <w:r w:rsidRPr="00E27F3B">
        <w:rPr>
          <w:color w:val="000000" w:themeColor="text1"/>
          <w:lang w:val="et-EE"/>
        </w:rPr>
        <w:t xml:space="preserve"> Põllumajandusühistu (piimakarja- ja teraviljakasvatus), Maxima Eesti OÜ (jaekaubandus), OG Elektra AS (jaekaubandus), Järva Tarbijate Ühistu (jaekaubandus), Porkuni Kool (õpilaskoduga riigikool erivajadusega lastele), Viru Haigla Aktsiaselts (tervishoiuteenused) </w:t>
      </w:r>
    </w:p>
    <w:p w14:paraId="1BAA8F80" w14:textId="77777777" w:rsidR="00E27F3B" w:rsidRPr="00E27F3B" w:rsidRDefault="00E27F3B" w:rsidP="00E27F3B">
      <w:pPr>
        <w:jc w:val="both"/>
        <w:rPr>
          <w:color w:val="000000" w:themeColor="text1"/>
          <w:lang w:val="et-EE"/>
        </w:rPr>
      </w:pPr>
    </w:p>
    <w:p w14:paraId="794FDDE4" w14:textId="77777777" w:rsidR="00E27F3B" w:rsidRPr="00E27F3B" w:rsidRDefault="00E27F3B" w:rsidP="00E27F3B">
      <w:pPr>
        <w:jc w:val="both"/>
        <w:rPr>
          <w:color w:val="000000" w:themeColor="text1"/>
          <w:lang w:val="et-EE"/>
        </w:rPr>
      </w:pPr>
      <w:r w:rsidRPr="00E27F3B">
        <w:rPr>
          <w:color w:val="000000" w:themeColor="text1"/>
          <w:lang w:val="et-EE"/>
        </w:rPr>
        <w:t xml:space="preserve">Väljaspool valda on elanike suurimateks tööandjateks AS </w:t>
      </w:r>
      <w:proofErr w:type="spellStart"/>
      <w:r w:rsidRPr="00E27F3B">
        <w:rPr>
          <w:color w:val="000000" w:themeColor="text1"/>
          <w:lang w:val="et-EE"/>
        </w:rPr>
        <w:t>HKScan</w:t>
      </w:r>
      <w:proofErr w:type="spellEnd"/>
      <w:r w:rsidRPr="00E27F3B">
        <w:rPr>
          <w:color w:val="000000" w:themeColor="text1"/>
          <w:lang w:val="et-EE"/>
        </w:rPr>
        <w:t xml:space="preserve"> Estonia, </w:t>
      </w:r>
      <w:proofErr w:type="spellStart"/>
      <w:r w:rsidRPr="00E27F3B">
        <w:rPr>
          <w:color w:val="000000" w:themeColor="text1"/>
          <w:lang w:val="et-EE"/>
        </w:rPr>
        <w:t>Jeld-Wen</w:t>
      </w:r>
      <w:proofErr w:type="spellEnd"/>
      <w:r w:rsidRPr="00E27F3B">
        <w:rPr>
          <w:color w:val="000000" w:themeColor="text1"/>
          <w:lang w:val="et-EE"/>
        </w:rPr>
        <w:t xml:space="preserve"> Eesti AS, Baltic </w:t>
      </w:r>
      <w:proofErr w:type="spellStart"/>
      <w:r w:rsidRPr="00E27F3B">
        <w:rPr>
          <w:color w:val="000000" w:themeColor="text1"/>
          <w:lang w:val="et-EE"/>
        </w:rPr>
        <w:t>Log</w:t>
      </w:r>
      <w:proofErr w:type="spellEnd"/>
      <w:r w:rsidRPr="00E27F3B">
        <w:rPr>
          <w:color w:val="000000" w:themeColor="text1"/>
          <w:lang w:val="et-EE"/>
        </w:rPr>
        <w:t xml:space="preserve"> </w:t>
      </w:r>
      <w:proofErr w:type="spellStart"/>
      <w:r w:rsidRPr="00E27F3B">
        <w:rPr>
          <w:color w:val="000000" w:themeColor="text1"/>
          <w:lang w:val="et-EE"/>
        </w:rPr>
        <w:t>Cabins</w:t>
      </w:r>
      <w:proofErr w:type="spellEnd"/>
      <w:r w:rsidRPr="00E27F3B">
        <w:rPr>
          <w:color w:val="000000" w:themeColor="text1"/>
          <w:lang w:val="et-EE"/>
        </w:rPr>
        <w:t xml:space="preserve"> OÜ, Mistra-</w:t>
      </w:r>
      <w:proofErr w:type="spellStart"/>
      <w:r w:rsidRPr="00E27F3B">
        <w:rPr>
          <w:color w:val="000000" w:themeColor="text1"/>
          <w:lang w:val="et-EE"/>
        </w:rPr>
        <w:t>Autex</w:t>
      </w:r>
      <w:proofErr w:type="spellEnd"/>
      <w:r w:rsidRPr="00E27F3B">
        <w:rPr>
          <w:color w:val="000000" w:themeColor="text1"/>
          <w:lang w:val="et-EE"/>
        </w:rPr>
        <w:t xml:space="preserve"> AS. </w:t>
      </w:r>
    </w:p>
    <w:p w14:paraId="08005D1B" w14:textId="77777777" w:rsidR="00E27F3B" w:rsidRPr="00E27F3B" w:rsidRDefault="00E27F3B" w:rsidP="00E27F3B">
      <w:pPr>
        <w:jc w:val="both"/>
        <w:rPr>
          <w:color w:val="000000" w:themeColor="text1"/>
          <w:lang w:val="et-EE"/>
        </w:rPr>
      </w:pPr>
      <w:r w:rsidRPr="00E27F3B">
        <w:rPr>
          <w:color w:val="000000" w:themeColor="text1"/>
          <w:lang w:val="et-EE"/>
        </w:rPr>
        <w:t>Piirkonna olulisemad turismiettevõtted ja objektid on Jäneda Mõis OÜ, Moe Mõis MTÜ (piiritusetööstuse ajalugu), Metsamõisa Arendus OÜ (Puhta vee teemapark) ja Tapa valla Porkuni Paemuuseum.</w:t>
      </w:r>
    </w:p>
    <w:p w14:paraId="4461214D" w14:textId="2DC4FE05" w:rsidR="00925B48" w:rsidRDefault="00925B48" w:rsidP="009B0AA9">
      <w:pPr>
        <w:jc w:val="both"/>
        <w:rPr>
          <w:color w:val="000000" w:themeColor="text1"/>
          <w:lang w:val="et-EE"/>
        </w:rPr>
      </w:pPr>
    </w:p>
    <w:p w14:paraId="7951C1E8" w14:textId="77777777" w:rsidR="00E27F3B" w:rsidRPr="0075297E" w:rsidRDefault="00E27F3B" w:rsidP="009B0AA9">
      <w:pPr>
        <w:jc w:val="both"/>
        <w:rPr>
          <w:color w:val="000000" w:themeColor="text1"/>
          <w:lang w:val="et-EE"/>
        </w:rPr>
      </w:pPr>
    </w:p>
    <w:p w14:paraId="1BE1A8FB" w14:textId="6821959F" w:rsidR="002B7EBF" w:rsidRPr="0075297E" w:rsidRDefault="002B7EBF" w:rsidP="002B7EBF">
      <w:pPr>
        <w:pStyle w:val="Pealkiri2"/>
        <w:numPr>
          <w:ilvl w:val="1"/>
          <w:numId w:val="2"/>
        </w:numPr>
        <w:rPr>
          <w:rFonts w:ascii="Arial" w:hAnsi="Arial" w:cs="Arial"/>
          <w:b/>
          <w:color w:val="000000" w:themeColor="text1"/>
          <w:sz w:val="28"/>
          <w:szCs w:val="28"/>
        </w:rPr>
      </w:pPr>
      <w:bookmarkStart w:id="8" w:name="_Toc493672387"/>
      <w:bookmarkStart w:id="9" w:name="_Toc58403855"/>
      <w:r w:rsidRPr="0075297E">
        <w:rPr>
          <w:rFonts w:ascii="Arial" w:hAnsi="Arial" w:cs="Arial"/>
          <w:b/>
          <w:color w:val="000000" w:themeColor="text1"/>
          <w:sz w:val="28"/>
          <w:szCs w:val="28"/>
        </w:rPr>
        <w:t>Arengueeldused</w:t>
      </w:r>
      <w:bookmarkEnd w:id="8"/>
      <w:bookmarkEnd w:id="9"/>
    </w:p>
    <w:p w14:paraId="55814817" w14:textId="77777777" w:rsidR="003D188A" w:rsidRPr="0075297E" w:rsidRDefault="003D188A" w:rsidP="00925B48">
      <w:pPr>
        <w:jc w:val="both"/>
        <w:rPr>
          <w:b/>
          <w:color w:val="000000" w:themeColor="text1"/>
          <w:lang w:val="et-EE"/>
        </w:rPr>
      </w:pPr>
    </w:p>
    <w:p w14:paraId="67CFB716" w14:textId="77777777" w:rsidR="005D2D9D" w:rsidRPr="0075297E" w:rsidRDefault="003D5A58" w:rsidP="00925B48">
      <w:pPr>
        <w:jc w:val="both"/>
        <w:rPr>
          <w:b/>
          <w:color w:val="000000" w:themeColor="text1"/>
          <w:lang w:val="et-EE"/>
        </w:rPr>
      </w:pPr>
      <w:r w:rsidRPr="0075297E">
        <w:rPr>
          <w:b/>
          <w:color w:val="000000" w:themeColor="text1"/>
          <w:lang w:val="et-EE"/>
        </w:rPr>
        <w:t>Tapa vald on suuruselt teine omavalitsus Lääne-Viru maakonnas.</w:t>
      </w:r>
      <w:r w:rsidR="00885E35" w:rsidRPr="0075297E">
        <w:rPr>
          <w:b/>
          <w:color w:val="000000" w:themeColor="text1"/>
          <w:lang w:val="et-EE"/>
        </w:rPr>
        <w:t xml:space="preserve"> </w:t>
      </w:r>
    </w:p>
    <w:p w14:paraId="6D76283F" w14:textId="44BED3CA" w:rsidR="00EF7429" w:rsidRPr="0075297E" w:rsidRDefault="00A1273F" w:rsidP="00925B48">
      <w:pPr>
        <w:jc w:val="both"/>
        <w:rPr>
          <w:color w:val="000000" w:themeColor="text1"/>
          <w:lang w:val="et-EE"/>
        </w:rPr>
      </w:pPr>
      <w:r w:rsidRPr="0075297E">
        <w:rPr>
          <w:color w:val="000000" w:themeColor="text1"/>
          <w:lang w:val="et-EE"/>
        </w:rPr>
        <w:t xml:space="preserve">Tapa ja Tamsalu valla ühinemine üheks omavalitsuseks </w:t>
      </w:r>
      <w:r w:rsidR="00542F73" w:rsidRPr="0075297E">
        <w:rPr>
          <w:color w:val="000000" w:themeColor="text1"/>
          <w:lang w:val="et-EE"/>
        </w:rPr>
        <w:t>tugevdas valla positsiooni</w:t>
      </w:r>
      <w:r w:rsidR="00280250" w:rsidRPr="0075297E">
        <w:rPr>
          <w:color w:val="000000" w:themeColor="text1"/>
          <w:lang w:val="et-EE"/>
        </w:rPr>
        <w:t xml:space="preserve"> maakonnas</w:t>
      </w:r>
      <w:r w:rsidR="00542F73" w:rsidRPr="0075297E">
        <w:rPr>
          <w:color w:val="000000" w:themeColor="text1"/>
          <w:lang w:val="et-EE"/>
        </w:rPr>
        <w:t xml:space="preserve"> ja l</w:t>
      </w:r>
      <w:r w:rsidR="00856CEB" w:rsidRPr="0075297E">
        <w:rPr>
          <w:color w:val="000000" w:themeColor="text1"/>
          <w:lang w:val="et-EE"/>
        </w:rPr>
        <w:t xml:space="preserve">õi senisest suuremate ressursside (nii </w:t>
      </w:r>
      <w:r w:rsidR="001D67E8" w:rsidRPr="0075297E">
        <w:rPr>
          <w:color w:val="000000" w:themeColor="text1"/>
          <w:lang w:val="et-EE"/>
        </w:rPr>
        <w:t>inimeste</w:t>
      </w:r>
      <w:r w:rsidR="00C42B23" w:rsidRPr="0075297E">
        <w:rPr>
          <w:color w:val="000000" w:themeColor="text1"/>
          <w:lang w:val="et-EE"/>
        </w:rPr>
        <w:t xml:space="preserve"> kui rahaliste vahendite</w:t>
      </w:r>
      <w:r w:rsidR="004D2F41" w:rsidRPr="0075297E">
        <w:rPr>
          <w:color w:val="000000" w:themeColor="text1"/>
          <w:lang w:val="et-EE"/>
        </w:rPr>
        <w:t xml:space="preserve">) </w:t>
      </w:r>
      <w:r w:rsidR="00856CEB" w:rsidRPr="0075297E">
        <w:rPr>
          <w:color w:val="000000" w:themeColor="text1"/>
          <w:lang w:val="et-EE"/>
        </w:rPr>
        <w:t xml:space="preserve">näol </w:t>
      </w:r>
      <w:r w:rsidR="001D67E8" w:rsidRPr="0075297E">
        <w:rPr>
          <w:color w:val="000000" w:themeColor="text1"/>
          <w:lang w:val="et-EE"/>
        </w:rPr>
        <w:t xml:space="preserve">paremad </w:t>
      </w:r>
      <w:r w:rsidR="00856CEB" w:rsidRPr="0075297E">
        <w:rPr>
          <w:color w:val="000000" w:themeColor="text1"/>
          <w:lang w:val="et-EE"/>
        </w:rPr>
        <w:t>eeldused valla</w:t>
      </w:r>
      <w:r w:rsidR="004D2F41" w:rsidRPr="0075297E">
        <w:rPr>
          <w:color w:val="000000" w:themeColor="text1"/>
          <w:lang w:val="et-EE"/>
        </w:rPr>
        <w:t xml:space="preserve"> </w:t>
      </w:r>
      <w:r w:rsidR="001D67E8" w:rsidRPr="0075297E">
        <w:rPr>
          <w:color w:val="000000" w:themeColor="text1"/>
          <w:lang w:val="et-EE"/>
        </w:rPr>
        <w:t xml:space="preserve">kiiremaks arenguks. </w:t>
      </w:r>
    </w:p>
    <w:p w14:paraId="191CFD6C" w14:textId="77777777" w:rsidR="00925B48" w:rsidRPr="0075297E" w:rsidRDefault="00925B48" w:rsidP="00925B48">
      <w:pPr>
        <w:jc w:val="both"/>
        <w:rPr>
          <w:b/>
          <w:color w:val="000000" w:themeColor="text1"/>
          <w:lang w:val="et-EE"/>
        </w:rPr>
      </w:pPr>
    </w:p>
    <w:p w14:paraId="3D7175BE" w14:textId="77777777" w:rsidR="005D2D9D" w:rsidRPr="0075297E" w:rsidRDefault="00676A7A" w:rsidP="00925B48">
      <w:pPr>
        <w:jc w:val="both"/>
        <w:rPr>
          <w:b/>
          <w:color w:val="000000" w:themeColor="text1"/>
          <w:lang w:val="et-EE"/>
        </w:rPr>
      </w:pPr>
      <w:r w:rsidRPr="0075297E">
        <w:rPr>
          <w:b/>
          <w:color w:val="000000" w:themeColor="text1"/>
          <w:lang w:val="et-EE"/>
        </w:rPr>
        <w:t xml:space="preserve">Tapa valla rahvastik on väga mitmekesine. </w:t>
      </w:r>
    </w:p>
    <w:p w14:paraId="31E36665" w14:textId="15AD26A0" w:rsidR="004B73A9" w:rsidRDefault="00676A7A" w:rsidP="00925B48">
      <w:pPr>
        <w:jc w:val="both"/>
        <w:rPr>
          <w:color w:val="000000" w:themeColor="text1"/>
          <w:lang w:val="et-EE"/>
        </w:rPr>
      </w:pPr>
      <w:r w:rsidRPr="0075297E">
        <w:rPr>
          <w:color w:val="000000" w:themeColor="text1"/>
          <w:lang w:val="et-EE"/>
        </w:rPr>
        <w:t xml:space="preserve">Tapa valda iseloomustab </w:t>
      </w:r>
      <w:proofErr w:type="spellStart"/>
      <w:r w:rsidRPr="0075297E">
        <w:rPr>
          <w:color w:val="000000" w:themeColor="text1"/>
          <w:lang w:val="et-EE"/>
        </w:rPr>
        <w:t>multikultuursus</w:t>
      </w:r>
      <w:proofErr w:type="spellEnd"/>
      <w:r w:rsidRPr="0075297E">
        <w:rPr>
          <w:color w:val="000000" w:themeColor="text1"/>
          <w:lang w:val="et-EE"/>
        </w:rPr>
        <w:t>. Siin elavad edukalt koos mitmete rahvuste esindajad</w:t>
      </w:r>
      <w:r w:rsidR="00F52297" w:rsidRPr="0075297E">
        <w:rPr>
          <w:color w:val="000000" w:themeColor="text1"/>
          <w:lang w:val="et-EE"/>
        </w:rPr>
        <w:t xml:space="preserve">: </w:t>
      </w:r>
      <w:r w:rsidRPr="0075297E">
        <w:rPr>
          <w:color w:val="000000" w:themeColor="text1"/>
          <w:lang w:val="et-EE"/>
        </w:rPr>
        <w:t xml:space="preserve">lisaks eestlastele venelased, ukrainlased, valgevenelased jt rahvused. </w:t>
      </w:r>
      <w:r w:rsidR="00C11474" w:rsidRPr="0075297E">
        <w:rPr>
          <w:color w:val="000000" w:themeColor="text1"/>
          <w:lang w:val="et-EE"/>
        </w:rPr>
        <w:t>Kultuuride</w:t>
      </w:r>
      <w:r w:rsidR="00C472DF" w:rsidRPr="0075297E">
        <w:rPr>
          <w:color w:val="000000" w:themeColor="text1"/>
          <w:lang w:val="et-EE"/>
        </w:rPr>
        <w:t xml:space="preserve"> paljusus rikasta</w:t>
      </w:r>
      <w:r w:rsidR="00F27B92" w:rsidRPr="0075297E">
        <w:rPr>
          <w:color w:val="000000" w:themeColor="text1"/>
          <w:lang w:val="et-EE"/>
        </w:rPr>
        <w:t xml:space="preserve">b siinsete elanike maailmapilti </w:t>
      </w:r>
      <w:r w:rsidR="00C472DF" w:rsidRPr="0075297E">
        <w:rPr>
          <w:color w:val="000000" w:themeColor="text1"/>
          <w:lang w:val="et-EE"/>
        </w:rPr>
        <w:t>ja muudab nad sallivamateks ning muutusteg</w:t>
      </w:r>
      <w:r w:rsidR="004874F3" w:rsidRPr="0075297E">
        <w:rPr>
          <w:color w:val="000000" w:themeColor="text1"/>
          <w:lang w:val="et-EE"/>
        </w:rPr>
        <w:t>a paremini toime tulevateks.</w:t>
      </w:r>
    </w:p>
    <w:p w14:paraId="2EAF7AEE" w14:textId="1D0BB5C9" w:rsidR="00484DDB" w:rsidRDefault="00484DDB" w:rsidP="00925B48">
      <w:pPr>
        <w:jc w:val="both"/>
        <w:rPr>
          <w:color w:val="000000" w:themeColor="text1"/>
          <w:lang w:val="et-EE"/>
        </w:rPr>
      </w:pPr>
    </w:p>
    <w:p w14:paraId="654991C5" w14:textId="77777777" w:rsidR="00484DDB" w:rsidRPr="0075297E" w:rsidRDefault="00484DDB" w:rsidP="00925B48">
      <w:pPr>
        <w:jc w:val="both"/>
        <w:rPr>
          <w:color w:val="000000" w:themeColor="text1"/>
          <w:lang w:val="et-EE"/>
        </w:rPr>
      </w:pPr>
    </w:p>
    <w:p w14:paraId="532DA08D" w14:textId="77777777" w:rsidR="00925B48" w:rsidRPr="0075297E" w:rsidRDefault="00925B48" w:rsidP="00925B48">
      <w:pPr>
        <w:jc w:val="both"/>
        <w:rPr>
          <w:color w:val="000000" w:themeColor="text1"/>
          <w:lang w:val="et-EE"/>
        </w:rPr>
      </w:pPr>
    </w:p>
    <w:p w14:paraId="0445D20F" w14:textId="77777777" w:rsidR="005D2D9D" w:rsidRPr="0075297E" w:rsidRDefault="00AF22BF" w:rsidP="00925B48">
      <w:pPr>
        <w:jc w:val="both"/>
        <w:rPr>
          <w:color w:val="000000" w:themeColor="text1"/>
          <w:lang w:val="et-EE"/>
        </w:rPr>
      </w:pPr>
      <w:r w:rsidRPr="0075297E">
        <w:rPr>
          <w:b/>
          <w:color w:val="000000" w:themeColor="text1"/>
          <w:lang w:val="et-EE"/>
        </w:rPr>
        <w:lastRenderedPageBreak/>
        <w:t>Tapa valla looduskeskkond on kaunis ja rikkalik.</w:t>
      </w:r>
      <w:r w:rsidRPr="0075297E">
        <w:rPr>
          <w:color w:val="000000" w:themeColor="text1"/>
          <w:lang w:val="et-EE"/>
        </w:rPr>
        <w:t xml:space="preserve"> </w:t>
      </w:r>
    </w:p>
    <w:p w14:paraId="05BC40EA" w14:textId="1E3C2435" w:rsidR="00B26A70" w:rsidRPr="0075297E" w:rsidRDefault="00AF22BF" w:rsidP="00925B48">
      <w:pPr>
        <w:jc w:val="both"/>
        <w:rPr>
          <w:color w:val="000000" w:themeColor="text1"/>
          <w:lang w:val="et-EE"/>
        </w:rPr>
      </w:pPr>
      <w:r w:rsidRPr="0075297E">
        <w:rPr>
          <w:color w:val="000000" w:themeColor="text1"/>
          <w:lang w:val="et-EE"/>
        </w:rPr>
        <w:t>Tapa valla territooriumile jäävad mitmed loodu</w:t>
      </w:r>
      <w:r w:rsidR="00EB6C58" w:rsidRPr="0075297E">
        <w:rPr>
          <w:color w:val="000000" w:themeColor="text1"/>
          <w:lang w:val="et-EE"/>
        </w:rPr>
        <w:t xml:space="preserve">s- ja maastikukaitsealad. Vald on rikas paljude järvede, allikate, karstialade, parkide ja </w:t>
      </w:r>
      <w:proofErr w:type="spellStart"/>
      <w:r w:rsidR="00EB6C58" w:rsidRPr="0075297E">
        <w:rPr>
          <w:color w:val="000000" w:themeColor="text1"/>
          <w:lang w:val="et-EE"/>
        </w:rPr>
        <w:t>vääriselupaikade</w:t>
      </w:r>
      <w:proofErr w:type="spellEnd"/>
      <w:r w:rsidR="00EB6C58" w:rsidRPr="0075297E">
        <w:rPr>
          <w:color w:val="000000" w:themeColor="text1"/>
          <w:lang w:val="et-EE"/>
        </w:rPr>
        <w:t xml:space="preserve"> poolest. </w:t>
      </w:r>
    </w:p>
    <w:p w14:paraId="60BB798D" w14:textId="77777777" w:rsidR="00925B48" w:rsidRPr="0075297E" w:rsidRDefault="00925B48" w:rsidP="00925B48">
      <w:pPr>
        <w:jc w:val="both"/>
        <w:rPr>
          <w:color w:val="000000" w:themeColor="text1"/>
          <w:lang w:val="et-EE"/>
        </w:rPr>
      </w:pPr>
    </w:p>
    <w:p w14:paraId="79F745C2" w14:textId="77777777" w:rsidR="005D2D9D" w:rsidRPr="0075297E" w:rsidRDefault="00B26A70" w:rsidP="00925B48">
      <w:pPr>
        <w:jc w:val="both"/>
        <w:rPr>
          <w:b/>
          <w:color w:val="000000" w:themeColor="text1"/>
          <w:lang w:val="et-EE"/>
        </w:rPr>
      </w:pPr>
      <w:r w:rsidRPr="0075297E">
        <w:rPr>
          <w:b/>
          <w:color w:val="000000" w:themeColor="text1"/>
          <w:lang w:val="et-EE"/>
        </w:rPr>
        <w:t>Tapa vallas on väljakujunenud tugevad keskused ja turismipiirkon</w:t>
      </w:r>
      <w:r w:rsidR="00F52297" w:rsidRPr="0075297E">
        <w:rPr>
          <w:b/>
          <w:color w:val="000000" w:themeColor="text1"/>
          <w:lang w:val="et-EE"/>
        </w:rPr>
        <w:t>na</w:t>
      </w:r>
      <w:r w:rsidRPr="0075297E">
        <w:rPr>
          <w:b/>
          <w:color w:val="000000" w:themeColor="text1"/>
          <w:lang w:val="et-EE"/>
        </w:rPr>
        <w:t xml:space="preserve">d. </w:t>
      </w:r>
    </w:p>
    <w:p w14:paraId="22904451" w14:textId="02F13127" w:rsidR="004874F3" w:rsidRPr="0075297E" w:rsidRDefault="00B26A70" w:rsidP="00925B48">
      <w:pPr>
        <w:jc w:val="both"/>
        <w:rPr>
          <w:color w:val="000000" w:themeColor="text1"/>
          <w:lang w:val="et-EE"/>
        </w:rPr>
      </w:pPr>
      <w:r w:rsidRPr="0075297E">
        <w:rPr>
          <w:color w:val="000000" w:themeColor="text1"/>
          <w:lang w:val="et-EE"/>
        </w:rPr>
        <w:t xml:space="preserve">Lisaks Tapale ja Tamsalule on tugevad kogukondlikud keskused Jäneda, Lehtse, Moe, Vajangu, </w:t>
      </w:r>
      <w:proofErr w:type="spellStart"/>
      <w:r w:rsidRPr="0075297E">
        <w:rPr>
          <w:color w:val="000000" w:themeColor="text1"/>
          <w:lang w:val="et-EE"/>
        </w:rPr>
        <w:t>Assamalla</w:t>
      </w:r>
      <w:proofErr w:type="spellEnd"/>
      <w:r w:rsidRPr="0075297E">
        <w:rPr>
          <w:color w:val="000000" w:themeColor="text1"/>
          <w:lang w:val="et-EE"/>
        </w:rPr>
        <w:t xml:space="preserve"> ja Porkuni. Kõigis neis on omad kooskäimiskohad ja traditsioonilised üritused. Jäneda, Moe ja Porkuni</w:t>
      </w:r>
      <w:r w:rsidR="003C68F4" w:rsidRPr="0075297E">
        <w:rPr>
          <w:color w:val="000000" w:themeColor="text1"/>
          <w:lang w:val="et-EE"/>
        </w:rPr>
        <w:t>, Tamsalus asuv Eesti esindustammik</w:t>
      </w:r>
      <w:r w:rsidRPr="0075297E">
        <w:rPr>
          <w:color w:val="000000" w:themeColor="text1"/>
          <w:lang w:val="et-EE"/>
        </w:rPr>
        <w:t xml:space="preserve"> ning Puhta vee teemapark </w:t>
      </w:r>
      <w:proofErr w:type="spellStart"/>
      <w:r w:rsidRPr="0075297E">
        <w:rPr>
          <w:color w:val="000000" w:themeColor="text1"/>
          <w:lang w:val="et-EE"/>
        </w:rPr>
        <w:t>Järsi</w:t>
      </w:r>
      <w:proofErr w:type="spellEnd"/>
      <w:r w:rsidRPr="0075297E">
        <w:rPr>
          <w:color w:val="000000" w:themeColor="text1"/>
          <w:lang w:val="et-EE"/>
        </w:rPr>
        <w:t xml:space="preserve"> külas on valla olulisimad turismisihtkohad.</w:t>
      </w:r>
    </w:p>
    <w:p w14:paraId="259A9731" w14:textId="77777777" w:rsidR="00925B48" w:rsidRPr="0075297E" w:rsidRDefault="00925B48" w:rsidP="00925B48">
      <w:pPr>
        <w:jc w:val="both"/>
        <w:rPr>
          <w:color w:val="000000" w:themeColor="text1"/>
          <w:lang w:val="et-EE"/>
        </w:rPr>
      </w:pPr>
    </w:p>
    <w:p w14:paraId="3B46B6B7" w14:textId="77777777" w:rsidR="005D2D9D" w:rsidRPr="0075297E" w:rsidRDefault="008623CE" w:rsidP="00925B48">
      <w:pPr>
        <w:jc w:val="both"/>
        <w:rPr>
          <w:b/>
          <w:color w:val="000000" w:themeColor="text1"/>
          <w:lang w:val="et-EE"/>
        </w:rPr>
      </w:pPr>
      <w:r w:rsidRPr="0075297E">
        <w:rPr>
          <w:b/>
          <w:color w:val="000000" w:themeColor="text1"/>
          <w:lang w:val="et-EE"/>
        </w:rPr>
        <w:t xml:space="preserve">Vallakeskus </w:t>
      </w:r>
      <w:r w:rsidR="0078530F" w:rsidRPr="0075297E">
        <w:rPr>
          <w:b/>
          <w:color w:val="000000" w:themeColor="text1"/>
          <w:lang w:val="et-EE"/>
        </w:rPr>
        <w:t xml:space="preserve">Tapa linn on </w:t>
      </w:r>
      <w:r w:rsidR="00B668CD" w:rsidRPr="0075297E">
        <w:rPr>
          <w:b/>
          <w:color w:val="000000" w:themeColor="text1"/>
          <w:lang w:val="et-EE"/>
        </w:rPr>
        <w:t>oluline logistiline sõlmpunkt –</w:t>
      </w:r>
      <w:r w:rsidR="0021049A" w:rsidRPr="0075297E">
        <w:rPr>
          <w:b/>
          <w:color w:val="000000" w:themeColor="text1"/>
          <w:lang w:val="et-EE"/>
        </w:rPr>
        <w:t xml:space="preserve"> </w:t>
      </w:r>
      <w:r w:rsidR="004E126A" w:rsidRPr="0075297E">
        <w:rPr>
          <w:b/>
          <w:color w:val="000000" w:themeColor="text1"/>
          <w:lang w:val="et-EE"/>
        </w:rPr>
        <w:t xml:space="preserve">Tapal </w:t>
      </w:r>
      <w:r w:rsidR="00712118" w:rsidRPr="0075297E">
        <w:rPr>
          <w:b/>
          <w:color w:val="000000" w:themeColor="text1"/>
          <w:lang w:val="et-EE"/>
        </w:rPr>
        <w:t>on reisirongi</w:t>
      </w:r>
      <w:r w:rsidR="004E126A" w:rsidRPr="0075297E">
        <w:rPr>
          <w:b/>
          <w:color w:val="000000" w:themeColor="text1"/>
          <w:lang w:val="et-EE"/>
        </w:rPr>
        <w:t xml:space="preserve"> </w:t>
      </w:r>
      <w:r w:rsidR="00712118" w:rsidRPr="0075297E">
        <w:rPr>
          <w:b/>
          <w:color w:val="000000" w:themeColor="text1"/>
          <w:lang w:val="et-EE"/>
        </w:rPr>
        <w:t xml:space="preserve">otseühendus </w:t>
      </w:r>
      <w:r w:rsidR="009904F9" w:rsidRPr="0075297E">
        <w:rPr>
          <w:b/>
          <w:color w:val="000000" w:themeColor="text1"/>
          <w:lang w:val="et-EE"/>
        </w:rPr>
        <w:t>Tallinna, Tartu ja Narvaga</w:t>
      </w:r>
      <w:r w:rsidR="0021049A" w:rsidRPr="0075297E">
        <w:rPr>
          <w:b/>
          <w:color w:val="000000" w:themeColor="text1"/>
          <w:lang w:val="et-EE"/>
        </w:rPr>
        <w:t>,</w:t>
      </w:r>
      <w:r w:rsidR="00B90163" w:rsidRPr="0075297E">
        <w:rPr>
          <w:b/>
          <w:color w:val="000000" w:themeColor="text1"/>
          <w:lang w:val="et-EE"/>
        </w:rPr>
        <w:t xml:space="preserve"> samuti Moskva ja Sankt-Pe</w:t>
      </w:r>
      <w:r w:rsidR="00E9056A" w:rsidRPr="0075297E">
        <w:rPr>
          <w:b/>
          <w:color w:val="000000" w:themeColor="text1"/>
          <w:lang w:val="et-EE"/>
        </w:rPr>
        <w:t>te</w:t>
      </w:r>
      <w:r w:rsidR="00B90163" w:rsidRPr="0075297E">
        <w:rPr>
          <w:b/>
          <w:color w:val="000000" w:themeColor="text1"/>
          <w:lang w:val="et-EE"/>
        </w:rPr>
        <w:t>rburgiga,</w:t>
      </w:r>
      <w:r w:rsidR="0021049A" w:rsidRPr="0075297E">
        <w:rPr>
          <w:b/>
          <w:color w:val="000000" w:themeColor="text1"/>
          <w:lang w:val="et-EE"/>
        </w:rPr>
        <w:t xml:space="preserve"> maakonnakeskusesse Rakverre viib aga buss. </w:t>
      </w:r>
    </w:p>
    <w:p w14:paraId="611735A6" w14:textId="22DC59C2" w:rsidR="00AE2A9D" w:rsidRPr="0075297E" w:rsidRDefault="006625D2" w:rsidP="00925B48">
      <w:pPr>
        <w:jc w:val="both"/>
        <w:rPr>
          <w:color w:val="000000" w:themeColor="text1"/>
          <w:lang w:val="et-EE"/>
        </w:rPr>
      </w:pPr>
      <w:r w:rsidRPr="0075297E">
        <w:rPr>
          <w:color w:val="000000" w:themeColor="text1"/>
          <w:lang w:val="et-EE"/>
        </w:rPr>
        <w:t xml:space="preserve">Lisaks Tapale </w:t>
      </w:r>
      <w:r w:rsidR="008631D1" w:rsidRPr="0075297E">
        <w:rPr>
          <w:color w:val="000000" w:themeColor="text1"/>
          <w:lang w:val="et-EE"/>
        </w:rPr>
        <w:t xml:space="preserve">saab teistest valla keskustest rongiga otse Tallinnasse ja Tartusse ka Tamsalust, Jänedalt ja Lehtsest, Narva Jänedalt ja Lehtsest. </w:t>
      </w:r>
      <w:r w:rsidR="00392F2F" w:rsidRPr="0075297E">
        <w:rPr>
          <w:color w:val="000000" w:themeColor="text1"/>
          <w:lang w:val="et-EE"/>
        </w:rPr>
        <w:t>Otseühendus Rakverega on bussitranspordi näol olemas ka kõigist teistest valla keskustest, v.a Jänedalt</w:t>
      </w:r>
      <w:r w:rsidR="008631D1" w:rsidRPr="0075297E">
        <w:rPr>
          <w:color w:val="000000" w:themeColor="text1"/>
          <w:lang w:val="et-EE"/>
        </w:rPr>
        <w:t>.</w:t>
      </w:r>
    </w:p>
    <w:p w14:paraId="18AABC42" w14:textId="77777777" w:rsidR="00925B48" w:rsidRPr="0075297E" w:rsidRDefault="00925B48" w:rsidP="00925B48">
      <w:pPr>
        <w:jc w:val="both"/>
        <w:rPr>
          <w:color w:val="000000" w:themeColor="text1"/>
          <w:shd w:val="clear" w:color="auto" w:fill="FFFFFF"/>
          <w:lang w:val="et-EE"/>
        </w:rPr>
      </w:pPr>
    </w:p>
    <w:p w14:paraId="7B944A3E" w14:textId="77777777" w:rsidR="005D2D9D" w:rsidRPr="0075297E" w:rsidRDefault="00AE2A9D" w:rsidP="009A075B">
      <w:pPr>
        <w:jc w:val="both"/>
        <w:rPr>
          <w:b/>
          <w:color w:val="000000" w:themeColor="text1"/>
          <w:shd w:val="clear" w:color="auto" w:fill="FFFFFF"/>
          <w:lang w:val="et-EE"/>
        </w:rPr>
      </w:pPr>
      <w:r w:rsidRPr="0075297E">
        <w:rPr>
          <w:b/>
          <w:color w:val="000000" w:themeColor="text1"/>
          <w:shd w:val="clear" w:color="auto" w:fill="FFFFFF"/>
          <w:lang w:val="et-EE"/>
        </w:rPr>
        <w:t>Tapa linn on ja jääb Eesti Kaitseväe keskpunktiks.</w:t>
      </w:r>
      <w:r w:rsidR="00F60401" w:rsidRPr="0075297E">
        <w:rPr>
          <w:b/>
          <w:color w:val="000000" w:themeColor="text1"/>
          <w:shd w:val="clear" w:color="auto" w:fill="FFFFFF"/>
          <w:lang w:val="et-EE"/>
        </w:rPr>
        <w:t xml:space="preserve"> </w:t>
      </w:r>
    </w:p>
    <w:p w14:paraId="6F30A1A0" w14:textId="6496785C" w:rsidR="006C4D91" w:rsidRPr="0075297E" w:rsidRDefault="00F60401" w:rsidP="009A075B">
      <w:pPr>
        <w:jc w:val="both"/>
        <w:rPr>
          <w:color w:val="000000" w:themeColor="text1"/>
          <w:lang w:val="et-EE"/>
        </w:rPr>
      </w:pPr>
      <w:r w:rsidRPr="0075297E">
        <w:rPr>
          <w:color w:val="000000" w:themeColor="text1"/>
          <w:lang w:val="et-EE"/>
        </w:rPr>
        <w:t xml:space="preserve">Tapal asub </w:t>
      </w:r>
      <w:r w:rsidR="009A075B" w:rsidRPr="0075297E">
        <w:rPr>
          <w:color w:val="000000" w:themeColor="text1"/>
          <w:lang w:val="et-EE"/>
        </w:rPr>
        <w:t>Eesti Kaitseväe 1. Jalaväebrigaad</w:t>
      </w:r>
      <w:r w:rsidR="00EC6D42" w:rsidRPr="0075297E">
        <w:rPr>
          <w:color w:val="000000" w:themeColor="text1"/>
          <w:lang w:val="et-EE"/>
        </w:rPr>
        <w:t>.</w:t>
      </w:r>
      <w:r w:rsidRPr="0075297E">
        <w:rPr>
          <w:color w:val="000000" w:themeColor="text1"/>
          <w:lang w:val="et-EE"/>
        </w:rPr>
        <w:t xml:space="preserve"> Vallaga piirneb Kuusalu valla territooriumile jääv Kaitseväe </w:t>
      </w:r>
      <w:proofErr w:type="spellStart"/>
      <w:r w:rsidRPr="0075297E">
        <w:rPr>
          <w:color w:val="000000" w:themeColor="text1"/>
          <w:lang w:val="et-EE"/>
        </w:rPr>
        <w:t>keskpolügo</w:t>
      </w:r>
      <w:r w:rsidR="009A075B" w:rsidRPr="0075297E">
        <w:rPr>
          <w:color w:val="000000" w:themeColor="text1"/>
          <w:lang w:val="et-EE"/>
        </w:rPr>
        <w:t>o</w:t>
      </w:r>
      <w:r w:rsidRPr="0075297E">
        <w:rPr>
          <w:color w:val="000000" w:themeColor="text1"/>
          <w:lang w:val="et-EE"/>
        </w:rPr>
        <w:t>n</w:t>
      </w:r>
      <w:proofErr w:type="spellEnd"/>
      <w:r w:rsidRPr="0075297E">
        <w:rPr>
          <w:color w:val="000000" w:themeColor="text1"/>
          <w:lang w:val="et-EE"/>
        </w:rPr>
        <w:t xml:space="preserve">. </w:t>
      </w:r>
      <w:r w:rsidR="00EC6D42" w:rsidRPr="0075297E">
        <w:rPr>
          <w:color w:val="000000" w:themeColor="text1"/>
          <w:lang w:val="et-EE"/>
        </w:rPr>
        <w:t xml:space="preserve">Enamus Eestis paiknevatest liitlasvägedest baseeruvad samuti Tapa sõjaväelinnakus. </w:t>
      </w:r>
      <w:r w:rsidR="00A57EA5" w:rsidRPr="0075297E">
        <w:rPr>
          <w:color w:val="000000" w:themeColor="text1"/>
          <w:lang w:val="et-EE"/>
        </w:rPr>
        <w:t xml:space="preserve">Tapa sõjaväelinnakus saavad </w:t>
      </w:r>
      <w:r w:rsidR="00CA6191" w:rsidRPr="0075297E">
        <w:rPr>
          <w:color w:val="000000" w:themeColor="text1"/>
          <w:lang w:val="et-EE"/>
        </w:rPr>
        <w:t xml:space="preserve">hetkel </w:t>
      </w:r>
      <w:r w:rsidR="00A57EA5" w:rsidRPr="0075297E">
        <w:rPr>
          <w:color w:val="000000" w:themeColor="text1"/>
          <w:lang w:val="et-EE"/>
        </w:rPr>
        <w:t>tö</w:t>
      </w:r>
      <w:r w:rsidR="00CA6191" w:rsidRPr="0075297E">
        <w:rPr>
          <w:color w:val="000000" w:themeColor="text1"/>
          <w:lang w:val="et-EE"/>
        </w:rPr>
        <w:t>öd paarsada kohalikku elanikku</w:t>
      </w:r>
      <w:r w:rsidR="0025287B" w:rsidRPr="0075297E">
        <w:rPr>
          <w:color w:val="000000" w:themeColor="text1"/>
          <w:lang w:val="et-EE"/>
        </w:rPr>
        <w:t xml:space="preserve"> (u 90% töötajatest on kohalikud)</w:t>
      </w:r>
      <w:r w:rsidR="00CA6191" w:rsidRPr="0075297E">
        <w:rPr>
          <w:color w:val="000000" w:themeColor="text1"/>
          <w:lang w:val="et-EE"/>
        </w:rPr>
        <w:t xml:space="preserve">, linnaku kasvades suureneb ka töökohtade arv. </w:t>
      </w:r>
      <w:r w:rsidR="005A0D47" w:rsidRPr="0075297E">
        <w:rPr>
          <w:color w:val="000000" w:themeColor="text1"/>
          <w:lang w:val="et-EE"/>
        </w:rPr>
        <w:t>Linnakus elavad ja töötavad inimesed tarbivad teatud määral ka kohapeal pakutava</w:t>
      </w:r>
      <w:r w:rsidR="008F019A" w:rsidRPr="0075297E">
        <w:rPr>
          <w:color w:val="000000" w:themeColor="text1"/>
          <w:lang w:val="et-EE"/>
        </w:rPr>
        <w:t xml:space="preserve">id teenuseid, eeskätt </w:t>
      </w:r>
      <w:r w:rsidR="00FB2288" w:rsidRPr="0075297E">
        <w:rPr>
          <w:color w:val="000000" w:themeColor="text1"/>
          <w:lang w:val="et-EE"/>
        </w:rPr>
        <w:t xml:space="preserve">käivad nad poes ja lahutavad meelt. </w:t>
      </w:r>
    </w:p>
    <w:p w14:paraId="7B600D44" w14:textId="77777777" w:rsidR="00925B48" w:rsidRPr="0075297E" w:rsidRDefault="00925B48" w:rsidP="00925B48">
      <w:pPr>
        <w:jc w:val="both"/>
        <w:rPr>
          <w:color w:val="000000" w:themeColor="text1"/>
          <w:shd w:val="clear" w:color="auto" w:fill="FFFFFF"/>
          <w:lang w:val="et-EE"/>
        </w:rPr>
      </w:pPr>
    </w:p>
    <w:p w14:paraId="6EE865CE" w14:textId="77777777" w:rsidR="005D2D9D" w:rsidRPr="0075297E" w:rsidRDefault="006C4D91" w:rsidP="00925B48">
      <w:pPr>
        <w:jc w:val="both"/>
        <w:rPr>
          <w:b/>
          <w:color w:val="000000" w:themeColor="text1"/>
          <w:shd w:val="clear" w:color="auto" w:fill="FFFFFF"/>
          <w:lang w:val="et-EE"/>
        </w:rPr>
      </w:pPr>
      <w:r w:rsidRPr="0075297E">
        <w:rPr>
          <w:b/>
          <w:color w:val="000000" w:themeColor="text1"/>
          <w:shd w:val="clear" w:color="auto" w:fill="FFFFFF"/>
          <w:lang w:val="et-EE"/>
        </w:rPr>
        <w:t xml:space="preserve">Valla territooriumil tegutsevad ja pakuvad elanikele tööd mitmed </w:t>
      </w:r>
      <w:r w:rsidR="00CE371A" w:rsidRPr="0075297E">
        <w:rPr>
          <w:b/>
          <w:color w:val="000000" w:themeColor="text1"/>
          <w:shd w:val="clear" w:color="auto" w:fill="FFFFFF"/>
          <w:lang w:val="et-EE"/>
        </w:rPr>
        <w:t>Eesti mõistes suured tegijad</w:t>
      </w:r>
      <w:r w:rsidR="00AE2A9D" w:rsidRPr="0075297E">
        <w:rPr>
          <w:b/>
          <w:color w:val="000000" w:themeColor="text1"/>
          <w:shd w:val="clear" w:color="auto" w:fill="FFFFFF"/>
          <w:lang w:val="et-EE"/>
        </w:rPr>
        <w:t>.</w:t>
      </w:r>
      <w:r w:rsidR="00CE371A" w:rsidRPr="0075297E">
        <w:rPr>
          <w:b/>
          <w:color w:val="000000" w:themeColor="text1"/>
          <w:shd w:val="clear" w:color="auto" w:fill="FFFFFF"/>
          <w:lang w:val="et-EE"/>
        </w:rPr>
        <w:t xml:space="preserve"> </w:t>
      </w:r>
    </w:p>
    <w:p w14:paraId="2CFD4F70"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t xml:space="preserve">2021. aastal on Tapa valda registreeritud elanike jaoks suurimad tööandjad (ettevõtete poolt elanikele tehtud väljamaksed, maksumaksjate arv; Maksu- ja Tolliameti andmed) Tapa Vallavalitsus ise (sh lasteaiad ja koolid), Eesti Kaitsevägi (riigikaitse), </w:t>
      </w:r>
      <w:proofErr w:type="spellStart"/>
      <w:r w:rsidRPr="00CB742E">
        <w:rPr>
          <w:color w:val="000000" w:themeColor="text1"/>
          <w:shd w:val="clear" w:color="auto" w:fill="FFFFFF"/>
          <w:lang w:val="et-EE"/>
        </w:rPr>
        <w:t>Operail</w:t>
      </w:r>
      <w:proofErr w:type="spellEnd"/>
      <w:r w:rsidRPr="00CB742E">
        <w:rPr>
          <w:color w:val="000000" w:themeColor="text1"/>
          <w:shd w:val="clear" w:color="auto" w:fill="FFFFFF"/>
          <w:lang w:val="et-EE"/>
        </w:rPr>
        <w:t xml:space="preserve">  AS (raudteeveeremi ja vedurite remont), Eesti Raudtee AS (raudteetaristu arendamine ja korrashoid), </w:t>
      </w:r>
      <w:proofErr w:type="spellStart"/>
      <w:r w:rsidRPr="00CB742E">
        <w:rPr>
          <w:color w:val="000000" w:themeColor="text1"/>
          <w:shd w:val="clear" w:color="auto" w:fill="FFFFFF"/>
          <w:lang w:val="et-EE"/>
        </w:rPr>
        <w:t>Segers</w:t>
      </w:r>
      <w:proofErr w:type="spellEnd"/>
      <w:r w:rsidRPr="00CB742E">
        <w:rPr>
          <w:color w:val="000000" w:themeColor="text1"/>
          <w:shd w:val="clear" w:color="auto" w:fill="FFFFFF"/>
          <w:lang w:val="et-EE"/>
        </w:rPr>
        <w:t xml:space="preserve"> Eesti OÜ (tekstiilitööstus), Tapa Mill OÜ (puitehitus</w:t>
      </w:r>
      <w:r w:rsidRPr="00CB742E">
        <w:rPr>
          <w:color w:val="000000" w:themeColor="text1"/>
          <w:shd w:val="clear" w:color="auto" w:fill="FFFFFF"/>
          <w:lang w:val="et-EE"/>
        </w:rPr>
        <w:softHyphen/>
        <w:t xml:space="preserve">materjalide tootmine), Leonhard </w:t>
      </w:r>
      <w:proofErr w:type="spellStart"/>
      <w:r w:rsidRPr="00CB742E">
        <w:rPr>
          <w:color w:val="000000" w:themeColor="text1"/>
          <w:shd w:val="clear" w:color="auto" w:fill="FFFFFF"/>
          <w:lang w:val="et-EE"/>
        </w:rPr>
        <w:t>Weiss</w:t>
      </w:r>
      <w:proofErr w:type="spellEnd"/>
      <w:r w:rsidRPr="00CB742E">
        <w:rPr>
          <w:color w:val="000000" w:themeColor="text1"/>
          <w:shd w:val="clear" w:color="auto" w:fill="FFFFFF"/>
          <w:lang w:val="et-EE"/>
        </w:rPr>
        <w:t xml:space="preserve"> OÜ (raudteeinfrastruktuuri ehitamine ja remont), Maarjamaa Hariduskolleegium (Valgejõe õppe</w:t>
      </w:r>
      <w:r w:rsidRPr="00CB742E">
        <w:rPr>
          <w:color w:val="000000" w:themeColor="text1"/>
          <w:shd w:val="clear" w:color="auto" w:fill="FFFFFF"/>
          <w:lang w:val="et-EE"/>
        </w:rPr>
        <w:softHyphen/>
        <w:t>keskus; tundeelu- ja käitumishäiretega õpilaste kool), Hoolekandeteenused AS (erivajadustega inimeste kodu),  Universal Industries OÜ (metallitööd), E-Betoonelement OÜ (ehitus</w:t>
      </w:r>
      <w:r w:rsidRPr="00CB742E">
        <w:rPr>
          <w:color w:val="000000" w:themeColor="text1"/>
          <w:shd w:val="clear" w:color="auto" w:fill="FFFFFF"/>
          <w:lang w:val="et-EE"/>
        </w:rPr>
        <w:softHyphen/>
        <w:t>materjalide tootmine), Tamsalu EPT AS (põllumajandus</w:t>
      </w:r>
      <w:r w:rsidRPr="00CB742E">
        <w:rPr>
          <w:color w:val="000000" w:themeColor="text1"/>
          <w:shd w:val="clear" w:color="auto" w:fill="FFFFFF"/>
          <w:lang w:val="et-EE"/>
        </w:rPr>
        <w:softHyphen/>
        <w:t>mehhanismide tootmine ja maa</w:t>
      </w:r>
      <w:r w:rsidRPr="00CB742E">
        <w:rPr>
          <w:color w:val="000000" w:themeColor="text1"/>
          <w:shd w:val="clear" w:color="auto" w:fill="FFFFFF"/>
          <w:lang w:val="et-EE"/>
        </w:rPr>
        <w:softHyphen/>
        <w:t xml:space="preserve">parandus), </w:t>
      </w:r>
      <w:proofErr w:type="spellStart"/>
      <w:r w:rsidRPr="00CB742E">
        <w:rPr>
          <w:color w:val="000000" w:themeColor="text1"/>
          <w:shd w:val="clear" w:color="auto" w:fill="FFFFFF"/>
          <w:lang w:val="et-EE"/>
        </w:rPr>
        <w:t>Leventek</w:t>
      </w:r>
      <w:proofErr w:type="spellEnd"/>
      <w:r w:rsidRPr="00CB742E">
        <w:rPr>
          <w:color w:val="000000" w:themeColor="text1"/>
          <w:shd w:val="clear" w:color="auto" w:fill="FFFFFF"/>
          <w:lang w:val="et-EE"/>
        </w:rPr>
        <w:t xml:space="preserve"> OÜ (puitehitus</w:t>
      </w:r>
      <w:r w:rsidRPr="00CB742E">
        <w:rPr>
          <w:color w:val="000000" w:themeColor="text1"/>
          <w:shd w:val="clear" w:color="auto" w:fill="FFFFFF"/>
          <w:lang w:val="et-EE"/>
        </w:rPr>
        <w:softHyphen/>
        <w:t xml:space="preserve">materjalide ja -tarvete tootmine), JK Otsa Talu OÜ (piimakarjakasvatus), </w:t>
      </w:r>
      <w:proofErr w:type="spellStart"/>
      <w:r w:rsidRPr="00CB742E">
        <w:rPr>
          <w:color w:val="000000" w:themeColor="text1"/>
          <w:shd w:val="clear" w:color="auto" w:fill="FFFFFF"/>
          <w:lang w:val="et-EE"/>
        </w:rPr>
        <w:t>Võhmuta</w:t>
      </w:r>
      <w:proofErr w:type="spellEnd"/>
      <w:r w:rsidRPr="00CB742E">
        <w:rPr>
          <w:color w:val="000000" w:themeColor="text1"/>
          <w:shd w:val="clear" w:color="auto" w:fill="FFFFFF"/>
          <w:lang w:val="et-EE"/>
        </w:rPr>
        <w:t xml:space="preserve"> PM AS (teravilja- ja piimakarjakasvatus, Ermo Sepa Talu (seakasvatus), </w:t>
      </w:r>
      <w:proofErr w:type="spellStart"/>
      <w:r w:rsidRPr="00CB742E">
        <w:rPr>
          <w:color w:val="000000" w:themeColor="text1"/>
          <w:shd w:val="clear" w:color="auto" w:fill="FFFFFF"/>
          <w:lang w:val="et-EE"/>
        </w:rPr>
        <w:t>Kuie</w:t>
      </w:r>
      <w:proofErr w:type="spellEnd"/>
      <w:r w:rsidRPr="00CB742E">
        <w:rPr>
          <w:color w:val="000000" w:themeColor="text1"/>
          <w:shd w:val="clear" w:color="auto" w:fill="FFFFFF"/>
          <w:lang w:val="et-EE"/>
        </w:rPr>
        <w:t xml:space="preserve"> Põllumajandusühistu (piimakarja- ja teraviljakasvatus), Maxima Eesti OÜ (jaekaubandus), OG Elektra AS (jaekaubandus), Järva Tarbijate Ühistu (jaekaubandus), Porkuni Kool (õpilaskoduga riigikool erivajadusega lastele), Viru Haigla Aktsiaselts (tervishoiuteenused) </w:t>
      </w:r>
    </w:p>
    <w:p w14:paraId="0CDD44F9" w14:textId="77777777" w:rsidR="00CB742E" w:rsidRPr="00CB742E" w:rsidRDefault="00CB742E" w:rsidP="00CB742E">
      <w:pPr>
        <w:jc w:val="both"/>
        <w:rPr>
          <w:color w:val="000000" w:themeColor="text1"/>
          <w:shd w:val="clear" w:color="auto" w:fill="FFFFFF"/>
          <w:lang w:val="et-EE"/>
        </w:rPr>
      </w:pPr>
    </w:p>
    <w:p w14:paraId="1FABAA4C"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t xml:space="preserve">Väljaspool valda on elanike suurimateks tööandjateks AS </w:t>
      </w:r>
      <w:proofErr w:type="spellStart"/>
      <w:r w:rsidRPr="00CB742E">
        <w:rPr>
          <w:color w:val="000000" w:themeColor="text1"/>
          <w:shd w:val="clear" w:color="auto" w:fill="FFFFFF"/>
          <w:lang w:val="et-EE"/>
        </w:rPr>
        <w:t>HKScan</w:t>
      </w:r>
      <w:proofErr w:type="spellEnd"/>
      <w:r w:rsidRPr="00CB742E">
        <w:rPr>
          <w:color w:val="000000" w:themeColor="text1"/>
          <w:shd w:val="clear" w:color="auto" w:fill="FFFFFF"/>
          <w:lang w:val="et-EE"/>
        </w:rPr>
        <w:t xml:space="preserve"> Estonia, </w:t>
      </w:r>
      <w:proofErr w:type="spellStart"/>
      <w:r w:rsidRPr="00CB742E">
        <w:rPr>
          <w:color w:val="000000" w:themeColor="text1"/>
          <w:shd w:val="clear" w:color="auto" w:fill="FFFFFF"/>
          <w:lang w:val="et-EE"/>
        </w:rPr>
        <w:t>Jeld-Wen</w:t>
      </w:r>
      <w:proofErr w:type="spellEnd"/>
      <w:r w:rsidRPr="00CB742E">
        <w:rPr>
          <w:color w:val="000000" w:themeColor="text1"/>
          <w:shd w:val="clear" w:color="auto" w:fill="FFFFFF"/>
          <w:lang w:val="et-EE"/>
        </w:rPr>
        <w:t xml:space="preserve"> Eesti AS, Baltic </w:t>
      </w:r>
      <w:proofErr w:type="spellStart"/>
      <w:r w:rsidRPr="00CB742E">
        <w:rPr>
          <w:color w:val="000000" w:themeColor="text1"/>
          <w:shd w:val="clear" w:color="auto" w:fill="FFFFFF"/>
          <w:lang w:val="et-EE"/>
        </w:rPr>
        <w:t>Log</w:t>
      </w:r>
      <w:proofErr w:type="spellEnd"/>
      <w:r w:rsidRPr="00CB742E">
        <w:rPr>
          <w:color w:val="000000" w:themeColor="text1"/>
          <w:shd w:val="clear" w:color="auto" w:fill="FFFFFF"/>
          <w:lang w:val="et-EE"/>
        </w:rPr>
        <w:t xml:space="preserve"> </w:t>
      </w:r>
      <w:proofErr w:type="spellStart"/>
      <w:r w:rsidRPr="00CB742E">
        <w:rPr>
          <w:color w:val="000000" w:themeColor="text1"/>
          <w:shd w:val="clear" w:color="auto" w:fill="FFFFFF"/>
          <w:lang w:val="et-EE"/>
        </w:rPr>
        <w:t>Cabins</w:t>
      </w:r>
      <w:proofErr w:type="spellEnd"/>
      <w:r w:rsidRPr="00CB742E">
        <w:rPr>
          <w:color w:val="000000" w:themeColor="text1"/>
          <w:shd w:val="clear" w:color="auto" w:fill="FFFFFF"/>
          <w:lang w:val="et-EE"/>
        </w:rPr>
        <w:t xml:space="preserve"> OÜ, Mistra-</w:t>
      </w:r>
      <w:proofErr w:type="spellStart"/>
      <w:r w:rsidRPr="00CB742E">
        <w:rPr>
          <w:color w:val="000000" w:themeColor="text1"/>
          <w:shd w:val="clear" w:color="auto" w:fill="FFFFFF"/>
          <w:lang w:val="et-EE"/>
        </w:rPr>
        <w:t>Autex</w:t>
      </w:r>
      <w:proofErr w:type="spellEnd"/>
      <w:r w:rsidRPr="00CB742E">
        <w:rPr>
          <w:color w:val="000000" w:themeColor="text1"/>
          <w:shd w:val="clear" w:color="auto" w:fill="FFFFFF"/>
          <w:lang w:val="et-EE"/>
        </w:rPr>
        <w:t xml:space="preserve"> AS. </w:t>
      </w:r>
    </w:p>
    <w:p w14:paraId="17B0F509" w14:textId="77777777" w:rsidR="00CB742E" w:rsidRPr="00CB742E" w:rsidRDefault="00CB742E" w:rsidP="00CB742E">
      <w:pPr>
        <w:jc w:val="both"/>
        <w:rPr>
          <w:color w:val="000000" w:themeColor="text1"/>
          <w:shd w:val="clear" w:color="auto" w:fill="FFFFFF"/>
          <w:lang w:val="et-EE"/>
        </w:rPr>
      </w:pPr>
    </w:p>
    <w:p w14:paraId="7AB5226C"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t>Piirkonna olulisemad turismiettevõtted ja objektid on Jäneda Mõis OÜ, Moe Mõis MTÜ (piiritusetööstuse ajalugu), Metsamõisa Arendus OÜ (Puhta vee teemapark) ja Tapa valla Porkuni Paemuuseum.</w:t>
      </w:r>
    </w:p>
    <w:p w14:paraId="11F6865E" w14:textId="77777777" w:rsidR="00CB742E" w:rsidRPr="00CB742E" w:rsidRDefault="00CB742E" w:rsidP="00CB742E">
      <w:pPr>
        <w:jc w:val="both"/>
        <w:rPr>
          <w:color w:val="000000" w:themeColor="text1"/>
          <w:shd w:val="clear" w:color="auto" w:fill="FFFFFF"/>
          <w:lang w:val="et-EE"/>
        </w:rPr>
      </w:pPr>
    </w:p>
    <w:p w14:paraId="398D84D0" w14:textId="77777777" w:rsidR="00CB742E" w:rsidRPr="00CB742E" w:rsidRDefault="00CB742E" w:rsidP="00CB742E">
      <w:pPr>
        <w:jc w:val="both"/>
        <w:rPr>
          <w:color w:val="000000" w:themeColor="text1"/>
          <w:shd w:val="clear" w:color="auto" w:fill="FFFFFF"/>
          <w:lang w:val="et-EE"/>
        </w:rPr>
      </w:pPr>
      <w:r w:rsidRPr="00CB742E">
        <w:rPr>
          <w:color w:val="000000" w:themeColor="text1"/>
          <w:shd w:val="clear" w:color="auto" w:fill="FFFFFF"/>
          <w:lang w:val="et-EE"/>
        </w:rPr>
        <w:lastRenderedPageBreak/>
        <w:t xml:space="preserve">Turismiettevõtlusega tegeletakse eelkõike Jänedal, kus on olemas vajalik keskkond. Suureks, aga hetkel kasutamata turismipotentsiaaliga piirkonnaks on veel Porkuni. Porkunis on järv, mõis ja paemuuseum. </w:t>
      </w:r>
    </w:p>
    <w:p w14:paraId="5EEA5929" w14:textId="77777777" w:rsidR="00925B48" w:rsidRPr="0075297E" w:rsidRDefault="00925B48" w:rsidP="00925B48">
      <w:pPr>
        <w:jc w:val="both"/>
        <w:rPr>
          <w:color w:val="000000" w:themeColor="text1"/>
          <w:shd w:val="clear" w:color="auto" w:fill="FFFFFF"/>
          <w:lang w:val="et-EE"/>
        </w:rPr>
      </w:pPr>
    </w:p>
    <w:p w14:paraId="18E25F5D" w14:textId="77777777" w:rsidR="005D2D9D" w:rsidRPr="0075297E" w:rsidRDefault="00F71B1C" w:rsidP="00925B48">
      <w:pPr>
        <w:jc w:val="both"/>
        <w:rPr>
          <w:color w:val="000000" w:themeColor="text1"/>
          <w:lang w:val="et-EE"/>
        </w:rPr>
      </w:pPr>
      <w:r w:rsidRPr="0075297E">
        <w:rPr>
          <w:b/>
          <w:color w:val="000000" w:themeColor="text1"/>
          <w:lang w:val="et-EE"/>
        </w:rPr>
        <w:t>Kohapeal on tagatud kva</w:t>
      </w:r>
      <w:r w:rsidR="002C774B" w:rsidRPr="0075297E">
        <w:rPr>
          <w:b/>
          <w:color w:val="000000" w:themeColor="text1"/>
          <w:lang w:val="et-EE"/>
        </w:rPr>
        <w:t>liteetne alus-, põhi- ja keskharidus ning huviharidus.</w:t>
      </w:r>
      <w:r w:rsidR="002C774B" w:rsidRPr="0075297E">
        <w:rPr>
          <w:color w:val="000000" w:themeColor="text1"/>
          <w:lang w:val="et-EE"/>
        </w:rPr>
        <w:t xml:space="preserve"> </w:t>
      </w:r>
    </w:p>
    <w:p w14:paraId="20F69DD2" w14:textId="65C71036" w:rsidR="00CD5805" w:rsidRPr="0075297E" w:rsidRDefault="00332541" w:rsidP="00925B48">
      <w:pPr>
        <w:jc w:val="both"/>
        <w:rPr>
          <w:color w:val="000000" w:themeColor="text1"/>
          <w:lang w:val="et-EE"/>
        </w:rPr>
      </w:pPr>
      <w:r w:rsidRPr="00332541">
        <w:rPr>
          <w:color w:val="000000" w:themeColor="text1"/>
          <w:lang w:val="et-EE"/>
        </w:rPr>
        <w:t>2020/2021 õppeaastal õppis Tapa valla üldhariduskoolides kokku 1157 õpilast, lasteaialapsi oli 503. Tapa Muusika- ja Kunstikoolis õppis  197 õpilast ja Tapa valla Spordikoolis 288 õpilast.</w:t>
      </w:r>
      <w:r w:rsidR="002C774B" w:rsidRPr="0075297E">
        <w:rPr>
          <w:color w:val="000000" w:themeColor="text1"/>
          <w:lang w:val="et-EE"/>
        </w:rPr>
        <w:t xml:space="preserve"> </w:t>
      </w:r>
      <w:r w:rsidR="00B31C6E" w:rsidRPr="0075297E">
        <w:rPr>
          <w:color w:val="000000" w:themeColor="text1"/>
          <w:lang w:val="et-EE"/>
        </w:rPr>
        <w:t xml:space="preserve">Valla </w:t>
      </w:r>
      <w:r w:rsidR="00780C68" w:rsidRPr="0075297E">
        <w:rPr>
          <w:color w:val="000000" w:themeColor="text1"/>
          <w:lang w:val="et-EE"/>
        </w:rPr>
        <w:t>territooriumil tegutseb kokku 10</w:t>
      </w:r>
      <w:r w:rsidR="00B31C6E" w:rsidRPr="0075297E">
        <w:rPr>
          <w:color w:val="000000" w:themeColor="text1"/>
          <w:lang w:val="et-EE"/>
        </w:rPr>
        <w:t xml:space="preserve"> haridusasutust – kaks gümnaasiumi, neli põhikooli</w:t>
      </w:r>
      <w:r w:rsidR="00D371F3" w:rsidRPr="0075297E">
        <w:rPr>
          <w:color w:val="000000" w:themeColor="text1"/>
          <w:lang w:val="et-EE"/>
        </w:rPr>
        <w:t xml:space="preserve"> (</w:t>
      </w:r>
      <w:r w:rsidR="00650BDD" w:rsidRPr="0075297E">
        <w:rPr>
          <w:color w:val="000000" w:themeColor="text1"/>
          <w:lang w:val="et-EE"/>
        </w:rPr>
        <w:t>Vajangu Põhikoolis toimub õpe 1.-6. klassini)</w:t>
      </w:r>
      <w:r w:rsidR="00B31C6E" w:rsidRPr="0075297E">
        <w:rPr>
          <w:color w:val="000000" w:themeColor="text1"/>
          <w:lang w:val="et-EE"/>
        </w:rPr>
        <w:t>, millest kolme juures tegu</w:t>
      </w:r>
      <w:r w:rsidR="00801237" w:rsidRPr="0075297E">
        <w:rPr>
          <w:color w:val="000000" w:themeColor="text1"/>
          <w:lang w:val="et-EE"/>
        </w:rPr>
        <w:t>tseb lasteaed/lasteaiarühm, kolm</w:t>
      </w:r>
      <w:r w:rsidR="00B31C6E" w:rsidRPr="0075297E">
        <w:rPr>
          <w:color w:val="000000" w:themeColor="text1"/>
          <w:lang w:val="et-EE"/>
        </w:rPr>
        <w:t xml:space="preserve"> </w:t>
      </w:r>
      <w:r w:rsidR="00D371F3" w:rsidRPr="0075297E">
        <w:rPr>
          <w:color w:val="000000" w:themeColor="text1"/>
          <w:lang w:val="et-EE"/>
        </w:rPr>
        <w:t>eraldiseisv</w:t>
      </w:r>
      <w:r w:rsidR="00991C4B" w:rsidRPr="0075297E">
        <w:rPr>
          <w:color w:val="000000" w:themeColor="text1"/>
          <w:lang w:val="et-EE"/>
        </w:rPr>
        <w:t>a asutusena</w:t>
      </w:r>
      <w:r w:rsidR="00D371F3" w:rsidRPr="0075297E">
        <w:rPr>
          <w:color w:val="000000" w:themeColor="text1"/>
          <w:lang w:val="et-EE"/>
        </w:rPr>
        <w:t xml:space="preserve"> </w:t>
      </w:r>
      <w:r w:rsidR="00B31C6E" w:rsidRPr="0075297E">
        <w:rPr>
          <w:color w:val="000000" w:themeColor="text1"/>
          <w:lang w:val="et-EE"/>
        </w:rPr>
        <w:t xml:space="preserve">lasteaeda </w:t>
      </w:r>
      <w:r w:rsidR="00D371F3" w:rsidRPr="0075297E">
        <w:rPr>
          <w:color w:val="000000" w:themeColor="text1"/>
          <w:lang w:val="et-EE"/>
        </w:rPr>
        <w:t>(kuues</w:t>
      </w:r>
      <w:r w:rsidR="00780C68" w:rsidRPr="0075297E">
        <w:rPr>
          <w:color w:val="000000" w:themeColor="text1"/>
          <w:lang w:val="et-EE"/>
        </w:rPr>
        <w:t xml:space="preserve"> asukohas) ja üks huvikool (kahes asukohas). Kodulähedane põhiharidus on tagatud ka vene emakeelega lastele. Omavalitsuse territooriumil asuvad </w:t>
      </w:r>
      <w:r w:rsidR="00A675C0" w:rsidRPr="0075297E">
        <w:rPr>
          <w:color w:val="000000" w:themeColor="text1"/>
          <w:lang w:val="et-EE"/>
        </w:rPr>
        <w:t xml:space="preserve">veel </w:t>
      </w:r>
      <w:r w:rsidR="00D371F3" w:rsidRPr="0075297E">
        <w:rPr>
          <w:color w:val="000000" w:themeColor="text1"/>
          <w:lang w:val="et-EE"/>
        </w:rPr>
        <w:t>kolm</w:t>
      </w:r>
      <w:r w:rsidR="00780C68" w:rsidRPr="0075297E">
        <w:rPr>
          <w:color w:val="000000" w:themeColor="text1"/>
          <w:lang w:val="et-EE"/>
        </w:rPr>
        <w:t xml:space="preserve"> erivajadusega lastele mõeldud haridusasutust ja </w:t>
      </w:r>
      <w:r w:rsidR="00A71EA9" w:rsidRPr="0075297E">
        <w:rPr>
          <w:color w:val="000000" w:themeColor="text1"/>
          <w:lang w:val="et-EE"/>
        </w:rPr>
        <w:t>eralastehoid erivajadusega lastele. Haridustaristu on osaliselt renoveeritud, koolide sportimisvõimalused on head. Huviharidus on mitmekesine</w:t>
      </w:r>
      <w:r w:rsidR="00F40279" w:rsidRPr="0075297E">
        <w:rPr>
          <w:color w:val="000000" w:themeColor="text1"/>
          <w:lang w:val="et-EE"/>
        </w:rPr>
        <w:t xml:space="preserve"> ja arenev</w:t>
      </w:r>
      <w:r w:rsidR="00A71EA9" w:rsidRPr="0075297E">
        <w:rPr>
          <w:color w:val="000000" w:themeColor="text1"/>
          <w:lang w:val="et-EE"/>
        </w:rPr>
        <w:t>, sh on võimalik saada tehnikaalast huviharidust.</w:t>
      </w:r>
      <w:r w:rsidR="00173C09" w:rsidRPr="0075297E">
        <w:rPr>
          <w:color w:val="000000" w:themeColor="text1"/>
          <w:lang w:val="et-EE"/>
        </w:rPr>
        <w:t xml:space="preserve"> Tapa linnas tegutseb Tapa Autokool.</w:t>
      </w:r>
    </w:p>
    <w:p w14:paraId="37B993F4" w14:textId="77777777" w:rsidR="00925B48" w:rsidRPr="0075297E" w:rsidRDefault="00925B48" w:rsidP="00925B48">
      <w:pPr>
        <w:jc w:val="both"/>
        <w:rPr>
          <w:color w:val="000000" w:themeColor="text1"/>
          <w:lang w:val="et-EE"/>
        </w:rPr>
      </w:pPr>
    </w:p>
    <w:p w14:paraId="3AB8D966" w14:textId="77777777" w:rsidR="005D2D9D" w:rsidRPr="0075297E" w:rsidRDefault="000820C5" w:rsidP="00925B48">
      <w:pPr>
        <w:jc w:val="both"/>
        <w:rPr>
          <w:color w:val="000000" w:themeColor="text1"/>
          <w:lang w:val="et-EE"/>
        </w:rPr>
      </w:pPr>
      <w:r w:rsidRPr="0075297E">
        <w:rPr>
          <w:b/>
          <w:color w:val="000000" w:themeColor="text1"/>
          <w:lang w:val="et-EE"/>
        </w:rPr>
        <w:t>Kohalik kultuuri</w:t>
      </w:r>
      <w:r w:rsidR="00D61FA7" w:rsidRPr="0075297E">
        <w:rPr>
          <w:b/>
          <w:color w:val="000000" w:themeColor="text1"/>
          <w:lang w:val="et-EE"/>
        </w:rPr>
        <w:t>- ja spordi</w:t>
      </w:r>
      <w:r w:rsidRPr="0075297E">
        <w:rPr>
          <w:b/>
          <w:color w:val="000000" w:themeColor="text1"/>
          <w:lang w:val="et-EE"/>
        </w:rPr>
        <w:t>elu</w:t>
      </w:r>
      <w:r w:rsidR="00F40279" w:rsidRPr="0075297E">
        <w:rPr>
          <w:b/>
          <w:color w:val="000000" w:themeColor="text1"/>
          <w:lang w:val="et-EE"/>
        </w:rPr>
        <w:t>, sh täiskasvanute huvitegevus on aktiivne.</w:t>
      </w:r>
      <w:r w:rsidR="00F40279" w:rsidRPr="0075297E">
        <w:rPr>
          <w:color w:val="000000" w:themeColor="text1"/>
          <w:lang w:val="et-EE"/>
        </w:rPr>
        <w:t xml:space="preserve"> </w:t>
      </w:r>
    </w:p>
    <w:p w14:paraId="30113FDB" w14:textId="215588AD" w:rsidR="00CD5805" w:rsidRPr="0075297E" w:rsidRDefault="00F40279" w:rsidP="00925B48">
      <w:pPr>
        <w:jc w:val="both"/>
        <w:rPr>
          <w:color w:val="000000" w:themeColor="text1"/>
          <w:lang w:val="et-EE"/>
        </w:rPr>
      </w:pPr>
      <w:r w:rsidRPr="0075297E">
        <w:rPr>
          <w:color w:val="000000" w:themeColor="text1"/>
          <w:lang w:val="et-EE"/>
        </w:rPr>
        <w:t>Kohalikus kultuurielus on oluline roll kanda</w:t>
      </w:r>
      <w:r w:rsidR="004A744E" w:rsidRPr="0075297E">
        <w:rPr>
          <w:color w:val="000000" w:themeColor="text1"/>
          <w:lang w:val="et-EE"/>
        </w:rPr>
        <w:t xml:space="preserve"> kultuuri- ja</w:t>
      </w:r>
      <w:r w:rsidRPr="0075297E">
        <w:rPr>
          <w:color w:val="000000" w:themeColor="text1"/>
          <w:lang w:val="et-EE"/>
        </w:rPr>
        <w:t xml:space="preserve"> </w:t>
      </w:r>
      <w:r w:rsidR="00265EB8" w:rsidRPr="0075297E">
        <w:rPr>
          <w:color w:val="000000" w:themeColor="text1"/>
          <w:lang w:val="et-EE"/>
        </w:rPr>
        <w:t xml:space="preserve">rahvamajadel, </w:t>
      </w:r>
      <w:r w:rsidRPr="0075297E">
        <w:rPr>
          <w:color w:val="000000" w:themeColor="text1"/>
          <w:lang w:val="et-EE"/>
        </w:rPr>
        <w:t>raamatukogudel, muuseumitel ja erin</w:t>
      </w:r>
      <w:r w:rsidR="00E50797" w:rsidRPr="0075297E">
        <w:rPr>
          <w:color w:val="000000" w:themeColor="text1"/>
          <w:lang w:val="et-EE"/>
        </w:rPr>
        <w:t>evatel seltsi</w:t>
      </w:r>
      <w:r w:rsidR="00FE7BAF" w:rsidRPr="0075297E">
        <w:rPr>
          <w:color w:val="000000" w:themeColor="text1"/>
          <w:lang w:val="et-EE"/>
        </w:rPr>
        <w:t>d</w:t>
      </w:r>
      <w:r w:rsidR="00E50797" w:rsidRPr="0075297E">
        <w:rPr>
          <w:color w:val="000000" w:themeColor="text1"/>
          <w:lang w:val="et-EE"/>
        </w:rPr>
        <w:t>el ning ühingutel, kes korraldavad mitmesuguseid üritusi</w:t>
      </w:r>
      <w:r w:rsidR="00CD5805" w:rsidRPr="0075297E">
        <w:rPr>
          <w:color w:val="000000" w:themeColor="text1"/>
          <w:lang w:val="et-EE"/>
        </w:rPr>
        <w:t xml:space="preserve"> </w:t>
      </w:r>
      <w:r w:rsidR="00E50797" w:rsidRPr="0075297E">
        <w:rPr>
          <w:color w:val="000000" w:themeColor="text1"/>
          <w:lang w:val="et-EE"/>
        </w:rPr>
        <w:t xml:space="preserve">ja huviringe. </w:t>
      </w:r>
      <w:r w:rsidR="00D61FA7" w:rsidRPr="0075297E">
        <w:rPr>
          <w:color w:val="000000" w:themeColor="text1"/>
          <w:lang w:val="et-EE"/>
        </w:rPr>
        <w:t xml:space="preserve">Pakutavad võimalused on mitmekesised ja neist osavõtt rohkearvuline. </w:t>
      </w:r>
      <w:r w:rsidR="00E50797" w:rsidRPr="0075297E">
        <w:rPr>
          <w:color w:val="000000" w:themeColor="text1"/>
          <w:lang w:val="et-EE"/>
        </w:rPr>
        <w:t>Piirkonnas on palju heal tasemel kollektiive ja võistkondi.</w:t>
      </w:r>
    </w:p>
    <w:p w14:paraId="6969149C" w14:textId="7F48949C" w:rsidR="005D2D9D" w:rsidRPr="0075297E" w:rsidRDefault="005D2D9D" w:rsidP="00925B48">
      <w:pPr>
        <w:jc w:val="both"/>
        <w:rPr>
          <w:color w:val="000000" w:themeColor="text1"/>
          <w:lang w:val="et-EE"/>
        </w:rPr>
      </w:pPr>
    </w:p>
    <w:p w14:paraId="45A72B8D" w14:textId="77777777" w:rsidR="005D2D9D" w:rsidRPr="0075297E" w:rsidRDefault="005D2D9D" w:rsidP="005D2D9D">
      <w:pPr>
        <w:jc w:val="both"/>
        <w:rPr>
          <w:bCs/>
          <w:color w:val="000000" w:themeColor="text1"/>
          <w:lang w:val="et-EE"/>
        </w:rPr>
      </w:pPr>
      <w:r w:rsidRPr="0075297E">
        <w:rPr>
          <w:bCs/>
          <w:color w:val="000000" w:themeColor="text1"/>
          <w:lang w:val="et-EE"/>
        </w:rPr>
        <w:t>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w:t>
      </w:r>
    </w:p>
    <w:p w14:paraId="429F7B1F" w14:textId="77777777" w:rsidR="00925B48" w:rsidRPr="0075297E" w:rsidRDefault="00925B48" w:rsidP="00925B48">
      <w:pPr>
        <w:jc w:val="both"/>
        <w:rPr>
          <w:color w:val="000000" w:themeColor="text1"/>
          <w:lang w:val="et-EE"/>
        </w:rPr>
      </w:pPr>
    </w:p>
    <w:p w14:paraId="71BED68E" w14:textId="77777777" w:rsidR="005D2D9D" w:rsidRPr="0075297E" w:rsidRDefault="00D238C9" w:rsidP="00925B48">
      <w:pPr>
        <w:jc w:val="both"/>
        <w:rPr>
          <w:b/>
          <w:color w:val="000000" w:themeColor="text1"/>
          <w:lang w:val="et-EE"/>
        </w:rPr>
      </w:pPr>
      <w:r w:rsidRPr="0075297E">
        <w:rPr>
          <w:b/>
          <w:color w:val="000000" w:themeColor="text1"/>
          <w:lang w:val="et-EE"/>
        </w:rPr>
        <w:t xml:space="preserve">Vallaelanikele on tagatud kvaliteetsed sotsiaal- ja tervishoiuteenused. </w:t>
      </w:r>
    </w:p>
    <w:p w14:paraId="0A0CE659" w14:textId="3F711EFE" w:rsidR="00142029" w:rsidRPr="0075297E" w:rsidRDefault="00BD7329" w:rsidP="00925B48">
      <w:pPr>
        <w:jc w:val="both"/>
        <w:rPr>
          <w:color w:val="000000" w:themeColor="text1"/>
          <w:lang w:val="et-EE"/>
        </w:rPr>
      </w:pPr>
      <w:r w:rsidRPr="0075297E">
        <w:rPr>
          <w:color w:val="000000" w:themeColor="text1"/>
          <w:lang w:val="et-EE"/>
        </w:rPr>
        <w:t xml:space="preserve">Inimeste teadlikkus pakutavast on hea. Valdkonnas töötavad spetsialistid on pädevad. Koostöö erinevate osapoolte – sotsiaaltöötajad, politsei, päästeamet, perearstid, haridusasutused – </w:t>
      </w:r>
      <w:r w:rsidR="00A675C0" w:rsidRPr="0075297E">
        <w:rPr>
          <w:color w:val="000000" w:themeColor="text1"/>
          <w:lang w:val="et-EE"/>
        </w:rPr>
        <w:t xml:space="preserve">vahel </w:t>
      </w:r>
      <w:r w:rsidR="00B26A70" w:rsidRPr="0075297E">
        <w:rPr>
          <w:color w:val="000000" w:themeColor="text1"/>
          <w:lang w:val="et-EE"/>
        </w:rPr>
        <w:t>on tihe.</w:t>
      </w:r>
    </w:p>
    <w:p w14:paraId="6608D151" w14:textId="7B52F80C" w:rsidR="000755B6" w:rsidRPr="0075297E" w:rsidRDefault="000755B6" w:rsidP="00925B48">
      <w:pPr>
        <w:jc w:val="both"/>
        <w:rPr>
          <w:color w:val="000000" w:themeColor="text1"/>
          <w:lang w:val="et-EE"/>
        </w:rPr>
      </w:pPr>
    </w:p>
    <w:p w14:paraId="6695EF3D" w14:textId="77777777" w:rsidR="005D2D9D" w:rsidRPr="0075297E" w:rsidRDefault="00B26A70" w:rsidP="00925B48">
      <w:pPr>
        <w:jc w:val="both"/>
        <w:rPr>
          <w:b/>
          <w:color w:val="000000" w:themeColor="text1"/>
          <w:lang w:val="et-EE"/>
        </w:rPr>
      </w:pPr>
      <w:r w:rsidRPr="0075297E">
        <w:rPr>
          <w:b/>
          <w:color w:val="000000" w:themeColor="text1"/>
          <w:lang w:val="et-EE"/>
        </w:rPr>
        <w:t xml:space="preserve">Valla taristu arendamisel on lähtutud selle optimaalsest </w:t>
      </w:r>
      <w:r w:rsidR="00142029" w:rsidRPr="0075297E">
        <w:rPr>
          <w:b/>
          <w:color w:val="000000" w:themeColor="text1"/>
          <w:lang w:val="et-EE"/>
        </w:rPr>
        <w:t>kasutusest</w:t>
      </w:r>
      <w:r w:rsidRPr="0075297E">
        <w:rPr>
          <w:b/>
          <w:color w:val="000000" w:themeColor="text1"/>
          <w:lang w:val="et-EE"/>
        </w:rPr>
        <w:t>.</w:t>
      </w:r>
    </w:p>
    <w:p w14:paraId="36CF6A02" w14:textId="2107E59B" w:rsidR="00142029" w:rsidRPr="0075297E" w:rsidRDefault="00142029" w:rsidP="00925B48">
      <w:pPr>
        <w:jc w:val="both"/>
        <w:rPr>
          <w:color w:val="000000" w:themeColor="text1"/>
          <w:lang w:val="et-EE"/>
        </w:rPr>
      </w:pPr>
      <w:r w:rsidRPr="0075297E">
        <w:rPr>
          <w:color w:val="000000" w:themeColor="text1"/>
          <w:lang w:val="et-EE"/>
        </w:rPr>
        <w:t>Keskustesse on loodud</w:t>
      </w:r>
      <w:r w:rsidR="00B26A70" w:rsidRPr="0075297E">
        <w:rPr>
          <w:color w:val="000000" w:themeColor="text1"/>
          <w:lang w:val="et-EE"/>
        </w:rPr>
        <w:t xml:space="preserve"> keskushooned, kus ühes kohas tegutsevad nt kool, lasteaed, raamatukogu</w:t>
      </w:r>
      <w:r w:rsidRPr="0075297E">
        <w:rPr>
          <w:color w:val="000000" w:themeColor="text1"/>
          <w:lang w:val="et-EE"/>
        </w:rPr>
        <w:t>,</w:t>
      </w:r>
      <w:r w:rsidR="00B26A70" w:rsidRPr="0075297E">
        <w:rPr>
          <w:color w:val="000000" w:themeColor="text1"/>
          <w:lang w:val="et-EE"/>
        </w:rPr>
        <w:t xml:space="preserve"> noortekeskus, erinevad seltsid jne.</w:t>
      </w:r>
    </w:p>
    <w:p w14:paraId="66CCF18D" w14:textId="77777777" w:rsidR="00925B48" w:rsidRPr="0075297E" w:rsidRDefault="00925B48" w:rsidP="00925B48">
      <w:pPr>
        <w:jc w:val="both"/>
        <w:rPr>
          <w:color w:val="000000" w:themeColor="text1"/>
          <w:lang w:val="et-EE"/>
        </w:rPr>
      </w:pPr>
    </w:p>
    <w:p w14:paraId="6B019C09" w14:textId="68E4C49B" w:rsidR="008335BC" w:rsidRPr="0075297E" w:rsidRDefault="002B7EBF" w:rsidP="002B7EBF">
      <w:pPr>
        <w:pStyle w:val="Pealkiri2"/>
        <w:numPr>
          <w:ilvl w:val="1"/>
          <w:numId w:val="2"/>
        </w:numPr>
        <w:rPr>
          <w:rFonts w:ascii="Arial" w:hAnsi="Arial" w:cs="Arial"/>
          <w:b/>
          <w:color w:val="000000" w:themeColor="text1"/>
          <w:sz w:val="28"/>
          <w:szCs w:val="28"/>
        </w:rPr>
      </w:pPr>
      <w:bookmarkStart w:id="10" w:name="_Toc493672388"/>
      <w:bookmarkStart w:id="11" w:name="_Toc58403856"/>
      <w:r w:rsidRPr="0075297E">
        <w:rPr>
          <w:rFonts w:ascii="Arial" w:hAnsi="Arial" w:cs="Arial"/>
          <w:b/>
          <w:color w:val="000000" w:themeColor="text1"/>
          <w:sz w:val="28"/>
          <w:szCs w:val="28"/>
        </w:rPr>
        <w:t>Väljakutsed</w:t>
      </w:r>
      <w:bookmarkEnd w:id="10"/>
      <w:bookmarkEnd w:id="11"/>
    </w:p>
    <w:p w14:paraId="2916A6A5" w14:textId="77777777" w:rsidR="003D188A" w:rsidRPr="0075297E" w:rsidRDefault="003D188A" w:rsidP="00925B48">
      <w:pPr>
        <w:jc w:val="both"/>
        <w:rPr>
          <w:b/>
          <w:color w:val="000000" w:themeColor="text1"/>
          <w:lang w:val="et-EE"/>
        </w:rPr>
      </w:pPr>
    </w:p>
    <w:p w14:paraId="07E5F061" w14:textId="5BB77BD6" w:rsidR="001501C8" w:rsidRPr="0075297E" w:rsidRDefault="002E77A6" w:rsidP="00925B48">
      <w:pPr>
        <w:jc w:val="both"/>
        <w:rPr>
          <w:color w:val="000000" w:themeColor="text1"/>
          <w:lang w:val="et-EE"/>
        </w:rPr>
      </w:pPr>
      <w:r w:rsidRPr="0075297E">
        <w:rPr>
          <w:b/>
          <w:color w:val="000000" w:themeColor="text1"/>
          <w:lang w:val="et-EE"/>
        </w:rPr>
        <w:t xml:space="preserve">Tapa valla lähiaastate </w:t>
      </w:r>
      <w:r w:rsidR="000E392D" w:rsidRPr="0075297E">
        <w:rPr>
          <w:b/>
          <w:color w:val="000000" w:themeColor="text1"/>
          <w:lang w:val="et-EE"/>
        </w:rPr>
        <w:t xml:space="preserve">üheks suuremaks väljakutseks on </w:t>
      </w:r>
      <w:r w:rsidR="003F3E12" w:rsidRPr="0075297E">
        <w:rPr>
          <w:b/>
          <w:color w:val="000000" w:themeColor="text1"/>
          <w:lang w:val="et-EE"/>
        </w:rPr>
        <w:t xml:space="preserve">ühinemise </w:t>
      </w:r>
      <w:r w:rsidR="00FE7C9A" w:rsidRPr="0075297E">
        <w:rPr>
          <w:b/>
          <w:color w:val="000000" w:themeColor="text1"/>
          <w:lang w:val="et-EE"/>
        </w:rPr>
        <w:t>mõjudega toimetulek tagades seeläbi omavalitsuse tasakaalustatud arengu.</w:t>
      </w:r>
      <w:r w:rsidR="00C4625F" w:rsidRPr="0075297E">
        <w:rPr>
          <w:color w:val="000000" w:themeColor="text1"/>
          <w:lang w:val="et-EE"/>
        </w:rPr>
        <w:t xml:space="preserve"> Haldusreformi tulemusena ei muutu mitte ainult</w:t>
      </w:r>
      <w:r w:rsidR="00506DBC" w:rsidRPr="0075297E">
        <w:rPr>
          <w:color w:val="000000" w:themeColor="text1"/>
          <w:lang w:val="et-EE"/>
        </w:rPr>
        <w:t xml:space="preserve"> vallapiirid, vaid ka kohaliku omavalitsuste</w:t>
      </w:r>
      <w:r w:rsidR="00C4625F" w:rsidRPr="0075297E">
        <w:rPr>
          <w:color w:val="000000" w:themeColor="text1"/>
          <w:lang w:val="et-EE"/>
        </w:rPr>
        <w:t xml:space="preserve"> rahastamiskorraldus, ülesanded, koostöövormid jne.</w:t>
      </w:r>
      <w:r w:rsidR="00F336DC" w:rsidRPr="0075297E">
        <w:rPr>
          <w:color w:val="000000" w:themeColor="text1"/>
          <w:lang w:val="et-EE"/>
        </w:rPr>
        <w:t xml:space="preserve"> Suurem omavalitsus tähendab küll rohkemaid </w:t>
      </w:r>
      <w:r w:rsidR="00D85186" w:rsidRPr="0075297E">
        <w:rPr>
          <w:color w:val="000000" w:themeColor="text1"/>
          <w:lang w:val="et-EE"/>
        </w:rPr>
        <w:t xml:space="preserve">võimalusi lisanduvate ressursside näol, kuid ka </w:t>
      </w:r>
      <w:r w:rsidR="00262388" w:rsidRPr="0075297E">
        <w:rPr>
          <w:color w:val="000000" w:themeColor="text1"/>
          <w:lang w:val="et-EE"/>
        </w:rPr>
        <w:t>suuremaid</w:t>
      </w:r>
      <w:r w:rsidR="008613D6" w:rsidRPr="0075297E">
        <w:rPr>
          <w:color w:val="000000" w:themeColor="text1"/>
          <w:lang w:val="et-EE"/>
        </w:rPr>
        <w:t xml:space="preserve"> </w:t>
      </w:r>
      <w:r w:rsidR="00D85186" w:rsidRPr="0075297E">
        <w:rPr>
          <w:color w:val="000000" w:themeColor="text1"/>
          <w:lang w:val="et-EE"/>
        </w:rPr>
        <w:t xml:space="preserve">kohustusi. </w:t>
      </w:r>
      <w:r w:rsidR="00E4619C" w:rsidRPr="0075297E">
        <w:rPr>
          <w:color w:val="000000" w:themeColor="text1"/>
          <w:lang w:val="et-EE"/>
        </w:rPr>
        <w:t xml:space="preserve">Senine juhtimiskorraldus ja kaasamispõhimõtted </w:t>
      </w:r>
      <w:r w:rsidR="00262388" w:rsidRPr="0075297E">
        <w:rPr>
          <w:color w:val="000000" w:themeColor="text1"/>
          <w:lang w:val="et-EE"/>
        </w:rPr>
        <w:t xml:space="preserve"> ei toimi</w:t>
      </w:r>
      <w:r w:rsidR="008613D6" w:rsidRPr="0075297E">
        <w:rPr>
          <w:color w:val="000000" w:themeColor="text1"/>
          <w:lang w:val="et-EE"/>
        </w:rPr>
        <w:t xml:space="preserve"> enam</w:t>
      </w:r>
      <w:r w:rsidR="00E4619C" w:rsidRPr="0075297E">
        <w:rPr>
          <w:color w:val="000000" w:themeColor="text1"/>
          <w:lang w:val="et-EE"/>
        </w:rPr>
        <w:t xml:space="preserve">. Tuleb mõelda, kuidas tagada, et kõik </w:t>
      </w:r>
      <w:r w:rsidR="001501C8" w:rsidRPr="0075297E">
        <w:rPr>
          <w:color w:val="000000" w:themeColor="text1"/>
          <w:lang w:val="et-EE"/>
        </w:rPr>
        <w:t>osapooled oleksid võrdselt kaasatud ja informeeritud; kuidas korraldada efektiivselt asutuste tööd jne.</w:t>
      </w:r>
    </w:p>
    <w:p w14:paraId="3B4AD33C" w14:textId="77777777" w:rsidR="00925B48" w:rsidRPr="0075297E" w:rsidRDefault="00925B48" w:rsidP="00925B48">
      <w:pPr>
        <w:jc w:val="both"/>
        <w:rPr>
          <w:color w:val="000000" w:themeColor="text1"/>
          <w:lang w:val="et-EE"/>
        </w:rPr>
      </w:pPr>
    </w:p>
    <w:p w14:paraId="1CB5578A" w14:textId="553667C4" w:rsidR="00F51F5B" w:rsidRPr="0075297E" w:rsidRDefault="00915F64" w:rsidP="00925B48">
      <w:pPr>
        <w:jc w:val="both"/>
        <w:rPr>
          <w:color w:val="000000" w:themeColor="text1"/>
          <w:lang w:val="et-EE"/>
        </w:rPr>
      </w:pPr>
      <w:r w:rsidRPr="0075297E">
        <w:rPr>
          <w:b/>
          <w:color w:val="000000" w:themeColor="text1"/>
          <w:lang w:val="et-EE"/>
        </w:rPr>
        <w:t>Teine oluline väljakutse, mis vajab eraldi tähelepanu</w:t>
      </w:r>
      <w:r w:rsidR="00631282" w:rsidRPr="0075297E">
        <w:rPr>
          <w:b/>
          <w:color w:val="000000" w:themeColor="text1"/>
          <w:lang w:val="et-EE"/>
        </w:rPr>
        <w:t>,</w:t>
      </w:r>
      <w:r w:rsidRPr="0075297E">
        <w:rPr>
          <w:b/>
          <w:color w:val="000000" w:themeColor="text1"/>
          <w:lang w:val="et-EE"/>
        </w:rPr>
        <w:t xml:space="preserve"> on elanike arvu vähenemine. </w:t>
      </w:r>
      <w:r w:rsidR="00D366BB" w:rsidRPr="0075297E">
        <w:rPr>
          <w:color w:val="000000" w:themeColor="text1"/>
          <w:lang w:val="et-EE"/>
        </w:rPr>
        <w:t>Kui rahvaarv jätkab samas tempos kahanemist</w:t>
      </w:r>
      <w:r w:rsidR="00E70DE6" w:rsidRPr="0075297E">
        <w:rPr>
          <w:color w:val="000000" w:themeColor="text1"/>
          <w:lang w:val="et-EE"/>
        </w:rPr>
        <w:t xml:space="preserve"> </w:t>
      </w:r>
      <w:r w:rsidR="00BD7B8A" w:rsidRPr="0075297E">
        <w:rPr>
          <w:color w:val="000000" w:themeColor="text1"/>
          <w:lang w:val="et-EE"/>
        </w:rPr>
        <w:t>(ligikaudu 200</w:t>
      </w:r>
      <w:r w:rsidR="00E70DE6" w:rsidRPr="0075297E">
        <w:rPr>
          <w:color w:val="000000" w:themeColor="text1"/>
          <w:lang w:val="et-EE"/>
        </w:rPr>
        <w:t xml:space="preserve"> inimest aastas)</w:t>
      </w:r>
      <w:r w:rsidR="00D366BB" w:rsidRPr="0075297E">
        <w:rPr>
          <w:color w:val="000000" w:themeColor="text1"/>
          <w:lang w:val="et-EE"/>
        </w:rPr>
        <w:t>, siis elab Tapa vallas aastaks 2025 alla 10 000 inimese. Sealjuures on</w:t>
      </w:r>
      <w:r w:rsidR="00645DB3" w:rsidRPr="0075297E">
        <w:rPr>
          <w:color w:val="000000" w:themeColor="text1"/>
          <w:lang w:val="et-EE"/>
        </w:rPr>
        <w:t xml:space="preserve"> sündimuse kasvust</w:t>
      </w:r>
      <w:r w:rsidR="00D366BB" w:rsidRPr="0075297E">
        <w:rPr>
          <w:color w:val="000000" w:themeColor="text1"/>
          <w:lang w:val="et-EE"/>
        </w:rPr>
        <w:t xml:space="preserve"> tõsis</w:t>
      </w:r>
      <w:r w:rsidR="00CD4426" w:rsidRPr="0075297E">
        <w:rPr>
          <w:color w:val="000000" w:themeColor="text1"/>
          <w:lang w:val="et-EE"/>
        </w:rPr>
        <w:t>e</w:t>
      </w:r>
      <w:r w:rsidR="00422341" w:rsidRPr="0075297E">
        <w:rPr>
          <w:color w:val="000000" w:themeColor="text1"/>
          <w:lang w:val="et-EE"/>
        </w:rPr>
        <w:t xml:space="preserve">m mure väljarände pidurdamine, eriti lastega perede ja noorte ära minemise peatamine (viimaste puhul nende </w:t>
      </w:r>
      <w:r w:rsidR="00422341" w:rsidRPr="0075297E">
        <w:rPr>
          <w:color w:val="000000" w:themeColor="text1"/>
          <w:lang w:val="et-EE"/>
        </w:rPr>
        <w:lastRenderedPageBreak/>
        <w:t xml:space="preserve">kodukohta tagasipöördumine peale õpingute lõppemist). </w:t>
      </w:r>
      <w:r w:rsidR="00AE3335" w:rsidRPr="0075297E">
        <w:rPr>
          <w:color w:val="000000" w:themeColor="text1"/>
          <w:lang w:val="et-EE"/>
        </w:rPr>
        <w:t>Vähenev ja vananev elanikkond toob endaga kaasa ühest küljest maksutulu vähenemise ja teisest k</w:t>
      </w:r>
      <w:r w:rsidR="00645DB3" w:rsidRPr="0075297E">
        <w:rPr>
          <w:color w:val="000000" w:themeColor="text1"/>
          <w:lang w:val="et-EE"/>
        </w:rPr>
        <w:t>üljest teenusvajaduse suurenemis</w:t>
      </w:r>
      <w:r w:rsidR="00AE3335" w:rsidRPr="0075297E">
        <w:rPr>
          <w:color w:val="000000" w:themeColor="text1"/>
          <w:lang w:val="et-EE"/>
        </w:rPr>
        <w:t>e. Kui need protsessid jätkuvad, siis tuleb mõelda, kuidas antud olukorras tagada teenuste optimaalne pakkumine.</w:t>
      </w:r>
    </w:p>
    <w:p w14:paraId="2337AFE2" w14:textId="77777777" w:rsidR="00925B48" w:rsidRPr="0075297E" w:rsidRDefault="00925B48" w:rsidP="00925B48">
      <w:pPr>
        <w:jc w:val="both"/>
        <w:rPr>
          <w:color w:val="000000" w:themeColor="text1"/>
          <w:lang w:val="et-EE"/>
        </w:rPr>
      </w:pPr>
    </w:p>
    <w:p w14:paraId="13EC0115" w14:textId="33EA9B54" w:rsidR="003012F0" w:rsidRPr="0075297E" w:rsidRDefault="00AD2BDD" w:rsidP="00925B48">
      <w:pPr>
        <w:jc w:val="both"/>
        <w:rPr>
          <w:color w:val="000000" w:themeColor="text1"/>
          <w:lang w:val="et-EE"/>
        </w:rPr>
      </w:pPr>
      <w:r w:rsidRPr="0075297E">
        <w:rPr>
          <w:b/>
          <w:color w:val="000000" w:themeColor="text1"/>
          <w:lang w:val="et-EE"/>
        </w:rPr>
        <w:t>Valla sotsiaalhoolekande- ja tervishoiusüsteem</w:t>
      </w:r>
      <w:r w:rsidR="00702414" w:rsidRPr="0075297E">
        <w:rPr>
          <w:b/>
          <w:color w:val="000000" w:themeColor="text1"/>
          <w:lang w:val="et-EE"/>
        </w:rPr>
        <w:t xml:space="preserve"> vajab arendamist ning inimeste vajadustega ja muutunud olukorraga vastavusse viimist.</w:t>
      </w:r>
      <w:r w:rsidR="00702414" w:rsidRPr="0075297E">
        <w:rPr>
          <w:color w:val="000000" w:themeColor="text1"/>
          <w:lang w:val="et-EE"/>
        </w:rPr>
        <w:t xml:space="preserve"> </w:t>
      </w:r>
      <w:r w:rsidR="005F6151" w:rsidRPr="0075297E">
        <w:rPr>
          <w:color w:val="000000" w:themeColor="text1"/>
          <w:lang w:val="et-EE"/>
        </w:rPr>
        <w:t xml:space="preserve">Hetkel puudub teenuste ühtne juhtimine, mis suures omavalitsuses on aga möödapääsmatu. </w:t>
      </w:r>
      <w:r w:rsidR="00B277AF" w:rsidRPr="0075297E">
        <w:rPr>
          <w:color w:val="000000" w:themeColor="text1"/>
          <w:lang w:val="et-EE"/>
        </w:rPr>
        <w:t>Sotsiaalvaldkond ei tähenda ainult sotsiaalhoolekannet, vai</w:t>
      </w:r>
      <w:r w:rsidR="00782514" w:rsidRPr="0075297E">
        <w:rPr>
          <w:color w:val="000000" w:themeColor="text1"/>
          <w:lang w:val="et-EE"/>
        </w:rPr>
        <w:t xml:space="preserve">d on tihedalt seotud ka nt hariduslike ja majanduslike küsimustega. Seetõttu on oluline arendada valdkondade vahelist koostööd. Abivajajate </w:t>
      </w:r>
      <w:r w:rsidR="00145405" w:rsidRPr="0075297E">
        <w:rPr>
          <w:color w:val="000000" w:themeColor="text1"/>
          <w:lang w:val="et-EE"/>
        </w:rPr>
        <w:t>hulk kasvab, aga spetsialistidest</w:t>
      </w:r>
      <w:r w:rsidR="00782514" w:rsidRPr="0075297E">
        <w:rPr>
          <w:color w:val="000000" w:themeColor="text1"/>
          <w:lang w:val="et-EE"/>
        </w:rPr>
        <w:t xml:space="preserve"> on puudu</w:t>
      </w:r>
      <w:r w:rsidR="00145405" w:rsidRPr="0075297E">
        <w:rPr>
          <w:color w:val="000000" w:themeColor="text1"/>
          <w:lang w:val="et-EE"/>
        </w:rPr>
        <w:t>s</w:t>
      </w:r>
      <w:r w:rsidR="00782514" w:rsidRPr="0075297E">
        <w:rPr>
          <w:color w:val="000000" w:themeColor="text1"/>
          <w:lang w:val="et-EE"/>
        </w:rPr>
        <w:t xml:space="preserve"> – hariduses napib tugispetsialiste; </w:t>
      </w:r>
      <w:r w:rsidR="003E22B6" w:rsidRPr="0075297E">
        <w:rPr>
          <w:color w:val="000000" w:themeColor="text1"/>
          <w:lang w:val="et-EE"/>
        </w:rPr>
        <w:t>sõltuvushäiretega inimeste tugiteenused on peaaegu olema</w:t>
      </w:r>
      <w:r w:rsidR="00145405" w:rsidRPr="0075297E">
        <w:rPr>
          <w:color w:val="000000" w:themeColor="text1"/>
          <w:lang w:val="et-EE"/>
        </w:rPr>
        <w:t xml:space="preserve">tud; perearstid on pensionieas; </w:t>
      </w:r>
      <w:r w:rsidR="003E22B6" w:rsidRPr="0075297E">
        <w:rPr>
          <w:color w:val="000000" w:themeColor="text1"/>
          <w:lang w:val="et-EE"/>
        </w:rPr>
        <w:t xml:space="preserve">teenusepakkujaid </w:t>
      </w:r>
      <w:r w:rsidR="00145405" w:rsidRPr="0075297E">
        <w:rPr>
          <w:color w:val="000000" w:themeColor="text1"/>
          <w:lang w:val="et-EE"/>
        </w:rPr>
        <w:t xml:space="preserve">on </w:t>
      </w:r>
      <w:r w:rsidR="003E22B6" w:rsidRPr="0075297E">
        <w:rPr>
          <w:color w:val="000000" w:themeColor="text1"/>
          <w:lang w:val="et-EE"/>
        </w:rPr>
        <w:t>vähe, mis tingib pikad järjekorrad</w:t>
      </w:r>
      <w:r w:rsidR="00145405" w:rsidRPr="0075297E">
        <w:rPr>
          <w:color w:val="000000" w:themeColor="text1"/>
          <w:lang w:val="et-EE"/>
        </w:rPr>
        <w:t xml:space="preserve"> jne</w:t>
      </w:r>
      <w:r w:rsidR="003E22B6" w:rsidRPr="0075297E">
        <w:rPr>
          <w:color w:val="000000" w:themeColor="text1"/>
          <w:lang w:val="et-EE"/>
        </w:rPr>
        <w:t>. Valla poolt pakutavad munitsipaalpinnad on kehvas seisukorras.</w:t>
      </w:r>
    </w:p>
    <w:p w14:paraId="4A55B610" w14:textId="77777777" w:rsidR="00925B48" w:rsidRPr="0075297E" w:rsidRDefault="00925B48" w:rsidP="00925B48">
      <w:pPr>
        <w:jc w:val="both"/>
        <w:rPr>
          <w:color w:val="000000" w:themeColor="text1"/>
          <w:lang w:val="et-EE"/>
        </w:rPr>
      </w:pPr>
    </w:p>
    <w:p w14:paraId="0D05C353" w14:textId="77777777" w:rsidR="00CB742E" w:rsidRDefault="00D1417B" w:rsidP="00925B48">
      <w:pPr>
        <w:jc w:val="both"/>
        <w:rPr>
          <w:color w:val="000000" w:themeColor="text1"/>
          <w:lang w:val="et-EE"/>
        </w:rPr>
      </w:pPr>
      <w:r w:rsidRPr="0075297E">
        <w:rPr>
          <w:b/>
          <w:color w:val="000000" w:themeColor="text1"/>
          <w:lang w:val="et-EE"/>
        </w:rPr>
        <w:t>Õpilaste arvu vähenemise tingimustes hariduse kättesaadavuse ja kvaliteedi hoidmine ning parandamine.</w:t>
      </w:r>
      <w:r w:rsidRPr="0075297E">
        <w:rPr>
          <w:color w:val="000000" w:themeColor="text1"/>
          <w:lang w:val="et-EE"/>
        </w:rPr>
        <w:t xml:space="preserve"> </w:t>
      </w:r>
    </w:p>
    <w:p w14:paraId="5C019D89" w14:textId="7645C2E1" w:rsidR="007756C7" w:rsidRPr="0075297E" w:rsidRDefault="00CB742E" w:rsidP="00925B48">
      <w:pPr>
        <w:jc w:val="both"/>
        <w:rPr>
          <w:color w:val="000000" w:themeColor="text1"/>
          <w:lang w:val="et-EE"/>
        </w:rPr>
      </w:pPr>
      <w:r w:rsidRPr="00CB742E">
        <w:rPr>
          <w:color w:val="000000" w:themeColor="text1"/>
          <w:lang w:val="et-EE"/>
        </w:rPr>
        <w:t>Tapa vallas on toimiv haridusasutuste võrgustik, lastele on tagatud üle valla võimalus õppida kodulähedases õppeasutuses. Kohapeal on tagatud kvaliteetne alus-, põhi- ja keskharidus ning huviharidus. Valla haridussüsteem on praeguse õpilaste arvu juures toimiv. 2020/2021 õppeaastal õppis Tapa valla üldhariduskoolides kokku 1157 õpilast, lasteaialapsi oli 503. Tapa Muusika- ja Kunstikoolis õppis  197 õpilast ja Tapa valla Spordikoolis 288 õpilast</w:t>
      </w:r>
      <w:r>
        <w:rPr>
          <w:color w:val="000000" w:themeColor="text1"/>
          <w:lang w:val="et-EE"/>
        </w:rPr>
        <w:t xml:space="preserve">. </w:t>
      </w:r>
      <w:r w:rsidR="00E67DD0" w:rsidRPr="0075297E">
        <w:rPr>
          <w:color w:val="000000" w:themeColor="text1"/>
          <w:lang w:val="et-EE"/>
        </w:rPr>
        <w:t>L</w:t>
      </w:r>
      <w:r w:rsidR="00DA6DEC" w:rsidRPr="0075297E">
        <w:rPr>
          <w:color w:val="000000" w:themeColor="text1"/>
          <w:lang w:val="et-EE"/>
        </w:rPr>
        <w:t>ähiaastatel seisab omavalitsus</w:t>
      </w:r>
      <w:r w:rsidR="00E67DD0" w:rsidRPr="0075297E">
        <w:rPr>
          <w:color w:val="000000" w:themeColor="text1"/>
          <w:lang w:val="et-EE"/>
        </w:rPr>
        <w:t xml:space="preserve"> </w:t>
      </w:r>
      <w:r w:rsidR="00845D8A" w:rsidRPr="0075297E">
        <w:rPr>
          <w:color w:val="000000" w:themeColor="text1"/>
          <w:lang w:val="et-EE"/>
        </w:rPr>
        <w:t xml:space="preserve">seega </w:t>
      </w:r>
      <w:r w:rsidR="00334F3B" w:rsidRPr="0075297E">
        <w:rPr>
          <w:color w:val="000000" w:themeColor="text1"/>
          <w:lang w:val="et-EE"/>
        </w:rPr>
        <w:t xml:space="preserve">mitmete </w:t>
      </w:r>
      <w:r w:rsidR="00845D8A" w:rsidRPr="0075297E">
        <w:rPr>
          <w:color w:val="000000" w:themeColor="text1"/>
          <w:lang w:val="et-EE"/>
        </w:rPr>
        <w:t>küsimus</w:t>
      </w:r>
      <w:r w:rsidR="00334F3B" w:rsidRPr="0075297E">
        <w:rPr>
          <w:color w:val="000000" w:themeColor="text1"/>
          <w:lang w:val="et-EE"/>
        </w:rPr>
        <w:t>te ees:</w:t>
      </w:r>
      <w:r w:rsidR="00845D8A" w:rsidRPr="0075297E">
        <w:rPr>
          <w:color w:val="000000" w:themeColor="text1"/>
          <w:lang w:val="et-EE"/>
        </w:rPr>
        <w:t xml:space="preserve"> </w:t>
      </w:r>
      <w:r w:rsidR="00E67DD0" w:rsidRPr="0075297E">
        <w:rPr>
          <w:color w:val="000000" w:themeColor="text1"/>
          <w:lang w:val="et-EE"/>
        </w:rPr>
        <w:t>kas jätkata tänase korraldusega või võtt</w:t>
      </w:r>
      <w:r w:rsidR="00845D8A" w:rsidRPr="0075297E">
        <w:rPr>
          <w:color w:val="000000" w:themeColor="text1"/>
          <w:lang w:val="et-EE"/>
        </w:rPr>
        <w:t>a ette koolivõr</w:t>
      </w:r>
      <w:r w:rsidR="00334F3B" w:rsidRPr="0075297E">
        <w:rPr>
          <w:color w:val="000000" w:themeColor="text1"/>
          <w:lang w:val="et-EE"/>
        </w:rPr>
        <w:t>gu</w:t>
      </w:r>
      <w:r w:rsidR="007756C7" w:rsidRPr="0075297E">
        <w:rPr>
          <w:color w:val="000000" w:themeColor="text1"/>
          <w:lang w:val="et-EE"/>
        </w:rPr>
        <w:t xml:space="preserve"> ümberkorraldamine</w:t>
      </w:r>
      <w:r w:rsidR="00334F3B" w:rsidRPr="0075297E">
        <w:rPr>
          <w:color w:val="000000" w:themeColor="text1"/>
          <w:lang w:val="et-EE"/>
        </w:rPr>
        <w:t>; kuidas teha nii, et lapsed käiksid kodulähedases</w:t>
      </w:r>
      <w:r w:rsidR="007756C7" w:rsidRPr="0075297E">
        <w:rPr>
          <w:color w:val="000000" w:themeColor="text1"/>
          <w:lang w:val="et-EE"/>
        </w:rPr>
        <w:t xml:space="preserve"> koolis</w:t>
      </w:r>
      <w:r w:rsidR="008A458C" w:rsidRPr="0075297E">
        <w:rPr>
          <w:color w:val="000000" w:themeColor="text1"/>
          <w:lang w:val="et-EE"/>
        </w:rPr>
        <w:t>, mitte nt Kadrinas või</w:t>
      </w:r>
      <w:r w:rsidR="00334F3B" w:rsidRPr="0075297E">
        <w:rPr>
          <w:color w:val="000000" w:themeColor="text1"/>
          <w:lang w:val="et-EE"/>
        </w:rPr>
        <w:t xml:space="preserve"> Rakveres jne.</w:t>
      </w:r>
      <w:r w:rsidR="00845D8A" w:rsidRPr="0075297E">
        <w:rPr>
          <w:color w:val="000000" w:themeColor="text1"/>
          <w:lang w:val="et-EE"/>
        </w:rPr>
        <w:t xml:space="preserve"> Olemasolev haridustaristu vajab parendamist. Õp</w:t>
      </w:r>
      <w:r w:rsidR="00F93C5B" w:rsidRPr="0075297E">
        <w:rPr>
          <w:color w:val="000000" w:themeColor="text1"/>
          <w:lang w:val="et-EE"/>
        </w:rPr>
        <w:t>etajaskond vananeb – üle poole lasteaedade</w:t>
      </w:r>
      <w:r w:rsidR="00845D8A" w:rsidRPr="0075297E">
        <w:rPr>
          <w:color w:val="000000" w:themeColor="text1"/>
          <w:lang w:val="et-EE"/>
        </w:rPr>
        <w:t xml:space="preserve">, aga ka üldhariduskoolide õpetajatest on üle 50 aastased. </w:t>
      </w:r>
    </w:p>
    <w:p w14:paraId="7C5715C2" w14:textId="77777777" w:rsidR="00925B48" w:rsidRPr="0075297E" w:rsidRDefault="00925B48" w:rsidP="00925B48">
      <w:pPr>
        <w:jc w:val="both"/>
        <w:rPr>
          <w:color w:val="000000" w:themeColor="text1"/>
          <w:lang w:val="et-EE"/>
        </w:rPr>
      </w:pPr>
    </w:p>
    <w:p w14:paraId="2970DC12" w14:textId="77777777" w:rsidR="00CB742E" w:rsidRDefault="00DA07BE" w:rsidP="0054298E">
      <w:pPr>
        <w:jc w:val="both"/>
        <w:rPr>
          <w:b/>
          <w:color w:val="000000" w:themeColor="text1"/>
          <w:lang w:val="et-EE"/>
        </w:rPr>
      </w:pPr>
      <w:r w:rsidRPr="0075297E">
        <w:rPr>
          <w:b/>
          <w:color w:val="000000" w:themeColor="text1"/>
          <w:lang w:val="et-EE"/>
        </w:rPr>
        <w:t>Elukeskkonna par</w:t>
      </w:r>
      <w:r w:rsidR="00927FB4" w:rsidRPr="0075297E">
        <w:rPr>
          <w:b/>
          <w:color w:val="000000" w:themeColor="text1"/>
          <w:lang w:val="et-EE"/>
        </w:rPr>
        <w:t>e</w:t>
      </w:r>
      <w:r w:rsidRPr="0075297E">
        <w:rPr>
          <w:b/>
          <w:color w:val="000000" w:themeColor="text1"/>
          <w:lang w:val="et-EE"/>
        </w:rPr>
        <w:t xml:space="preserve">ndamine ja atraktiivsemaks muutmine. </w:t>
      </w:r>
    </w:p>
    <w:p w14:paraId="2ADB9BFC" w14:textId="312311DB" w:rsidR="0054298E" w:rsidRPr="0075297E" w:rsidRDefault="00714110" w:rsidP="0054298E">
      <w:pPr>
        <w:jc w:val="both"/>
        <w:rPr>
          <w:color w:val="000000" w:themeColor="text1"/>
          <w:lang w:val="et-EE"/>
        </w:rPr>
      </w:pPr>
      <w:r w:rsidRPr="0075297E">
        <w:rPr>
          <w:color w:val="000000" w:themeColor="text1"/>
          <w:lang w:val="et-EE"/>
        </w:rPr>
        <w:t xml:space="preserve">Olemasolev elamufond vajab uuendamist, sest palju on kehvas seisukorras maju, uusarendused praktiliselt puuduvad. Samuti on vajakajäämisi avaliku ruumi </w:t>
      </w:r>
      <w:proofErr w:type="spellStart"/>
      <w:r w:rsidRPr="0075297E">
        <w:rPr>
          <w:color w:val="000000" w:themeColor="text1"/>
          <w:lang w:val="et-EE"/>
        </w:rPr>
        <w:t>üldilmes</w:t>
      </w:r>
      <w:proofErr w:type="spellEnd"/>
      <w:r w:rsidRPr="0075297E">
        <w:rPr>
          <w:color w:val="000000" w:themeColor="text1"/>
          <w:lang w:val="et-EE"/>
        </w:rPr>
        <w:t>, mis mõjub valla mainele halvasti. Seega t</w:t>
      </w:r>
      <w:r w:rsidR="00DA07BE" w:rsidRPr="0075297E">
        <w:rPr>
          <w:color w:val="000000" w:themeColor="text1"/>
          <w:lang w:val="et-EE"/>
        </w:rPr>
        <w:t>uleb jätkata avaliku ruumi – teed, tänavad, tänavavalgustus</w:t>
      </w:r>
      <w:r w:rsidR="00243C94" w:rsidRPr="0075297E">
        <w:rPr>
          <w:color w:val="000000" w:themeColor="text1"/>
          <w:lang w:val="et-EE"/>
        </w:rPr>
        <w:t>, haljastud</w:t>
      </w:r>
      <w:r w:rsidRPr="0075297E">
        <w:rPr>
          <w:color w:val="000000" w:themeColor="text1"/>
          <w:lang w:val="et-EE"/>
        </w:rPr>
        <w:t xml:space="preserve"> ja</w:t>
      </w:r>
      <w:r w:rsidR="006A47FD" w:rsidRPr="0075297E">
        <w:rPr>
          <w:color w:val="000000" w:themeColor="text1"/>
          <w:lang w:val="et-EE"/>
        </w:rPr>
        <w:t xml:space="preserve"> avalikud hooned</w:t>
      </w:r>
      <w:r w:rsidR="00F52297" w:rsidRPr="0075297E">
        <w:rPr>
          <w:color w:val="000000" w:themeColor="text1"/>
          <w:lang w:val="et-EE"/>
        </w:rPr>
        <w:t xml:space="preserve"> - korrastamisega</w:t>
      </w:r>
      <w:r w:rsidR="006A47FD" w:rsidRPr="0075297E">
        <w:rPr>
          <w:color w:val="000000" w:themeColor="text1"/>
          <w:lang w:val="et-EE"/>
        </w:rPr>
        <w:t>. Renoveerimist vajavad näiteks Tapa ja Tamsalu rahvamaja</w:t>
      </w:r>
      <w:r w:rsidRPr="0075297E">
        <w:rPr>
          <w:color w:val="000000" w:themeColor="text1"/>
          <w:lang w:val="et-EE"/>
        </w:rPr>
        <w:t>d</w:t>
      </w:r>
      <w:r w:rsidR="006A47FD" w:rsidRPr="0075297E">
        <w:rPr>
          <w:color w:val="000000" w:themeColor="text1"/>
          <w:lang w:val="et-EE"/>
        </w:rPr>
        <w:t>, Jäneda spordihoone, Tamsalu, Tapa ja Jäneda staadionid</w:t>
      </w:r>
      <w:r w:rsidR="00E75DF1" w:rsidRPr="0075297E">
        <w:rPr>
          <w:color w:val="000000" w:themeColor="text1"/>
          <w:lang w:val="et-EE"/>
        </w:rPr>
        <w:t>, Tapa</w:t>
      </w:r>
      <w:r w:rsidR="00243C94" w:rsidRPr="0075297E">
        <w:rPr>
          <w:color w:val="000000" w:themeColor="text1"/>
          <w:lang w:val="et-EE"/>
        </w:rPr>
        <w:t xml:space="preserve"> raudteejaam, Tapa ja Tamsalu pargid.</w:t>
      </w:r>
      <w:r w:rsidR="0054298E" w:rsidRPr="0075297E">
        <w:rPr>
          <w:color w:val="000000" w:themeColor="text1"/>
          <w:lang w:val="et-EE"/>
        </w:rPr>
        <w:t xml:space="preserve"> Tapa linna üks sümbol raudteejaam on kehvas seisus, koostöös Eesti Raudteega tuleb leida sellele kasutusotstarve. </w:t>
      </w:r>
    </w:p>
    <w:p w14:paraId="33D606C7" w14:textId="77777777" w:rsidR="00925B48" w:rsidRPr="0075297E" w:rsidRDefault="00925B48" w:rsidP="00925B48">
      <w:pPr>
        <w:jc w:val="both"/>
        <w:rPr>
          <w:color w:val="000000" w:themeColor="text1"/>
          <w:lang w:val="et-EE"/>
        </w:rPr>
      </w:pPr>
    </w:p>
    <w:p w14:paraId="18866C6D" w14:textId="7091CDFC" w:rsidR="008E05C1" w:rsidRPr="0075297E" w:rsidRDefault="001425A1" w:rsidP="008E05C1">
      <w:pPr>
        <w:jc w:val="both"/>
        <w:rPr>
          <w:color w:val="000000" w:themeColor="text1"/>
          <w:lang w:val="et-EE"/>
        </w:rPr>
      </w:pPr>
      <w:r w:rsidRPr="0075297E">
        <w:rPr>
          <w:b/>
          <w:color w:val="000000" w:themeColor="text1"/>
          <w:lang w:val="et-EE"/>
        </w:rPr>
        <w:t>Ettevõtluskeskkonna mitmekesistamine.</w:t>
      </w:r>
      <w:r w:rsidRPr="0075297E">
        <w:rPr>
          <w:color w:val="000000" w:themeColor="text1"/>
          <w:lang w:val="et-EE"/>
        </w:rPr>
        <w:t xml:space="preserve"> Käesoleval hetkel on piirkonnas valdavalt tegemist väikeettevõtjatega, suurettevõtteid on </w:t>
      </w:r>
      <w:r w:rsidR="00334491" w:rsidRPr="0075297E">
        <w:rPr>
          <w:color w:val="000000" w:themeColor="text1"/>
          <w:lang w:val="et-EE"/>
        </w:rPr>
        <w:t xml:space="preserve">väga </w:t>
      </w:r>
      <w:r w:rsidRPr="0075297E">
        <w:rPr>
          <w:color w:val="000000" w:themeColor="text1"/>
          <w:lang w:val="et-EE"/>
        </w:rPr>
        <w:t xml:space="preserve">vähe. </w:t>
      </w:r>
      <w:r w:rsidR="008E05C1" w:rsidRPr="0075297E">
        <w:rPr>
          <w:color w:val="000000" w:themeColor="text1"/>
          <w:lang w:val="et-EE"/>
        </w:rPr>
        <w:t>20</w:t>
      </w:r>
      <w:r w:rsidR="00FE5758">
        <w:rPr>
          <w:color w:val="000000" w:themeColor="text1"/>
          <w:lang w:val="et-EE"/>
        </w:rPr>
        <w:t>21</w:t>
      </w:r>
      <w:r w:rsidR="008E05C1" w:rsidRPr="0075297E">
        <w:rPr>
          <w:color w:val="000000" w:themeColor="text1"/>
          <w:lang w:val="et-EE"/>
        </w:rPr>
        <w:t xml:space="preserve">. aastal tegutses siin kõigest kümme üle 50 töötajaga ettevõtet, sealhulgas </w:t>
      </w:r>
      <w:r w:rsidR="008E05C1" w:rsidRPr="0075297E">
        <w:rPr>
          <w:color w:val="000000" w:themeColor="text1"/>
          <w:u w:val="single"/>
          <w:lang w:val="et-EE"/>
        </w:rPr>
        <w:t>üks üle 250 töötajaga ettevõte</w:t>
      </w:r>
      <w:r w:rsidR="008E05C1" w:rsidRPr="0075297E">
        <w:rPr>
          <w:color w:val="000000" w:themeColor="text1"/>
          <w:lang w:val="et-EE"/>
        </w:rPr>
        <w:t>.</w:t>
      </w:r>
      <w:r w:rsidRPr="0075297E">
        <w:rPr>
          <w:color w:val="000000" w:themeColor="text1"/>
          <w:lang w:val="et-EE"/>
        </w:rPr>
        <w:t xml:space="preserve"> Ülekaalus on teenindus- ja põllumajandussektor, mida iseloomustavad väiksemad palgad. Siinsed inimese</w:t>
      </w:r>
      <w:r w:rsidR="00233C73" w:rsidRPr="0075297E">
        <w:rPr>
          <w:color w:val="000000" w:themeColor="text1"/>
          <w:lang w:val="et-EE"/>
        </w:rPr>
        <w:t>d teenivad ligikaudu 150 eurot Eesti keskmisest vähem</w:t>
      </w:r>
      <w:r w:rsidRPr="0075297E">
        <w:rPr>
          <w:color w:val="000000" w:themeColor="text1"/>
          <w:lang w:val="et-EE"/>
        </w:rPr>
        <w:t>. Kõrgemat kvalifikatsiooni nõudvaid</w:t>
      </w:r>
      <w:r w:rsidR="008E05C1" w:rsidRPr="0075297E">
        <w:rPr>
          <w:color w:val="000000" w:themeColor="text1"/>
          <w:lang w:val="et-EE"/>
        </w:rPr>
        <w:t>, atraktiivseid</w:t>
      </w:r>
      <w:r w:rsidRPr="0075297E">
        <w:rPr>
          <w:color w:val="000000" w:themeColor="text1"/>
          <w:lang w:val="et-EE"/>
        </w:rPr>
        <w:t xml:space="preserve"> ja paremini tasustatud töökohti on vähe. Registreeritud töötute arv küll järjepidevalt väheneb, kui</w:t>
      </w:r>
      <w:r w:rsidR="005969E8" w:rsidRPr="0075297E">
        <w:rPr>
          <w:color w:val="000000" w:themeColor="text1"/>
          <w:lang w:val="et-EE"/>
        </w:rPr>
        <w:t>d</w:t>
      </w:r>
      <w:r w:rsidRPr="0075297E">
        <w:rPr>
          <w:color w:val="000000" w:themeColor="text1"/>
          <w:lang w:val="et-EE"/>
        </w:rPr>
        <w:t xml:space="preserve"> tööga hõivatus on </w:t>
      </w:r>
      <w:r w:rsidR="0093453B" w:rsidRPr="0075297E">
        <w:rPr>
          <w:color w:val="000000" w:themeColor="text1"/>
          <w:lang w:val="et-EE"/>
        </w:rPr>
        <w:t xml:space="preserve">võrreldes Eesti keskmisega </w:t>
      </w:r>
      <w:r w:rsidRPr="0075297E">
        <w:rPr>
          <w:color w:val="000000" w:themeColor="text1"/>
          <w:lang w:val="et-EE"/>
        </w:rPr>
        <w:t>madal.</w:t>
      </w:r>
      <w:r w:rsidR="008E05C1" w:rsidRPr="0075297E">
        <w:rPr>
          <w:color w:val="000000" w:themeColor="text1"/>
          <w:lang w:val="et-EE"/>
        </w:rPr>
        <w:t xml:space="preserve"> Tuleb alustada investorite aktiivse otsimisega väljastpoolt valda  eesmärgiga saada juurde ettevõtteid ja töökohti.</w:t>
      </w:r>
    </w:p>
    <w:p w14:paraId="4DA78CEB" w14:textId="77777777" w:rsidR="006B6B54" w:rsidRPr="0075297E" w:rsidRDefault="006B6B54" w:rsidP="008E05C1">
      <w:pPr>
        <w:jc w:val="both"/>
        <w:rPr>
          <w:color w:val="000000" w:themeColor="text1"/>
          <w:lang w:val="et-EE"/>
        </w:rPr>
      </w:pPr>
    </w:p>
    <w:p w14:paraId="62E78477" w14:textId="5D46B0FF" w:rsidR="001425A1" w:rsidRPr="0075297E" w:rsidRDefault="001425A1" w:rsidP="00925B48">
      <w:pPr>
        <w:jc w:val="both"/>
        <w:rPr>
          <w:color w:val="000000" w:themeColor="text1"/>
          <w:lang w:val="et-EE"/>
        </w:rPr>
      </w:pPr>
      <w:r w:rsidRPr="0075297E">
        <w:rPr>
          <w:b/>
          <w:color w:val="000000" w:themeColor="text1"/>
          <w:lang w:val="et-EE"/>
        </w:rPr>
        <w:t>Turismiinfo kättesaadavuse parandamine ja turismiasutuste vahelise koostöö tõhustamine.</w:t>
      </w:r>
      <w:r w:rsidRPr="0075297E">
        <w:rPr>
          <w:color w:val="000000" w:themeColor="text1"/>
          <w:lang w:val="et-EE"/>
        </w:rPr>
        <w:t xml:space="preserve"> Info</w:t>
      </w:r>
      <w:r w:rsidR="005969E8" w:rsidRPr="0075297E">
        <w:rPr>
          <w:color w:val="000000" w:themeColor="text1"/>
          <w:lang w:val="et-EE"/>
        </w:rPr>
        <w:t xml:space="preserve"> piirkonna vaatamisväärsuste, majutus- ja toitlustuskohtade osas </w:t>
      </w:r>
      <w:r w:rsidR="00776DEC" w:rsidRPr="0075297E">
        <w:rPr>
          <w:color w:val="000000" w:themeColor="text1"/>
          <w:lang w:val="et-EE"/>
        </w:rPr>
        <w:t xml:space="preserve">pole hõlpsalt kättesaadav. </w:t>
      </w:r>
      <w:r w:rsidR="00D55F79" w:rsidRPr="0075297E">
        <w:rPr>
          <w:color w:val="000000" w:themeColor="text1"/>
          <w:lang w:val="et-EE"/>
        </w:rPr>
        <w:t>Vallakeskuses, kus nõudlus on suurim</w:t>
      </w:r>
      <w:r w:rsidR="00EB50E9" w:rsidRPr="0075297E">
        <w:rPr>
          <w:color w:val="000000" w:themeColor="text1"/>
          <w:lang w:val="et-EE"/>
        </w:rPr>
        <w:t>,</w:t>
      </w:r>
      <w:r w:rsidR="00D55F79" w:rsidRPr="0075297E">
        <w:rPr>
          <w:color w:val="000000" w:themeColor="text1"/>
          <w:lang w:val="et-EE"/>
        </w:rPr>
        <w:t xml:space="preserve"> ei ole piisavalt majutusasutusi. </w:t>
      </w:r>
    </w:p>
    <w:p w14:paraId="5B05DFDB" w14:textId="741B2F4D" w:rsidR="00925B48" w:rsidRPr="0075297E" w:rsidRDefault="00925B48" w:rsidP="00925B48">
      <w:pPr>
        <w:jc w:val="both"/>
        <w:rPr>
          <w:b/>
          <w:color w:val="000000" w:themeColor="text1"/>
          <w:lang w:val="et-EE"/>
        </w:rPr>
      </w:pPr>
    </w:p>
    <w:p w14:paraId="4CEB9B1A" w14:textId="77777777" w:rsidR="00484DDB" w:rsidRDefault="0023037A" w:rsidP="00925B48">
      <w:pPr>
        <w:jc w:val="both"/>
        <w:rPr>
          <w:color w:val="000000" w:themeColor="text1"/>
          <w:lang w:val="et-EE"/>
        </w:rPr>
      </w:pPr>
      <w:r w:rsidRPr="0075297E">
        <w:rPr>
          <w:b/>
          <w:color w:val="000000" w:themeColor="text1"/>
          <w:lang w:val="et-EE"/>
        </w:rPr>
        <w:lastRenderedPageBreak/>
        <w:t>Muukeelse elanikkonna valla tegemistesse kaasamine ja info jagamine.</w:t>
      </w:r>
      <w:r w:rsidRPr="0075297E">
        <w:rPr>
          <w:color w:val="000000" w:themeColor="text1"/>
          <w:lang w:val="et-EE"/>
        </w:rPr>
        <w:t xml:space="preserve"> Tapa valda iseloomustav </w:t>
      </w:r>
      <w:proofErr w:type="spellStart"/>
      <w:r w:rsidRPr="0075297E">
        <w:rPr>
          <w:color w:val="000000" w:themeColor="text1"/>
          <w:lang w:val="et-EE"/>
        </w:rPr>
        <w:t>multikultuursus</w:t>
      </w:r>
      <w:proofErr w:type="spellEnd"/>
      <w:r w:rsidRPr="0075297E">
        <w:rPr>
          <w:color w:val="000000" w:themeColor="text1"/>
          <w:lang w:val="et-EE"/>
        </w:rPr>
        <w:t xml:space="preserve"> on ühest küljest</w:t>
      </w:r>
      <w:r w:rsidR="003C1D9F" w:rsidRPr="0075297E">
        <w:rPr>
          <w:color w:val="000000" w:themeColor="text1"/>
          <w:lang w:val="et-EE"/>
        </w:rPr>
        <w:t xml:space="preserve"> võimalus, teisest küljest väljakutse. Tuleb mõelda, kuidas erinevaid rahvusrühmasid </w:t>
      </w:r>
      <w:r w:rsidR="002B7F66" w:rsidRPr="0075297E">
        <w:rPr>
          <w:color w:val="000000" w:themeColor="text1"/>
          <w:lang w:val="et-EE"/>
        </w:rPr>
        <w:t>senisest veelgi paremini kohalikku ellu kaasata, kuidas tagada, et vajalik info oleks neile kättesaadav jne. S</w:t>
      </w:r>
      <w:r w:rsidR="005B7170" w:rsidRPr="0075297E">
        <w:rPr>
          <w:color w:val="000000" w:themeColor="text1"/>
          <w:lang w:val="et-EE"/>
        </w:rPr>
        <w:t>ealjuures mitte ainult venelastele</w:t>
      </w:r>
      <w:r w:rsidR="002B7F66" w:rsidRPr="0075297E">
        <w:rPr>
          <w:color w:val="000000" w:themeColor="text1"/>
          <w:lang w:val="et-EE"/>
        </w:rPr>
        <w:t xml:space="preserve"> kui arvukaim</w:t>
      </w:r>
      <w:r w:rsidR="005B7170" w:rsidRPr="0075297E">
        <w:rPr>
          <w:color w:val="000000" w:themeColor="text1"/>
          <w:lang w:val="et-EE"/>
        </w:rPr>
        <w:t>ale</w:t>
      </w:r>
      <w:r w:rsidR="002B7F66" w:rsidRPr="0075297E">
        <w:rPr>
          <w:color w:val="000000" w:themeColor="text1"/>
          <w:lang w:val="et-EE"/>
        </w:rPr>
        <w:t xml:space="preserve"> teisest rahvusest elanike rühm</w:t>
      </w:r>
      <w:r w:rsidR="005B7170" w:rsidRPr="0075297E">
        <w:rPr>
          <w:color w:val="000000" w:themeColor="text1"/>
          <w:lang w:val="et-EE"/>
        </w:rPr>
        <w:t>ale</w:t>
      </w:r>
      <w:r w:rsidR="00D55F79" w:rsidRPr="0075297E">
        <w:rPr>
          <w:color w:val="000000" w:themeColor="text1"/>
          <w:lang w:val="et-EE"/>
        </w:rPr>
        <w:t xml:space="preserve"> </w:t>
      </w:r>
      <w:r w:rsidR="005B7170" w:rsidRPr="0075297E">
        <w:rPr>
          <w:color w:val="000000" w:themeColor="text1"/>
          <w:lang w:val="et-EE"/>
        </w:rPr>
        <w:t>info jagamine</w:t>
      </w:r>
      <w:r w:rsidR="002B7F66" w:rsidRPr="0075297E">
        <w:rPr>
          <w:color w:val="000000" w:themeColor="text1"/>
          <w:lang w:val="et-EE"/>
        </w:rPr>
        <w:t>, vaid ka nt liitlasvägede sõduritele.</w:t>
      </w:r>
    </w:p>
    <w:p w14:paraId="1E19A26E" w14:textId="05AA206C" w:rsidR="006B45AA" w:rsidRPr="0075297E" w:rsidRDefault="006B45AA" w:rsidP="00925B48">
      <w:pPr>
        <w:jc w:val="both"/>
        <w:rPr>
          <w:color w:val="000000" w:themeColor="text1"/>
          <w:lang w:val="et-EE"/>
        </w:rPr>
      </w:pPr>
    </w:p>
    <w:p w14:paraId="03A5EFF9" w14:textId="723E2195" w:rsidR="005B40C9" w:rsidRPr="0075297E" w:rsidRDefault="005B40C9" w:rsidP="00121C41">
      <w:pPr>
        <w:pStyle w:val="Pealkiri1"/>
        <w:numPr>
          <w:ilvl w:val="0"/>
          <w:numId w:val="2"/>
        </w:numPr>
        <w:rPr>
          <w:b/>
          <w:color w:val="000000" w:themeColor="text1"/>
        </w:rPr>
      </w:pPr>
      <w:bookmarkStart w:id="12" w:name="_Toc493672389"/>
      <w:bookmarkStart w:id="13" w:name="_Toc58403857"/>
      <w:r w:rsidRPr="0075297E">
        <w:rPr>
          <w:b/>
          <w:color w:val="000000" w:themeColor="text1"/>
        </w:rPr>
        <w:t>Strateegia</w:t>
      </w:r>
      <w:bookmarkEnd w:id="12"/>
      <w:bookmarkEnd w:id="13"/>
    </w:p>
    <w:p w14:paraId="0441E7C1" w14:textId="77777777" w:rsidR="003D188A" w:rsidRPr="0075297E" w:rsidRDefault="003D188A" w:rsidP="00925B48">
      <w:pPr>
        <w:jc w:val="both"/>
        <w:rPr>
          <w:color w:val="000000" w:themeColor="text1"/>
          <w:lang w:val="et-EE"/>
        </w:rPr>
      </w:pPr>
    </w:p>
    <w:p w14:paraId="46E033A7" w14:textId="7A60E090" w:rsidR="00583897" w:rsidRPr="0075297E" w:rsidRDefault="00E232A8" w:rsidP="00925B48">
      <w:pPr>
        <w:jc w:val="both"/>
        <w:rPr>
          <w:color w:val="000000" w:themeColor="text1"/>
          <w:lang w:val="et-EE"/>
        </w:rPr>
      </w:pPr>
      <w:r w:rsidRPr="0075297E">
        <w:rPr>
          <w:color w:val="000000" w:themeColor="text1"/>
          <w:lang w:val="et-EE"/>
        </w:rPr>
        <w:t>Tapa valla strateegia koosneb kolmest komponendist, mis kokku moodustavad ühtse terviku</w:t>
      </w:r>
      <w:r w:rsidR="001A7F86" w:rsidRPr="0075297E">
        <w:rPr>
          <w:color w:val="000000" w:themeColor="text1"/>
          <w:lang w:val="et-EE"/>
        </w:rPr>
        <w:t xml:space="preserve"> (vt strateegiakaart peatükis 2.4)</w:t>
      </w:r>
      <w:r w:rsidRPr="0075297E">
        <w:rPr>
          <w:color w:val="000000" w:themeColor="text1"/>
          <w:lang w:val="et-EE"/>
        </w:rPr>
        <w:t>.</w:t>
      </w:r>
      <w:r w:rsidR="00276987" w:rsidRPr="0075297E">
        <w:rPr>
          <w:color w:val="000000" w:themeColor="text1"/>
          <w:lang w:val="et-EE"/>
        </w:rPr>
        <w:t xml:space="preserve"> Visioon </w:t>
      </w:r>
      <w:r w:rsidR="00C22364" w:rsidRPr="0075297E">
        <w:rPr>
          <w:color w:val="000000" w:themeColor="text1"/>
          <w:lang w:val="et-EE"/>
        </w:rPr>
        <w:t xml:space="preserve">kirjeldab, milline </w:t>
      </w:r>
      <w:r w:rsidR="00F96334" w:rsidRPr="0075297E">
        <w:rPr>
          <w:color w:val="000000" w:themeColor="text1"/>
          <w:lang w:val="et-EE"/>
        </w:rPr>
        <w:t xml:space="preserve">on </w:t>
      </w:r>
      <w:r w:rsidR="00C22364" w:rsidRPr="0075297E">
        <w:rPr>
          <w:color w:val="000000" w:themeColor="text1"/>
          <w:lang w:val="et-EE"/>
        </w:rPr>
        <w:t xml:space="preserve">Tapa vald aastal 2025. </w:t>
      </w:r>
      <w:r w:rsidR="00F96334" w:rsidRPr="0075297E">
        <w:rPr>
          <w:color w:val="000000" w:themeColor="text1"/>
          <w:lang w:val="et-EE"/>
        </w:rPr>
        <w:t>Oma olemuselt on tegemist pikaajalise vaatega tulevikku.</w:t>
      </w:r>
      <w:r w:rsidR="009D03C1" w:rsidRPr="0075297E">
        <w:rPr>
          <w:color w:val="000000" w:themeColor="text1"/>
          <w:lang w:val="et-EE"/>
        </w:rPr>
        <w:t xml:space="preserve"> Esitatud tulevikupilt</w:t>
      </w:r>
      <w:r w:rsidR="001A4296" w:rsidRPr="0075297E">
        <w:rPr>
          <w:color w:val="000000" w:themeColor="text1"/>
          <w:lang w:val="et-EE"/>
        </w:rPr>
        <w:t xml:space="preserve"> </w:t>
      </w:r>
      <w:r w:rsidR="009D03C1" w:rsidRPr="0075297E">
        <w:rPr>
          <w:color w:val="000000" w:themeColor="text1"/>
          <w:lang w:val="et-EE"/>
        </w:rPr>
        <w:t xml:space="preserve">on </w:t>
      </w:r>
      <w:r w:rsidR="00F96334" w:rsidRPr="0075297E">
        <w:rPr>
          <w:color w:val="000000" w:themeColor="text1"/>
          <w:lang w:val="et-EE"/>
        </w:rPr>
        <w:t xml:space="preserve">määratletud </w:t>
      </w:r>
      <w:r w:rsidR="009D03C1" w:rsidRPr="0075297E">
        <w:rPr>
          <w:color w:val="000000" w:themeColor="text1"/>
          <w:lang w:val="et-EE"/>
        </w:rPr>
        <w:t>arengukava koostamise raames toimunud erinevate arutelude tulemusena.</w:t>
      </w:r>
    </w:p>
    <w:p w14:paraId="69E694FA" w14:textId="77777777" w:rsidR="00925B48" w:rsidRPr="0075297E" w:rsidRDefault="00925B48" w:rsidP="00925B48">
      <w:pPr>
        <w:jc w:val="both"/>
        <w:rPr>
          <w:color w:val="000000" w:themeColor="text1"/>
          <w:lang w:val="et-EE"/>
        </w:rPr>
      </w:pPr>
    </w:p>
    <w:p w14:paraId="2435A373" w14:textId="00051F88" w:rsidR="003343FD" w:rsidRPr="0075297E" w:rsidRDefault="00DE6A47" w:rsidP="00925B48">
      <w:pPr>
        <w:jc w:val="both"/>
        <w:rPr>
          <w:color w:val="000000" w:themeColor="text1"/>
          <w:lang w:val="et-EE"/>
        </w:rPr>
      </w:pPr>
      <w:r w:rsidRPr="0075297E">
        <w:rPr>
          <w:color w:val="000000" w:themeColor="text1"/>
          <w:lang w:val="et-EE"/>
        </w:rPr>
        <w:t xml:space="preserve">Teise olulise osa moodustavad </w:t>
      </w:r>
      <w:r w:rsidR="003343FD" w:rsidRPr="0075297E">
        <w:rPr>
          <w:color w:val="000000" w:themeColor="text1"/>
          <w:lang w:val="et-EE"/>
        </w:rPr>
        <w:t>valdkondade</w:t>
      </w:r>
      <w:r w:rsidR="00116613" w:rsidRPr="0075297E">
        <w:rPr>
          <w:color w:val="000000" w:themeColor="text1"/>
          <w:lang w:val="et-EE"/>
        </w:rPr>
        <w:t xml:space="preserve"> </w:t>
      </w:r>
      <w:r w:rsidR="003343FD" w:rsidRPr="0075297E">
        <w:rPr>
          <w:color w:val="000000" w:themeColor="text1"/>
          <w:lang w:val="et-EE"/>
        </w:rPr>
        <w:t xml:space="preserve">ülesed </w:t>
      </w:r>
      <w:r w:rsidR="003943D5" w:rsidRPr="0075297E">
        <w:rPr>
          <w:color w:val="000000" w:themeColor="text1"/>
          <w:lang w:val="et-EE"/>
        </w:rPr>
        <w:t>strateegilised</w:t>
      </w:r>
      <w:r w:rsidR="003343FD" w:rsidRPr="0075297E">
        <w:rPr>
          <w:color w:val="000000" w:themeColor="text1"/>
          <w:lang w:val="et-EE"/>
        </w:rPr>
        <w:t xml:space="preserve"> eesmärgid ehk </w:t>
      </w:r>
      <w:r w:rsidRPr="0075297E">
        <w:rPr>
          <w:color w:val="000000" w:themeColor="text1"/>
          <w:lang w:val="et-EE"/>
        </w:rPr>
        <w:t>valla arengu põhisuunad</w:t>
      </w:r>
      <w:r w:rsidR="00B95E3D" w:rsidRPr="0075297E">
        <w:rPr>
          <w:color w:val="000000" w:themeColor="text1"/>
          <w:lang w:val="et-EE"/>
        </w:rPr>
        <w:t xml:space="preserve"> aastani 2025</w:t>
      </w:r>
      <w:r w:rsidR="003343FD" w:rsidRPr="0075297E">
        <w:rPr>
          <w:color w:val="000000" w:themeColor="text1"/>
          <w:lang w:val="et-EE"/>
        </w:rPr>
        <w:t>.</w:t>
      </w:r>
      <w:r w:rsidR="003943D5" w:rsidRPr="0075297E">
        <w:rPr>
          <w:color w:val="000000" w:themeColor="text1"/>
          <w:lang w:val="et-EE"/>
        </w:rPr>
        <w:t xml:space="preserve"> Tegemist on valla arengu seisukohalt kõige olulisemate </w:t>
      </w:r>
      <w:r w:rsidR="00F96334" w:rsidRPr="0075297E">
        <w:rPr>
          <w:color w:val="000000" w:themeColor="text1"/>
          <w:lang w:val="et-EE"/>
        </w:rPr>
        <w:t>küsimustega</w:t>
      </w:r>
      <w:r w:rsidR="000F4A77" w:rsidRPr="0075297E">
        <w:rPr>
          <w:color w:val="000000" w:themeColor="text1"/>
          <w:lang w:val="et-EE"/>
        </w:rPr>
        <w:t>.</w:t>
      </w:r>
    </w:p>
    <w:p w14:paraId="1464F352" w14:textId="77777777" w:rsidR="00925B48" w:rsidRPr="0075297E" w:rsidRDefault="00925B48" w:rsidP="00925B48">
      <w:pPr>
        <w:jc w:val="both"/>
        <w:rPr>
          <w:i/>
          <w:color w:val="000000" w:themeColor="text1"/>
          <w:lang w:val="et-EE"/>
        </w:rPr>
      </w:pPr>
    </w:p>
    <w:p w14:paraId="1F90D3BB" w14:textId="6BC5C23C" w:rsidR="00C53299" w:rsidRPr="0075297E" w:rsidRDefault="00C53299" w:rsidP="00925B48">
      <w:pPr>
        <w:jc w:val="both"/>
        <w:rPr>
          <w:color w:val="000000" w:themeColor="text1"/>
          <w:lang w:val="et-EE"/>
        </w:rPr>
      </w:pPr>
      <w:r w:rsidRPr="0075297E">
        <w:rPr>
          <w:color w:val="000000" w:themeColor="text1"/>
          <w:lang w:val="et-EE"/>
        </w:rPr>
        <w:t xml:space="preserve">Kolmas </w:t>
      </w:r>
      <w:r w:rsidR="00D26E2B" w:rsidRPr="0075297E">
        <w:rPr>
          <w:color w:val="000000" w:themeColor="text1"/>
          <w:lang w:val="et-EE"/>
        </w:rPr>
        <w:t xml:space="preserve">strateegia komponent on valdkondlikud eesmärgid. Kohalik omavalitsus peab tegelema mitmete valdkondadega: 1) </w:t>
      </w:r>
      <w:r w:rsidR="00B915BB" w:rsidRPr="0075297E">
        <w:rPr>
          <w:color w:val="000000" w:themeColor="text1"/>
          <w:lang w:val="et-EE"/>
        </w:rPr>
        <w:t xml:space="preserve">sotsiaalhoolekanne </w:t>
      </w:r>
      <w:r w:rsidR="009C38BC" w:rsidRPr="0075297E">
        <w:rPr>
          <w:color w:val="000000" w:themeColor="text1"/>
          <w:lang w:val="et-EE"/>
        </w:rPr>
        <w:t>ja tervishoid</w:t>
      </w:r>
      <w:r w:rsidR="00D26E2B" w:rsidRPr="0075297E">
        <w:rPr>
          <w:color w:val="000000" w:themeColor="text1"/>
          <w:lang w:val="et-EE"/>
        </w:rPr>
        <w:t xml:space="preserve">; </w:t>
      </w:r>
      <w:r w:rsidR="009C38BC" w:rsidRPr="0075297E">
        <w:rPr>
          <w:color w:val="000000" w:themeColor="text1"/>
          <w:lang w:val="et-EE"/>
        </w:rPr>
        <w:t>2) haridus; 3</w:t>
      </w:r>
      <w:r w:rsidR="00D26E2B" w:rsidRPr="0075297E">
        <w:rPr>
          <w:color w:val="000000" w:themeColor="text1"/>
          <w:lang w:val="et-EE"/>
        </w:rPr>
        <w:t xml:space="preserve">) </w:t>
      </w:r>
      <w:r w:rsidR="00334491" w:rsidRPr="0075297E">
        <w:rPr>
          <w:color w:val="000000" w:themeColor="text1"/>
          <w:lang w:val="et-EE"/>
        </w:rPr>
        <w:t>k</w:t>
      </w:r>
      <w:r w:rsidR="009C38BC" w:rsidRPr="0075297E">
        <w:rPr>
          <w:color w:val="000000" w:themeColor="text1"/>
          <w:lang w:val="et-EE"/>
        </w:rPr>
        <w:t>ultuur; 4</w:t>
      </w:r>
      <w:r w:rsidR="00D26E2B" w:rsidRPr="0075297E">
        <w:rPr>
          <w:color w:val="000000" w:themeColor="text1"/>
          <w:lang w:val="et-EE"/>
        </w:rPr>
        <w:t xml:space="preserve">) </w:t>
      </w:r>
      <w:r w:rsidR="00111D0D" w:rsidRPr="0075297E">
        <w:rPr>
          <w:color w:val="000000" w:themeColor="text1"/>
          <w:lang w:val="et-EE"/>
        </w:rPr>
        <w:t>kommunaal</w:t>
      </w:r>
      <w:r w:rsidR="009C38BC" w:rsidRPr="0075297E">
        <w:rPr>
          <w:color w:val="000000" w:themeColor="text1"/>
          <w:lang w:val="et-EE"/>
        </w:rPr>
        <w:t>majandus; 5</w:t>
      </w:r>
      <w:r w:rsidR="00D26E2B" w:rsidRPr="0075297E">
        <w:rPr>
          <w:color w:val="000000" w:themeColor="text1"/>
          <w:lang w:val="et-EE"/>
        </w:rPr>
        <w:t xml:space="preserve">) </w:t>
      </w:r>
      <w:r w:rsidR="00334491" w:rsidRPr="0075297E">
        <w:rPr>
          <w:color w:val="000000" w:themeColor="text1"/>
          <w:lang w:val="et-EE"/>
        </w:rPr>
        <w:t>e</w:t>
      </w:r>
      <w:r w:rsidR="00D26E2B" w:rsidRPr="0075297E">
        <w:rPr>
          <w:color w:val="000000" w:themeColor="text1"/>
          <w:lang w:val="et-EE"/>
        </w:rPr>
        <w:t>ttevõtlus</w:t>
      </w:r>
      <w:r w:rsidR="005D1B1E" w:rsidRPr="0075297E">
        <w:rPr>
          <w:color w:val="000000" w:themeColor="text1"/>
          <w:lang w:val="et-EE"/>
        </w:rPr>
        <w:t xml:space="preserve">. Kuuenda valdkonna moodustab juhtimine, mis on oma olemuselt kõiki teisi valdkondi läbiv. </w:t>
      </w:r>
      <w:r w:rsidR="00C27A2D" w:rsidRPr="0075297E">
        <w:rPr>
          <w:color w:val="000000" w:themeColor="text1"/>
          <w:lang w:val="et-EE"/>
        </w:rPr>
        <w:t>Valdkondlikud eesmärgid on võrreldes põhisuundadega spetsiifilised.</w:t>
      </w:r>
    </w:p>
    <w:p w14:paraId="03A730BF" w14:textId="77777777" w:rsidR="00925B48" w:rsidRPr="0075297E" w:rsidRDefault="00925B48" w:rsidP="00925B48">
      <w:pPr>
        <w:jc w:val="both"/>
        <w:rPr>
          <w:color w:val="000000" w:themeColor="text1"/>
          <w:lang w:val="et-EE"/>
        </w:rPr>
      </w:pPr>
    </w:p>
    <w:p w14:paraId="2B98F954" w14:textId="6594BA7E" w:rsidR="00334491" w:rsidRPr="0075297E" w:rsidRDefault="005D1B1E" w:rsidP="00925B48">
      <w:pPr>
        <w:jc w:val="both"/>
        <w:rPr>
          <w:color w:val="000000" w:themeColor="text1"/>
          <w:lang w:val="et-EE"/>
        </w:rPr>
      </w:pPr>
      <w:r w:rsidRPr="0075297E">
        <w:rPr>
          <w:color w:val="000000" w:themeColor="text1"/>
          <w:lang w:val="et-EE"/>
        </w:rPr>
        <w:t>Iga eesmärk on sõnastatud soovitud seisundi kirjeldusena.</w:t>
      </w:r>
      <w:r w:rsidR="00B003A0" w:rsidRPr="0075297E">
        <w:rPr>
          <w:color w:val="000000" w:themeColor="text1"/>
          <w:lang w:val="et-EE"/>
        </w:rPr>
        <w:t xml:space="preserve"> Eesmärke aitavad saavutada </w:t>
      </w:r>
      <w:r w:rsidR="000F4A77" w:rsidRPr="0075297E">
        <w:rPr>
          <w:color w:val="000000" w:themeColor="text1"/>
          <w:lang w:val="et-EE"/>
        </w:rPr>
        <w:t>tegevuskavas esitatud tegevused ning eelarvestrateegias k</w:t>
      </w:r>
      <w:r w:rsidR="0006159B" w:rsidRPr="0075297E">
        <w:rPr>
          <w:color w:val="000000" w:themeColor="text1"/>
          <w:lang w:val="et-EE"/>
        </w:rPr>
        <w:t>irjas olevad investeerimis</w:t>
      </w:r>
      <w:r w:rsidR="00C77694" w:rsidRPr="0075297E">
        <w:rPr>
          <w:color w:val="000000" w:themeColor="text1"/>
          <w:lang w:val="et-EE"/>
        </w:rPr>
        <w:t>projektid.</w:t>
      </w:r>
      <w:r w:rsidR="00C77694" w:rsidRPr="0075297E">
        <w:rPr>
          <w:rStyle w:val="Allmrkuseviide"/>
          <w:color w:val="000000" w:themeColor="text1"/>
          <w:lang w:val="et-EE"/>
        </w:rPr>
        <w:footnoteReference w:id="1"/>
      </w:r>
      <w:r w:rsidR="00C77694" w:rsidRPr="0075297E">
        <w:rPr>
          <w:color w:val="000000" w:themeColor="text1"/>
          <w:lang w:val="et-EE"/>
        </w:rPr>
        <w:t xml:space="preserve"> </w:t>
      </w:r>
      <w:r w:rsidR="00AB5A8F" w:rsidRPr="0075297E">
        <w:rPr>
          <w:color w:val="000000" w:themeColor="text1"/>
          <w:lang w:val="et-EE"/>
        </w:rPr>
        <w:t>Tegevuskava</w:t>
      </w:r>
      <w:r w:rsidR="006C1A23" w:rsidRPr="0075297E">
        <w:rPr>
          <w:color w:val="000000" w:themeColor="text1"/>
          <w:lang w:val="et-EE"/>
        </w:rPr>
        <w:t>s on nimetatud täiendavad investeeringud</w:t>
      </w:r>
      <w:r w:rsidR="00AB5A8F" w:rsidRPr="0075297E">
        <w:rPr>
          <w:color w:val="000000" w:themeColor="text1"/>
          <w:lang w:val="et-EE"/>
        </w:rPr>
        <w:t>, mille elluviimiseks hetkel finantsvahendeid ei ole, kuid mis on olulised. Investeeringud, mille jaoks on rahali</w:t>
      </w:r>
      <w:r w:rsidR="001A7F86" w:rsidRPr="0075297E">
        <w:rPr>
          <w:color w:val="000000" w:themeColor="text1"/>
          <w:lang w:val="et-EE"/>
        </w:rPr>
        <w:t>ne kate olemas, on kirjas peatükis neli (eelarvestrateegia).</w:t>
      </w:r>
    </w:p>
    <w:p w14:paraId="659C394E" w14:textId="621A5CC6" w:rsidR="00C77694" w:rsidRPr="0075297E" w:rsidRDefault="00C77694" w:rsidP="00925B48">
      <w:pPr>
        <w:jc w:val="both"/>
        <w:rPr>
          <w:color w:val="000000" w:themeColor="text1"/>
          <w:lang w:val="et-EE"/>
        </w:rPr>
      </w:pPr>
    </w:p>
    <w:p w14:paraId="7A259038" w14:textId="440EE5E3" w:rsidR="000F4A77" w:rsidRPr="0075297E" w:rsidRDefault="0006159B" w:rsidP="000F4A77">
      <w:pPr>
        <w:jc w:val="both"/>
        <w:rPr>
          <w:color w:val="000000" w:themeColor="text1"/>
          <w:lang w:val="et-EE"/>
        </w:rPr>
      </w:pPr>
      <w:r w:rsidRPr="0075297E">
        <w:rPr>
          <w:color w:val="000000" w:themeColor="text1"/>
          <w:lang w:val="et-EE"/>
        </w:rPr>
        <w:t>Valdkondlikud eesmärgid aitavad täita põhisuundasid</w:t>
      </w:r>
      <w:r w:rsidR="00FF4152" w:rsidRPr="0075297E">
        <w:rPr>
          <w:color w:val="000000" w:themeColor="text1"/>
          <w:lang w:val="et-EE"/>
        </w:rPr>
        <w:t xml:space="preserve">. </w:t>
      </w:r>
      <w:r w:rsidR="000F4A77" w:rsidRPr="0075297E">
        <w:rPr>
          <w:rFonts w:eastAsiaTheme="minorHAnsi"/>
          <w:color w:val="000000" w:themeColor="text1"/>
          <w:lang w:val="et-EE"/>
        </w:rPr>
        <w:t xml:space="preserve">Juhtimine kui horisontaalne valdkond aitab kaasa nii teiste valdkondlike eesmärkide kui põhisuundade saavutamisele. Valdkondlike eesmärkide ja põhisuundade nimel tegutsedes liigutakse aga </w:t>
      </w:r>
      <w:r w:rsidR="00F96334" w:rsidRPr="0075297E">
        <w:rPr>
          <w:rFonts w:eastAsiaTheme="minorHAnsi"/>
          <w:color w:val="000000" w:themeColor="text1"/>
          <w:lang w:val="et-EE"/>
        </w:rPr>
        <w:t>kokku lepitud visiooni</w:t>
      </w:r>
      <w:r w:rsidR="000F4A77" w:rsidRPr="0075297E">
        <w:rPr>
          <w:rFonts w:eastAsiaTheme="minorHAnsi"/>
          <w:color w:val="000000" w:themeColor="text1"/>
          <w:lang w:val="et-EE"/>
        </w:rPr>
        <w:t xml:space="preserve"> suunas.</w:t>
      </w:r>
    </w:p>
    <w:p w14:paraId="3684BBCE" w14:textId="77777777" w:rsidR="00925B48" w:rsidRPr="0075297E" w:rsidRDefault="00925B48" w:rsidP="00925B48">
      <w:pPr>
        <w:jc w:val="both"/>
        <w:rPr>
          <w:color w:val="000000" w:themeColor="text1"/>
          <w:lang w:val="et-EE"/>
        </w:rPr>
      </w:pPr>
    </w:p>
    <w:p w14:paraId="03AF773B" w14:textId="17BDC625" w:rsidR="005B40C9" w:rsidRPr="0075297E" w:rsidRDefault="005B40C9" w:rsidP="002F7166">
      <w:pPr>
        <w:pStyle w:val="Pealkiri2"/>
        <w:numPr>
          <w:ilvl w:val="1"/>
          <w:numId w:val="2"/>
        </w:numPr>
        <w:rPr>
          <w:rFonts w:ascii="Arial" w:hAnsi="Arial" w:cs="Arial"/>
          <w:b/>
          <w:color w:val="000000" w:themeColor="text1"/>
          <w:sz w:val="28"/>
          <w:szCs w:val="28"/>
        </w:rPr>
      </w:pPr>
      <w:bookmarkStart w:id="14" w:name="_Toc493672390"/>
      <w:bookmarkStart w:id="15" w:name="_Toc58403858"/>
      <w:r w:rsidRPr="0075297E">
        <w:rPr>
          <w:rFonts w:ascii="Arial" w:hAnsi="Arial" w:cs="Arial"/>
          <w:b/>
          <w:color w:val="000000" w:themeColor="text1"/>
          <w:sz w:val="28"/>
          <w:szCs w:val="28"/>
        </w:rPr>
        <w:t xml:space="preserve">Visioon </w:t>
      </w:r>
      <w:r w:rsidR="00121C41" w:rsidRPr="0075297E">
        <w:rPr>
          <w:rFonts w:ascii="Arial" w:hAnsi="Arial" w:cs="Arial"/>
          <w:b/>
          <w:color w:val="000000" w:themeColor="text1"/>
          <w:sz w:val="28"/>
          <w:szCs w:val="28"/>
        </w:rPr>
        <w:t>2025</w:t>
      </w:r>
      <w:bookmarkEnd w:id="14"/>
      <w:bookmarkEnd w:id="15"/>
      <w:r w:rsidR="00912ADB" w:rsidRPr="0075297E">
        <w:rPr>
          <w:rFonts w:ascii="Arial" w:hAnsi="Arial" w:cs="Arial"/>
          <w:b/>
          <w:color w:val="000000" w:themeColor="text1"/>
          <w:sz w:val="28"/>
          <w:szCs w:val="28"/>
        </w:rPr>
        <w:t xml:space="preserve"> </w:t>
      </w:r>
    </w:p>
    <w:p w14:paraId="5DD65ED6" w14:textId="77777777" w:rsidR="00D956DF" w:rsidRPr="0075297E" w:rsidRDefault="00D956DF" w:rsidP="003F1952">
      <w:pPr>
        <w:jc w:val="both"/>
        <w:rPr>
          <w:color w:val="000000" w:themeColor="text1"/>
          <w:lang w:val="et-EE"/>
        </w:rPr>
      </w:pPr>
    </w:p>
    <w:p w14:paraId="1A9861BD" w14:textId="3418C1D3" w:rsidR="00D956DF" w:rsidRPr="0075297E" w:rsidRDefault="00D956DF" w:rsidP="003F1952">
      <w:pPr>
        <w:jc w:val="both"/>
        <w:rPr>
          <w:color w:val="000000" w:themeColor="text1"/>
          <w:lang w:val="et-EE"/>
        </w:rPr>
      </w:pPr>
      <w:r w:rsidRPr="0075297E">
        <w:rPr>
          <w:color w:val="000000" w:themeColor="text1"/>
          <w:lang w:val="et-EE"/>
        </w:rPr>
        <w:t xml:space="preserve">Inimestele meeldib Tapa vallas elada. Siit leiab endale kodu nii looduslähedust hindav kui linnakeskkonda eelistav inimene. </w:t>
      </w:r>
      <w:r w:rsidR="003124EA" w:rsidRPr="0075297E">
        <w:rPr>
          <w:color w:val="000000" w:themeColor="text1"/>
          <w:lang w:val="et-EE"/>
        </w:rPr>
        <w:t>Avalik ruum on korrastatud ja puhas, tehniline infrastruktuur on kaasaegne, vald</w:t>
      </w:r>
      <w:r w:rsidRPr="0075297E">
        <w:rPr>
          <w:color w:val="000000" w:themeColor="text1"/>
          <w:lang w:val="et-EE"/>
        </w:rPr>
        <w:t xml:space="preserve"> on kaetud kiire interneti- ja transpordivõrgustikuga. Head ühendused võimaldavad siin elada ja vajadusel kaugemal tööl käia või vastupidi. Multikultuurset elanikkonda seob ühine identiteet ja tugev kogukonnatunne.</w:t>
      </w:r>
    </w:p>
    <w:p w14:paraId="2C504F4B" w14:textId="77777777" w:rsidR="00D956DF" w:rsidRPr="0075297E" w:rsidRDefault="00D956DF" w:rsidP="003F1952">
      <w:pPr>
        <w:jc w:val="both"/>
        <w:rPr>
          <w:color w:val="000000" w:themeColor="text1"/>
          <w:lang w:val="et-EE"/>
        </w:rPr>
      </w:pPr>
    </w:p>
    <w:p w14:paraId="1A6CE031" w14:textId="1FFEBE40" w:rsidR="00D956DF" w:rsidRPr="0075297E" w:rsidRDefault="00D956DF" w:rsidP="003F1952">
      <w:pPr>
        <w:jc w:val="both"/>
        <w:rPr>
          <w:color w:val="000000" w:themeColor="text1"/>
          <w:lang w:val="et-EE"/>
        </w:rPr>
      </w:pPr>
      <w:r w:rsidRPr="0075297E">
        <w:rPr>
          <w:color w:val="000000" w:themeColor="text1"/>
          <w:lang w:val="et-EE"/>
        </w:rPr>
        <w:t>Tapa vald on kaitse- ja liitlasvägede silmis hinnatud partner.</w:t>
      </w:r>
    </w:p>
    <w:p w14:paraId="0AD5541A" w14:textId="35081B6C" w:rsidR="00D956DF" w:rsidRPr="0075297E" w:rsidRDefault="00D956DF" w:rsidP="003F1952">
      <w:pPr>
        <w:jc w:val="both"/>
        <w:rPr>
          <w:color w:val="000000" w:themeColor="text1"/>
          <w:lang w:val="et-EE"/>
        </w:rPr>
      </w:pPr>
    </w:p>
    <w:p w14:paraId="194DDE4E" w14:textId="77777777" w:rsidR="00D956DF" w:rsidRPr="0075297E" w:rsidRDefault="00D956DF" w:rsidP="003F1952">
      <w:pPr>
        <w:jc w:val="both"/>
        <w:rPr>
          <w:color w:val="000000" w:themeColor="text1"/>
          <w:lang w:val="et-EE"/>
        </w:rPr>
      </w:pPr>
      <w:r w:rsidRPr="0075297E">
        <w:rPr>
          <w:color w:val="000000" w:themeColor="text1"/>
          <w:lang w:val="et-EE"/>
        </w:rPr>
        <w:t>Siinne ettevõtlus on oma vormilt ja iseloomult mitmekesine ning sidus. Ettevõtluskeskkond on atraktiivne.</w:t>
      </w:r>
    </w:p>
    <w:p w14:paraId="336F15AD" w14:textId="0D59A435" w:rsidR="00245DA8" w:rsidRPr="0075297E" w:rsidRDefault="00703E64" w:rsidP="003F1952">
      <w:pPr>
        <w:pStyle w:val="Pealkiri2"/>
        <w:numPr>
          <w:ilvl w:val="1"/>
          <w:numId w:val="2"/>
        </w:numPr>
        <w:rPr>
          <w:rFonts w:ascii="Arial" w:hAnsi="Arial" w:cs="Arial"/>
          <w:b/>
          <w:color w:val="000000" w:themeColor="text1"/>
          <w:sz w:val="28"/>
          <w:szCs w:val="28"/>
        </w:rPr>
      </w:pPr>
      <w:bookmarkStart w:id="16" w:name="_Toc493672391"/>
      <w:bookmarkStart w:id="17" w:name="_Toc58403859"/>
      <w:r w:rsidRPr="0075297E">
        <w:rPr>
          <w:rFonts w:ascii="Arial" w:hAnsi="Arial" w:cs="Arial"/>
          <w:b/>
          <w:color w:val="000000" w:themeColor="text1"/>
          <w:sz w:val="28"/>
          <w:szCs w:val="28"/>
        </w:rPr>
        <w:lastRenderedPageBreak/>
        <w:t>Põhisuunad</w:t>
      </w:r>
      <w:bookmarkEnd w:id="16"/>
      <w:bookmarkEnd w:id="17"/>
    </w:p>
    <w:p w14:paraId="0CE6AA00" w14:textId="11AC4D27" w:rsidR="00215078" w:rsidRPr="0075297E" w:rsidRDefault="00215078" w:rsidP="003F1952">
      <w:pPr>
        <w:jc w:val="both"/>
        <w:rPr>
          <w:color w:val="000000" w:themeColor="text1"/>
          <w:lang w:val="et-EE"/>
        </w:rPr>
      </w:pPr>
    </w:p>
    <w:p w14:paraId="5A170F19" w14:textId="77777777" w:rsidR="00215078" w:rsidRPr="0075297E" w:rsidRDefault="00215078" w:rsidP="003F1952">
      <w:pPr>
        <w:jc w:val="both"/>
        <w:rPr>
          <w:color w:val="000000" w:themeColor="text1"/>
          <w:lang w:val="et-EE"/>
        </w:rPr>
      </w:pPr>
      <w:r w:rsidRPr="0075297E">
        <w:rPr>
          <w:b/>
          <w:color w:val="000000" w:themeColor="text1"/>
          <w:lang w:val="et-EE"/>
        </w:rPr>
        <w:t>S1.</w:t>
      </w:r>
      <w:r w:rsidRPr="0075297E">
        <w:rPr>
          <w:color w:val="000000" w:themeColor="text1"/>
          <w:lang w:val="et-EE"/>
        </w:rPr>
        <w:t xml:space="preserve"> </w:t>
      </w:r>
      <w:r w:rsidRPr="0075297E">
        <w:rPr>
          <w:b/>
          <w:color w:val="000000" w:themeColor="text1"/>
          <w:lang w:val="et-EE"/>
        </w:rPr>
        <w:t>Tapa vallas on hea elada.</w:t>
      </w:r>
      <w:r w:rsidRPr="0075297E">
        <w:rPr>
          <w:color w:val="000000" w:themeColor="text1"/>
          <w:lang w:val="et-EE"/>
        </w:rPr>
        <w:t xml:space="preserve"> Siinne elukeskkond on meeldiv ja turvaline. Vajalikud teenused on kõigile, sõltumata piirkonnast, kättesaadavad. Igaüks leiab endale siit sobiva eluruumi. Tapa valla eeskätt ajaloolisest eripärast (Tapa ja Tamsalu kui tööstus- ja sõjaväelinnad) tulenev negatiivne kuvand on muutunud positiivseks. Võimalused ettevõtlusega tegelemiseks on soodsad.</w:t>
      </w:r>
    </w:p>
    <w:p w14:paraId="1A188C24" w14:textId="3AC4F2AE" w:rsidR="00215078" w:rsidRPr="0075297E" w:rsidRDefault="00215078" w:rsidP="003F1952">
      <w:pPr>
        <w:jc w:val="both"/>
        <w:rPr>
          <w:color w:val="000000" w:themeColor="text1"/>
          <w:lang w:val="et-EE"/>
        </w:rPr>
      </w:pPr>
    </w:p>
    <w:p w14:paraId="16A58D33" w14:textId="511878D6" w:rsidR="00215078" w:rsidRPr="0075297E" w:rsidRDefault="00215078" w:rsidP="003F1952">
      <w:pPr>
        <w:jc w:val="both"/>
        <w:rPr>
          <w:color w:val="000000" w:themeColor="text1"/>
          <w:lang w:val="et-EE"/>
        </w:rPr>
      </w:pPr>
      <w:r w:rsidRPr="0075297E">
        <w:rPr>
          <w:b/>
          <w:color w:val="000000" w:themeColor="text1"/>
          <w:lang w:val="et-EE"/>
        </w:rPr>
        <w:t xml:space="preserve">S2. Tapa vald on kaitse- ja liitlasvägedele tugev partner. </w:t>
      </w:r>
      <w:r w:rsidR="003F1952" w:rsidRPr="0075297E">
        <w:rPr>
          <w:color w:val="000000" w:themeColor="text1"/>
          <w:lang w:val="et-EE"/>
        </w:rPr>
        <w:t>Kommunikatsioon osapoolte vahel on efektiivne</w:t>
      </w:r>
      <w:r w:rsidRPr="0075297E">
        <w:rPr>
          <w:color w:val="000000" w:themeColor="text1"/>
          <w:lang w:val="et-EE"/>
        </w:rPr>
        <w:t>. Küsimused saavad kiired ja asjakohased lahendused. Avalik ruum vastab siin viibivate liitlasvägede sõdurite ja kaitseväelaste ootustele.</w:t>
      </w:r>
    </w:p>
    <w:p w14:paraId="309EE07E" w14:textId="36155D8D" w:rsidR="00215078" w:rsidRPr="0075297E" w:rsidRDefault="00215078" w:rsidP="003F1952">
      <w:pPr>
        <w:jc w:val="both"/>
        <w:rPr>
          <w:color w:val="000000" w:themeColor="text1"/>
          <w:lang w:val="et-EE"/>
        </w:rPr>
      </w:pPr>
    </w:p>
    <w:p w14:paraId="4C0D289F" w14:textId="2B770AB8" w:rsidR="003B381F" w:rsidRPr="0075297E" w:rsidRDefault="00215078" w:rsidP="003F1952">
      <w:pPr>
        <w:jc w:val="both"/>
        <w:rPr>
          <w:color w:val="000000" w:themeColor="text1"/>
          <w:lang w:val="et-EE"/>
        </w:rPr>
      </w:pPr>
      <w:r w:rsidRPr="0075297E">
        <w:rPr>
          <w:b/>
          <w:color w:val="000000" w:themeColor="text1"/>
          <w:lang w:val="et-EE"/>
        </w:rPr>
        <w:t>S3.</w:t>
      </w:r>
      <w:r w:rsidRPr="0075297E">
        <w:rPr>
          <w:color w:val="000000" w:themeColor="text1"/>
          <w:lang w:val="et-EE"/>
        </w:rPr>
        <w:t xml:space="preserve"> </w:t>
      </w:r>
      <w:r w:rsidRPr="0075297E">
        <w:rPr>
          <w:b/>
          <w:color w:val="000000" w:themeColor="text1"/>
          <w:lang w:val="et-EE"/>
        </w:rPr>
        <w:t>Elanikkonda seob ühine identiteet ja tugev kogukonnatunne.</w:t>
      </w:r>
      <w:r w:rsidRPr="0075297E">
        <w:rPr>
          <w:color w:val="000000" w:themeColor="text1"/>
          <w:lang w:val="et-EE"/>
        </w:rPr>
        <w:t xml:space="preserve"> Vallakodanikud räägivad kohalikku elu puudutavates küsimustes aktiivselt kaasa, erinevate osapoolte vaheline koostöö on tihe. Oluline info on </w:t>
      </w:r>
      <w:bookmarkStart w:id="18" w:name="_Toc493672392"/>
      <w:r w:rsidR="003F1952" w:rsidRPr="0075297E">
        <w:rPr>
          <w:color w:val="000000" w:themeColor="text1"/>
          <w:lang w:val="et-EE"/>
        </w:rPr>
        <w:t>kogu elanikkonnale kättesaadav.</w:t>
      </w:r>
    </w:p>
    <w:p w14:paraId="2BF5FE28" w14:textId="77777777" w:rsidR="003B381F" w:rsidRPr="0075297E" w:rsidRDefault="003B381F" w:rsidP="003F1952">
      <w:pPr>
        <w:jc w:val="both"/>
        <w:rPr>
          <w:color w:val="000000" w:themeColor="text1"/>
          <w:lang w:val="et-EE"/>
        </w:rPr>
      </w:pPr>
    </w:p>
    <w:p w14:paraId="7540DE71" w14:textId="7EF82D99" w:rsidR="003F1952" w:rsidRPr="0075297E" w:rsidRDefault="003F1952" w:rsidP="003F1952">
      <w:pPr>
        <w:pStyle w:val="Pealkiri2"/>
        <w:numPr>
          <w:ilvl w:val="1"/>
          <w:numId w:val="2"/>
        </w:numPr>
        <w:rPr>
          <w:rFonts w:ascii="Arial" w:hAnsi="Arial" w:cs="Arial"/>
          <w:b/>
          <w:color w:val="000000" w:themeColor="text1"/>
          <w:sz w:val="28"/>
          <w:szCs w:val="28"/>
        </w:rPr>
      </w:pPr>
      <w:bookmarkStart w:id="19" w:name="_Toc58403860"/>
      <w:bookmarkEnd w:id="18"/>
      <w:r w:rsidRPr="0075297E">
        <w:rPr>
          <w:rFonts w:ascii="Arial" w:hAnsi="Arial" w:cs="Arial"/>
          <w:b/>
          <w:color w:val="000000" w:themeColor="text1"/>
          <w:sz w:val="28"/>
          <w:szCs w:val="28"/>
        </w:rPr>
        <w:t>Eesmärgid</w:t>
      </w:r>
      <w:bookmarkEnd w:id="19"/>
    </w:p>
    <w:p w14:paraId="78F38F4A" w14:textId="3A157789" w:rsidR="003B381F" w:rsidRPr="0075297E" w:rsidRDefault="003B381F" w:rsidP="003F1952">
      <w:pPr>
        <w:jc w:val="both"/>
        <w:rPr>
          <w:color w:val="000000" w:themeColor="text1"/>
          <w:lang w:val="et-EE"/>
        </w:rPr>
      </w:pPr>
    </w:p>
    <w:p w14:paraId="24520186" w14:textId="18EE374A" w:rsidR="009C38BC" w:rsidRPr="0075297E" w:rsidRDefault="009C38BC" w:rsidP="009C38BC">
      <w:pPr>
        <w:jc w:val="both"/>
        <w:rPr>
          <w:color w:val="000000" w:themeColor="text1"/>
          <w:lang w:val="et-EE"/>
        </w:rPr>
      </w:pPr>
      <w:r w:rsidRPr="0075297E">
        <w:rPr>
          <w:b/>
          <w:color w:val="000000" w:themeColor="text1"/>
          <w:u w:val="single"/>
          <w:lang w:val="et-EE"/>
        </w:rPr>
        <w:t>E1.</w:t>
      </w:r>
      <w:r w:rsidRPr="0075297E">
        <w:rPr>
          <w:color w:val="000000" w:themeColor="text1"/>
          <w:u w:val="single"/>
          <w:lang w:val="et-EE"/>
        </w:rPr>
        <w:t xml:space="preserve"> Sotsiaa</w:t>
      </w:r>
      <w:r w:rsidR="00B915BB" w:rsidRPr="0075297E">
        <w:rPr>
          <w:color w:val="000000" w:themeColor="text1"/>
          <w:u w:val="single"/>
          <w:lang w:val="et-EE"/>
        </w:rPr>
        <w:t>lhoolekanne</w:t>
      </w:r>
      <w:r w:rsidRPr="0075297E">
        <w:rPr>
          <w:color w:val="000000" w:themeColor="text1"/>
          <w:u w:val="single"/>
          <w:lang w:val="et-EE"/>
        </w:rPr>
        <w:t xml:space="preserve"> ja tervishoid: Tapa valla elanik on tervist väärtustav ja sotsiaalselt toime tulev.</w:t>
      </w:r>
      <w:r w:rsidRPr="0075297E">
        <w:rPr>
          <w:color w:val="000000" w:themeColor="text1"/>
          <w:lang w:val="et-EE"/>
        </w:rPr>
        <w:t xml:space="preserve"> Tapa valla sotsiaal- ja tervishoiusüsteem on hästi korraldatud ja elanike vajadustest lähtuv. Esmatasandi arstiabi on kõigile kättesaadav. Sotsiaalhoolekandelist abi osutavad pädevad spetsialistid. Abivajajat märgatakse õigeaegselt. Elanike teadlikkus valdkonna võimalustest on hea. Tagatud on erivajadustega inimeste ligipääs avalikule ruumile.</w:t>
      </w:r>
      <w:r w:rsidR="00806267">
        <w:rPr>
          <w:color w:val="000000" w:themeColor="text1"/>
          <w:lang w:val="et-EE"/>
        </w:rPr>
        <w:t xml:space="preserve"> </w:t>
      </w:r>
      <w:r w:rsidR="00806267" w:rsidRPr="00806267">
        <w:rPr>
          <w:color w:val="000000" w:themeColor="text1"/>
          <w:lang w:val="et-EE"/>
        </w:rPr>
        <w:t>Toimib lapsi ja peresid toetav lastekaitse- ja tugisüsteem, laste õigused ja heaolu on tagatud ning vanemaks olemine toetatud.</w:t>
      </w:r>
    </w:p>
    <w:p w14:paraId="6497883A" w14:textId="77777777" w:rsidR="009C38BC" w:rsidRPr="0075297E" w:rsidRDefault="009C38BC" w:rsidP="003F1952">
      <w:pPr>
        <w:jc w:val="both"/>
        <w:rPr>
          <w:color w:val="000000" w:themeColor="text1"/>
          <w:lang w:val="et-EE"/>
        </w:rPr>
      </w:pPr>
    </w:p>
    <w:p w14:paraId="32F6CA94" w14:textId="761B6ADF" w:rsidR="003F1952" w:rsidRPr="0075297E" w:rsidRDefault="009C38BC" w:rsidP="003F1952">
      <w:pPr>
        <w:jc w:val="both"/>
        <w:rPr>
          <w:color w:val="000000" w:themeColor="text1"/>
          <w:lang w:val="et-EE"/>
        </w:rPr>
      </w:pPr>
      <w:r w:rsidRPr="0075297E">
        <w:rPr>
          <w:b/>
          <w:color w:val="000000" w:themeColor="text1"/>
          <w:u w:val="single"/>
          <w:lang w:val="et-EE"/>
        </w:rPr>
        <w:t>E2</w:t>
      </w:r>
      <w:r w:rsidR="003F1952" w:rsidRPr="0075297E">
        <w:rPr>
          <w:b/>
          <w:color w:val="000000" w:themeColor="text1"/>
          <w:u w:val="single"/>
          <w:lang w:val="et-EE"/>
        </w:rPr>
        <w:t>.</w:t>
      </w:r>
      <w:r w:rsidR="003F1952" w:rsidRPr="0075297E">
        <w:rPr>
          <w:color w:val="000000" w:themeColor="text1"/>
          <w:u w:val="single"/>
          <w:lang w:val="et-EE"/>
        </w:rPr>
        <w:t xml:space="preserve"> Haridus: Kõigile valla lastele ja õpilastele on tagatud võimetekohane haridus, sh huviharidus.</w:t>
      </w:r>
      <w:r w:rsidR="003F1952" w:rsidRPr="0075297E">
        <w:rPr>
          <w:color w:val="000000" w:themeColor="text1"/>
          <w:lang w:val="et-EE"/>
        </w:rPr>
        <w:t xml:space="preserve"> Haridusvõrgu kujundamisel on lähtutud laste ja õpilaste vajadustest. Pakutav haridus on konkurentsivõimeline ja valla haridusasutustel on hea maine. Õpilaste arv püsib stabiilsena või kasvab. Vallas toetatakse elukestvat õpet. Osapooled teevad omavahel tihedat koostööd. Vallal on oma spordikool.</w:t>
      </w:r>
    </w:p>
    <w:p w14:paraId="522DEDAA" w14:textId="470384E0" w:rsidR="003F1952" w:rsidRPr="0075297E" w:rsidRDefault="003F1952" w:rsidP="003F1952">
      <w:pPr>
        <w:jc w:val="both"/>
        <w:rPr>
          <w:i/>
          <w:color w:val="000000" w:themeColor="text1"/>
          <w:lang w:val="et-EE"/>
        </w:rPr>
      </w:pPr>
    </w:p>
    <w:p w14:paraId="04717570" w14:textId="4DB46FFA" w:rsidR="003F1952" w:rsidRPr="0075297E" w:rsidRDefault="009C38BC" w:rsidP="003F1952">
      <w:pPr>
        <w:jc w:val="both"/>
        <w:rPr>
          <w:color w:val="000000" w:themeColor="text1"/>
          <w:u w:val="single"/>
          <w:lang w:val="et-EE"/>
        </w:rPr>
      </w:pPr>
      <w:r w:rsidRPr="0075297E">
        <w:rPr>
          <w:b/>
          <w:color w:val="000000" w:themeColor="text1"/>
          <w:u w:val="single"/>
          <w:lang w:val="et-EE"/>
        </w:rPr>
        <w:t>E3</w:t>
      </w:r>
      <w:r w:rsidR="003F1952" w:rsidRPr="0075297E">
        <w:rPr>
          <w:b/>
          <w:color w:val="000000" w:themeColor="text1"/>
          <w:u w:val="single"/>
          <w:lang w:val="et-EE"/>
        </w:rPr>
        <w:t>.</w:t>
      </w:r>
      <w:r w:rsidR="003F1952" w:rsidRPr="0075297E">
        <w:rPr>
          <w:color w:val="000000" w:themeColor="text1"/>
          <w:u w:val="single"/>
          <w:lang w:val="et-EE"/>
        </w:rPr>
        <w:t xml:space="preserve"> </w:t>
      </w:r>
      <w:r w:rsidRPr="0075297E">
        <w:rPr>
          <w:color w:val="000000" w:themeColor="text1"/>
          <w:u w:val="single"/>
          <w:lang w:val="et-EE"/>
        </w:rPr>
        <w:t xml:space="preserve">Kultuur: </w:t>
      </w:r>
      <w:r w:rsidR="003F1952" w:rsidRPr="0075297E">
        <w:rPr>
          <w:color w:val="000000" w:themeColor="text1"/>
          <w:u w:val="single"/>
          <w:lang w:val="et-EE"/>
        </w:rPr>
        <w:t xml:space="preserve">Tapa valla kultuurielu on aktiivne ja mitmekülgne. </w:t>
      </w:r>
      <w:r w:rsidR="003F1952" w:rsidRPr="0075297E">
        <w:rPr>
          <w:color w:val="000000" w:themeColor="text1"/>
          <w:lang w:val="et-EE"/>
        </w:rPr>
        <w:t xml:space="preserve">Kultuuriasutused tegutsevad tänapäevastes ja funktsionaalsetes hoonetes. Mitmekülgsed tegevused on kättesaadavad üle kogu valla. Avalik ja erasektor teevad valla kultuurielu elavdamisel tihedat koostööd. </w:t>
      </w:r>
    </w:p>
    <w:p w14:paraId="6D0D515A" w14:textId="77777777" w:rsidR="003F1952" w:rsidRPr="0075297E" w:rsidRDefault="003F1952" w:rsidP="003F1952">
      <w:pPr>
        <w:jc w:val="both"/>
        <w:rPr>
          <w:i/>
          <w:color w:val="000000" w:themeColor="text1"/>
          <w:lang w:val="et-EE"/>
        </w:rPr>
      </w:pPr>
    </w:p>
    <w:p w14:paraId="1088C3E6" w14:textId="3A707032" w:rsidR="003F1952" w:rsidRPr="0075297E" w:rsidRDefault="009C38BC" w:rsidP="003F1952">
      <w:pPr>
        <w:jc w:val="both"/>
        <w:rPr>
          <w:color w:val="000000" w:themeColor="text1"/>
          <w:lang w:val="et-EE"/>
        </w:rPr>
      </w:pPr>
      <w:r w:rsidRPr="0075297E">
        <w:rPr>
          <w:b/>
          <w:color w:val="000000" w:themeColor="text1"/>
          <w:u w:val="single"/>
          <w:lang w:val="et-EE"/>
        </w:rPr>
        <w:t>E4</w:t>
      </w:r>
      <w:r w:rsidR="003F1952" w:rsidRPr="0075297E">
        <w:rPr>
          <w:b/>
          <w:color w:val="000000" w:themeColor="text1"/>
          <w:u w:val="single"/>
          <w:lang w:val="et-EE"/>
        </w:rPr>
        <w:t>.</w:t>
      </w:r>
      <w:r w:rsidR="003F1952" w:rsidRPr="0075297E">
        <w:rPr>
          <w:color w:val="000000" w:themeColor="text1"/>
          <w:u w:val="single"/>
          <w:lang w:val="et-EE"/>
        </w:rPr>
        <w:t xml:space="preserve"> </w:t>
      </w:r>
      <w:r w:rsidRPr="0075297E">
        <w:rPr>
          <w:color w:val="000000" w:themeColor="text1"/>
          <w:u w:val="single"/>
          <w:lang w:val="et-EE"/>
        </w:rPr>
        <w:t xml:space="preserve">Kommunaalmajandus: </w:t>
      </w:r>
      <w:r w:rsidR="003F1952" w:rsidRPr="0075297E">
        <w:rPr>
          <w:color w:val="000000" w:themeColor="text1"/>
          <w:u w:val="single"/>
          <w:lang w:val="et-EE"/>
        </w:rPr>
        <w:t>Tapa valla kommunaalmajandus on hästi korraldatud ja pakutavad avalikud teenused on kvaliteetsed.</w:t>
      </w:r>
      <w:r w:rsidR="003F1952" w:rsidRPr="0075297E">
        <w:rPr>
          <w:color w:val="000000" w:themeColor="text1"/>
          <w:lang w:val="et-EE"/>
        </w:rPr>
        <w:t xml:space="preserve"> Valla elamu- ja kommunaalmajandusega tegeleb professionaalne ja tõhus organisatsioon. Munitsipaalomandis olev taristu  ja selle halduskulud on optimaalsed. Teede ja tänavate rekonstrueerimisel tehakse koostööd Kaitseväega. Järjepidevalt tegeletakse munitsipaalomandis oleva taristu ja ülalpidamiskulude optimeerimisega.</w:t>
      </w:r>
    </w:p>
    <w:p w14:paraId="5A7A624A" w14:textId="60FD420C" w:rsidR="00111D0D" w:rsidRPr="0075297E" w:rsidRDefault="00111D0D" w:rsidP="003F1952">
      <w:pPr>
        <w:jc w:val="both"/>
        <w:rPr>
          <w:noProof/>
          <w:color w:val="000000" w:themeColor="text1"/>
          <w:lang w:val="et-EE" w:eastAsia="en-GB"/>
        </w:rPr>
      </w:pPr>
    </w:p>
    <w:p w14:paraId="199A203D" w14:textId="4B562B17" w:rsidR="003F1952" w:rsidRPr="0075297E" w:rsidRDefault="009C38BC" w:rsidP="003F1952">
      <w:pPr>
        <w:jc w:val="both"/>
        <w:rPr>
          <w:color w:val="000000" w:themeColor="text1"/>
          <w:lang w:val="et-EE"/>
        </w:rPr>
      </w:pPr>
      <w:r w:rsidRPr="0075297E">
        <w:rPr>
          <w:b/>
          <w:color w:val="000000" w:themeColor="text1"/>
          <w:u w:val="single"/>
          <w:lang w:val="et-EE"/>
        </w:rPr>
        <w:t>E5</w:t>
      </w:r>
      <w:r w:rsidR="003F1952" w:rsidRPr="0075297E">
        <w:rPr>
          <w:b/>
          <w:color w:val="000000" w:themeColor="text1"/>
          <w:u w:val="single"/>
          <w:lang w:val="et-EE"/>
        </w:rPr>
        <w:t>.</w:t>
      </w:r>
      <w:r w:rsidR="003F1952" w:rsidRPr="0075297E">
        <w:rPr>
          <w:color w:val="000000" w:themeColor="text1"/>
          <w:u w:val="single"/>
          <w:lang w:val="et-EE"/>
        </w:rPr>
        <w:t xml:space="preserve"> </w:t>
      </w:r>
      <w:r w:rsidRPr="0075297E">
        <w:rPr>
          <w:color w:val="000000" w:themeColor="text1"/>
          <w:u w:val="single"/>
          <w:lang w:val="et-EE"/>
        </w:rPr>
        <w:t xml:space="preserve">Ettevõtlus: </w:t>
      </w:r>
      <w:r w:rsidR="003F1952" w:rsidRPr="0075297E">
        <w:rPr>
          <w:color w:val="000000" w:themeColor="text1"/>
          <w:u w:val="single"/>
          <w:lang w:val="et-EE"/>
        </w:rPr>
        <w:t>Tapa valla ettevõtlus on mitmekesine ja sidus.</w:t>
      </w:r>
      <w:r w:rsidR="003F1952" w:rsidRPr="0075297E">
        <w:rPr>
          <w:color w:val="000000" w:themeColor="text1"/>
          <w:lang w:val="et-EE"/>
        </w:rPr>
        <w:t xml:space="preserve"> Ettevõtlusega alustamiseks ja sellega tegelemiseks on loodud soodne keskkond. Siin tegutsevad nii väikesed, keskmise suurusega kui ka suurettevõtted ning tööd on erinevates valdkondades.</w:t>
      </w:r>
    </w:p>
    <w:p w14:paraId="6E24CC0A" w14:textId="6BF53C41" w:rsidR="003F1952" w:rsidRPr="0075297E" w:rsidRDefault="003F1952" w:rsidP="003F1952">
      <w:pPr>
        <w:jc w:val="both"/>
        <w:rPr>
          <w:color w:val="000000" w:themeColor="text1"/>
          <w:lang w:val="et-EE"/>
        </w:rPr>
      </w:pPr>
    </w:p>
    <w:p w14:paraId="50026155" w14:textId="2420A680" w:rsidR="003F1952" w:rsidRPr="0075297E" w:rsidRDefault="003F1952" w:rsidP="003F1952">
      <w:pPr>
        <w:jc w:val="both"/>
        <w:rPr>
          <w:color w:val="000000" w:themeColor="text1"/>
          <w:lang w:val="et-EE"/>
        </w:rPr>
      </w:pPr>
      <w:r w:rsidRPr="0075297E">
        <w:rPr>
          <w:b/>
          <w:color w:val="000000" w:themeColor="text1"/>
          <w:u w:val="single"/>
          <w:lang w:val="et-EE"/>
        </w:rPr>
        <w:t>E6.</w:t>
      </w:r>
      <w:r w:rsidRPr="0075297E">
        <w:rPr>
          <w:color w:val="000000" w:themeColor="text1"/>
          <w:u w:val="single"/>
          <w:lang w:val="et-EE"/>
        </w:rPr>
        <w:t xml:space="preserve"> Juhtimine: Tapa valla juhtimine on elanikke kaasav ja läbipaistev.</w:t>
      </w:r>
      <w:r w:rsidRPr="0075297E">
        <w:rPr>
          <w:color w:val="000000" w:themeColor="text1"/>
          <w:lang w:val="et-EE"/>
        </w:rPr>
        <w:t xml:space="preserve"> Infovahetus on kiire. Pidevalt arendatakse vallavalitsuse, hallatavate asutuste, vallavolikogu ja kodanike koostööd. </w:t>
      </w:r>
      <w:r w:rsidRPr="0075297E">
        <w:rPr>
          <w:color w:val="000000" w:themeColor="text1"/>
          <w:lang w:val="et-EE"/>
        </w:rPr>
        <w:lastRenderedPageBreak/>
        <w:t>Kõik valla juhtorganid tegelevad aktiivselt valla mainekujundusega. Vallavalitsuse ja hallatavate asutuste töökeskkond on kaasaegne.</w:t>
      </w:r>
    </w:p>
    <w:p w14:paraId="49B32920" w14:textId="5BE6DA49" w:rsidR="003F1952" w:rsidRPr="0075297E" w:rsidRDefault="003F1952" w:rsidP="003F1952">
      <w:pPr>
        <w:rPr>
          <w:color w:val="000000" w:themeColor="text1"/>
          <w:lang w:val="et-EE"/>
        </w:rPr>
      </w:pPr>
    </w:p>
    <w:p w14:paraId="7C650105" w14:textId="77777777" w:rsidR="003F1952" w:rsidRPr="0075297E" w:rsidRDefault="003F1952">
      <w:pPr>
        <w:rPr>
          <w:b/>
          <w:color w:val="000000" w:themeColor="text1"/>
          <w:lang w:val="et-EE"/>
        </w:rPr>
        <w:sectPr w:rsidR="003F1952" w:rsidRPr="0075297E" w:rsidSect="00FF24D4">
          <w:footerReference w:type="even" r:id="rId9"/>
          <w:footerReference w:type="default" r:id="rId10"/>
          <w:footerReference w:type="first" r:id="rId11"/>
          <w:pgSz w:w="11900" w:h="16840"/>
          <w:pgMar w:top="1440" w:right="1440" w:bottom="1440" w:left="1440" w:header="708" w:footer="708" w:gutter="0"/>
          <w:cols w:space="708"/>
          <w:titlePg/>
          <w:docGrid w:linePitch="360"/>
        </w:sectPr>
      </w:pPr>
      <w:bookmarkStart w:id="20" w:name="_Toc493672395"/>
      <w:bookmarkStart w:id="21" w:name="_Toc493672394"/>
    </w:p>
    <w:p w14:paraId="4251019B" w14:textId="2C1CB95E" w:rsidR="003F1952" w:rsidRPr="0075297E" w:rsidRDefault="003F1952" w:rsidP="003F1952">
      <w:pPr>
        <w:pStyle w:val="Pealkiri2"/>
        <w:numPr>
          <w:ilvl w:val="1"/>
          <w:numId w:val="2"/>
        </w:numPr>
        <w:rPr>
          <w:rFonts w:ascii="Arial" w:hAnsi="Arial" w:cs="Arial"/>
          <w:b/>
          <w:color w:val="000000" w:themeColor="text1"/>
          <w:sz w:val="28"/>
          <w:szCs w:val="28"/>
        </w:rPr>
      </w:pPr>
      <w:bookmarkStart w:id="22" w:name="_Toc58403861"/>
      <w:r w:rsidRPr="0075297E">
        <w:rPr>
          <w:rFonts w:ascii="Arial" w:hAnsi="Arial" w:cs="Arial"/>
          <w:b/>
          <w:color w:val="000000" w:themeColor="text1"/>
          <w:sz w:val="28"/>
          <w:szCs w:val="28"/>
        </w:rPr>
        <w:lastRenderedPageBreak/>
        <w:t>Strateegiakaart</w:t>
      </w:r>
      <w:bookmarkEnd w:id="22"/>
    </w:p>
    <w:p w14:paraId="4C96C817" w14:textId="550F6E02" w:rsidR="00A8335C" w:rsidRPr="0075297E" w:rsidRDefault="00E57BA0" w:rsidP="00DD3539">
      <w:pPr>
        <w:jc w:val="center"/>
        <w:rPr>
          <w:rFonts w:ascii="Arial" w:hAnsi="Arial" w:cs="Arial"/>
          <w:b/>
          <w:color w:val="000000" w:themeColor="text1"/>
          <w:sz w:val="32"/>
          <w:szCs w:val="32"/>
          <w:lang w:val="et-EE"/>
        </w:rPr>
      </w:pPr>
      <w:r w:rsidRPr="0075297E">
        <w:rPr>
          <w:noProof/>
          <w:color w:val="000000" w:themeColor="text1"/>
          <w:lang w:val="et-EE" w:eastAsia="et-EE"/>
        </w:rPr>
        <w:drawing>
          <wp:inline distT="0" distB="0" distL="0" distR="0" wp14:anchorId="51AB5716" wp14:editId="1B0AD165">
            <wp:extent cx="8640000" cy="6112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pa valla strateegiakaart.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40000" cy="6112574"/>
                    </a:xfrm>
                    <a:prstGeom prst="rect">
                      <a:avLst/>
                    </a:prstGeom>
                  </pic:spPr>
                </pic:pic>
              </a:graphicData>
            </a:graphic>
          </wp:inline>
        </w:drawing>
      </w:r>
    </w:p>
    <w:bookmarkEnd w:id="20"/>
    <w:p w14:paraId="61027659" w14:textId="77777777" w:rsidR="003F1952" w:rsidRPr="0075297E" w:rsidRDefault="003F1952" w:rsidP="004E0FD1">
      <w:pPr>
        <w:pStyle w:val="Pealkiri1"/>
        <w:ind w:left="360"/>
        <w:rPr>
          <w:b/>
          <w:color w:val="000000" w:themeColor="text1"/>
        </w:rPr>
        <w:sectPr w:rsidR="003F1952" w:rsidRPr="0075297E" w:rsidSect="00DD3539">
          <w:pgSz w:w="16840" w:h="11900" w:orient="landscape"/>
          <w:pgMar w:top="720" w:right="720" w:bottom="720" w:left="720" w:header="708" w:footer="708" w:gutter="0"/>
          <w:cols w:space="708"/>
          <w:titlePg/>
          <w:docGrid w:linePitch="360"/>
        </w:sectPr>
      </w:pPr>
    </w:p>
    <w:p w14:paraId="3E97557C" w14:textId="513EBC30" w:rsidR="006E78BB" w:rsidRPr="0075297E" w:rsidRDefault="00DD3539" w:rsidP="006E78BB">
      <w:pPr>
        <w:pStyle w:val="Pealkiri1"/>
        <w:rPr>
          <w:b/>
          <w:color w:val="000000" w:themeColor="text1"/>
        </w:rPr>
      </w:pPr>
      <w:bookmarkStart w:id="23" w:name="_Toc493672396"/>
      <w:bookmarkStart w:id="24" w:name="_Toc58403862"/>
      <w:bookmarkEnd w:id="21"/>
      <w:r w:rsidRPr="0075297E">
        <w:rPr>
          <w:b/>
          <w:color w:val="000000" w:themeColor="text1"/>
        </w:rPr>
        <w:lastRenderedPageBreak/>
        <w:t>3</w:t>
      </w:r>
      <w:r w:rsidR="006E78BB" w:rsidRPr="0075297E">
        <w:rPr>
          <w:b/>
          <w:color w:val="000000" w:themeColor="text1"/>
        </w:rPr>
        <w:t>. Arengukava</w:t>
      </w:r>
      <w:r w:rsidR="005B23C1" w:rsidRPr="0075297E">
        <w:rPr>
          <w:b/>
          <w:color w:val="000000" w:themeColor="text1"/>
        </w:rPr>
        <w:t xml:space="preserve"> </w:t>
      </w:r>
      <w:r w:rsidR="006E78BB" w:rsidRPr="0075297E">
        <w:rPr>
          <w:b/>
          <w:color w:val="000000" w:themeColor="text1"/>
        </w:rPr>
        <w:t>hindamine ja ajakohastamine</w:t>
      </w:r>
      <w:bookmarkEnd w:id="23"/>
      <w:bookmarkEnd w:id="24"/>
    </w:p>
    <w:p w14:paraId="6E69BC62" w14:textId="77777777" w:rsidR="00636550" w:rsidRPr="0075297E" w:rsidRDefault="00636550" w:rsidP="006E78BB">
      <w:pPr>
        <w:pStyle w:val="Pealkiri2"/>
        <w:rPr>
          <w:rFonts w:ascii="Arial" w:hAnsi="Arial" w:cs="Arial"/>
          <w:b/>
          <w:color w:val="000000" w:themeColor="text1"/>
          <w:sz w:val="28"/>
          <w:szCs w:val="28"/>
        </w:rPr>
      </w:pPr>
      <w:bookmarkStart w:id="25" w:name="_Toc493672397"/>
    </w:p>
    <w:p w14:paraId="4EB73CB4" w14:textId="60801CD6" w:rsidR="006E78BB" w:rsidRPr="0075297E" w:rsidRDefault="00DD3539" w:rsidP="006E78BB">
      <w:pPr>
        <w:pStyle w:val="Pealkiri2"/>
        <w:rPr>
          <w:rFonts w:ascii="Arial" w:hAnsi="Arial" w:cs="Arial"/>
          <w:b/>
          <w:color w:val="000000" w:themeColor="text1"/>
          <w:sz w:val="28"/>
          <w:szCs w:val="28"/>
        </w:rPr>
      </w:pPr>
      <w:bookmarkStart w:id="26" w:name="_Toc58403863"/>
      <w:r w:rsidRPr="0075297E">
        <w:rPr>
          <w:rFonts w:ascii="Arial" w:hAnsi="Arial" w:cs="Arial"/>
          <w:b/>
          <w:color w:val="000000" w:themeColor="text1"/>
          <w:sz w:val="28"/>
          <w:szCs w:val="28"/>
        </w:rPr>
        <w:t>3</w:t>
      </w:r>
      <w:r w:rsidR="006E78BB" w:rsidRPr="0075297E">
        <w:rPr>
          <w:rFonts w:ascii="Arial" w:hAnsi="Arial" w:cs="Arial"/>
          <w:b/>
          <w:color w:val="000000" w:themeColor="text1"/>
          <w:sz w:val="28"/>
          <w:szCs w:val="28"/>
        </w:rPr>
        <w:t>.1 Tulemuslikkuse hindamine</w:t>
      </w:r>
      <w:bookmarkEnd w:id="25"/>
      <w:bookmarkEnd w:id="26"/>
    </w:p>
    <w:p w14:paraId="3F25750A" w14:textId="1B07D800" w:rsidR="00400938" w:rsidRPr="0075297E" w:rsidRDefault="00400938" w:rsidP="005D5FAA">
      <w:pPr>
        <w:jc w:val="both"/>
        <w:rPr>
          <w:color w:val="000000" w:themeColor="text1"/>
          <w:lang w:val="et-EE"/>
        </w:rPr>
      </w:pPr>
      <w:bookmarkStart w:id="27" w:name="_Toc493672398"/>
    </w:p>
    <w:p w14:paraId="5C08ED07" w14:textId="511744B7" w:rsidR="00DE0E09" w:rsidRPr="0075297E" w:rsidRDefault="00DE0E09" w:rsidP="005D5FAA">
      <w:pPr>
        <w:jc w:val="both"/>
        <w:rPr>
          <w:color w:val="000000" w:themeColor="text1"/>
          <w:lang w:val="et-EE"/>
        </w:rPr>
      </w:pPr>
      <w:r w:rsidRPr="0075297E">
        <w:rPr>
          <w:color w:val="000000" w:themeColor="text1"/>
          <w:lang w:val="et-EE"/>
        </w:rPr>
        <w:t>Arengukava tulemuslikkuse hindamine annab ülevaate, kas ellu viidud tegevused ja tehtud investeeringud on eesmärkide saavutamisele kaasa aidanud või mitte. Selle teabe põhjal on võimalik teha otsuseid arengukava korrigeerimiseks.</w:t>
      </w:r>
    </w:p>
    <w:p w14:paraId="04B3F36E" w14:textId="068E795D" w:rsidR="00581AE4" w:rsidRPr="0075297E" w:rsidRDefault="00581AE4" w:rsidP="005D5FAA">
      <w:pPr>
        <w:jc w:val="both"/>
        <w:rPr>
          <w:color w:val="000000" w:themeColor="text1"/>
          <w:lang w:val="et-EE"/>
        </w:rPr>
      </w:pPr>
    </w:p>
    <w:p w14:paraId="22D29351" w14:textId="332006AB" w:rsidR="00581AE4" w:rsidRPr="0075297E" w:rsidRDefault="00581AE4" w:rsidP="005D5FAA">
      <w:pPr>
        <w:jc w:val="both"/>
        <w:rPr>
          <w:color w:val="000000" w:themeColor="text1"/>
          <w:lang w:val="et-EE"/>
        </w:rPr>
      </w:pPr>
      <w:r w:rsidRPr="0075297E">
        <w:rPr>
          <w:color w:val="000000" w:themeColor="text1"/>
          <w:lang w:val="et-EE"/>
        </w:rPr>
        <w:t>Eesmärkide täitmise mõõtmiseks on mitmeid võimalusi. Kuna suurem osa püstitatud eesmärkidest on seotud el</w:t>
      </w:r>
      <w:r w:rsidR="00503F50" w:rsidRPr="0075297E">
        <w:rPr>
          <w:color w:val="000000" w:themeColor="text1"/>
          <w:lang w:val="et-EE"/>
        </w:rPr>
        <w:t>ukeskkonna ja avalike teenuste kättesaada</w:t>
      </w:r>
      <w:r w:rsidR="00E84949" w:rsidRPr="0075297E">
        <w:rPr>
          <w:color w:val="000000" w:themeColor="text1"/>
          <w:lang w:val="et-EE"/>
        </w:rPr>
        <w:t>vusega kasutatakse mõõdikutena:</w:t>
      </w:r>
    </w:p>
    <w:p w14:paraId="6EAC9D51" w14:textId="71CA4DB5" w:rsidR="00E84949" w:rsidRPr="0075297E" w:rsidRDefault="008B6FDA" w:rsidP="00C5537D">
      <w:pPr>
        <w:pStyle w:val="Loendilik"/>
        <w:numPr>
          <w:ilvl w:val="0"/>
          <w:numId w:val="20"/>
        </w:numPr>
        <w:rPr>
          <w:color w:val="000000" w:themeColor="text1"/>
        </w:rPr>
      </w:pPr>
      <w:r w:rsidRPr="0075297E">
        <w:rPr>
          <w:color w:val="000000" w:themeColor="text1"/>
        </w:rPr>
        <w:t>e</w:t>
      </w:r>
      <w:r w:rsidR="00E84949" w:rsidRPr="0075297E">
        <w:rPr>
          <w:color w:val="000000" w:themeColor="text1"/>
        </w:rPr>
        <w:t xml:space="preserve">lanikkonna rahulolu teenustega; </w:t>
      </w:r>
    </w:p>
    <w:p w14:paraId="36B57C1E" w14:textId="79140E2A" w:rsidR="00E84949" w:rsidRPr="0075297E" w:rsidRDefault="00E84949" w:rsidP="00C5537D">
      <w:pPr>
        <w:pStyle w:val="Loendilik"/>
        <w:numPr>
          <w:ilvl w:val="0"/>
          <w:numId w:val="20"/>
        </w:numPr>
        <w:rPr>
          <w:color w:val="000000" w:themeColor="text1"/>
        </w:rPr>
      </w:pPr>
      <w:r w:rsidRPr="0075297E">
        <w:rPr>
          <w:color w:val="000000" w:themeColor="text1"/>
        </w:rPr>
        <w:t>r</w:t>
      </w:r>
      <w:r w:rsidR="008B6FDA" w:rsidRPr="0075297E">
        <w:rPr>
          <w:color w:val="000000" w:themeColor="text1"/>
        </w:rPr>
        <w:t>ahvaarvu muutus</w:t>
      </w:r>
      <w:r w:rsidR="00F63616" w:rsidRPr="0075297E">
        <w:rPr>
          <w:color w:val="000000" w:themeColor="text1"/>
        </w:rPr>
        <w:t>t</w:t>
      </w:r>
      <w:r w:rsidR="008B6FDA" w:rsidRPr="0075297E">
        <w:rPr>
          <w:color w:val="000000" w:themeColor="text1"/>
        </w:rPr>
        <w:t>;</w:t>
      </w:r>
    </w:p>
    <w:p w14:paraId="74C6EA1B" w14:textId="11705360" w:rsidR="008B6FDA" w:rsidRPr="0075297E" w:rsidRDefault="00C6414D" w:rsidP="00C5537D">
      <w:pPr>
        <w:pStyle w:val="Loendilik"/>
        <w:numPr>
          <w:ilvl w:val="0"/>
          <w:numId w:val="20"/>
        </w:numPr>
        <w:rPr>
          <w:color w:val="000000" w:themeColor="text1"/>
        </w:rPr>
      </w:pPr>
      <w:r w:rsidRPr="0075297E">
        <w:rPr>
          <w:color w:val="000000" w:themeColor="text1"/>
        </w:rPr>
        <w:t>palgatöötaja kuu</w:t>
      </w:r>
      <w:r w:rsidR="008B6FDA" w:rsidRPr="0075297E">
        <w:rPr>
          <w:color w:val="000000" w:themeColor="text1"/>
        </w:rPr>
        <w:t>keskmise bruto</w:t>
      </w:r>
      <w:r w:rsidRPr="0075297E">
        <w:rPr>
          <w:color w:val="000000" w:themeColor="text1"/>
        </w:rPr>
        <w:t>tulu</w:t>
      </w:r>
      <w:r w:rsidR="008B6FDA" w:rsidRPr="0075297E">
        <w:rPr>
          <w:color w:val="000000" w:themeColor="text1"/>
        </w:rPr>
        <w:t xml:space="preserve"> muutus</w:t>
      </w:r>
      <w:r w:rsidR="00F63616" w:rsidRPr="0075297E">
        <w:rPr>
          <w:color w:val="000000" w:themeColor="text1"/>
        </w:rPr>
        <w:t>t</w:t>
      </w:r>
      <w:r w:rsidR="008B6FDA" w:rsidRPr="0075297E">
        <w:rPr>
          <w:color w:val="000000" w:themeColor="text1"/>
        </w:rPr>
        <w:t>;</w:t>
      </w:r>
    </w:p>
    <w:p w14:paraId="2FE8A259" w14:textId="3B05B083" w:rsidR="008B6FDA" w:rsidRPr="0075297E" w:rsidRDefault="008B6FDA" w:rsidP="00C5537D">
      <w:pPr>
        <w:pStyle w:val="Loendilik"/>
        <w:numPr>
          <w:ilvl w:val="0"/>
          <w:numId w:val="20"/>
        </w:numPr>
        <w:rPr>
          <w:color w:val="000000" w:themeColor="text1"/>
        </w:rPr>
      </w:pPr>
      <w:r w:rsidRPr="0075297E">
        <w:rPr>
          <w:color w:val="000000" w:themeColor="text1"/>
        </w:rPr>
        <w:t xml:space="preserve">korterite </w:t>
      </w:r>
      <w:r w:rsidR="0000485F" w:rsidRPr="0075297E">
        <w:rPr>
          <w:color w:val="000000" w:themeColor="text1"/>
        </w:rPr>
        <w:t xml:space="preserve">ja hoonestatud elamumaaga </w:t>
      </w:r>
      <w:r w:rsidRPr="0075297E">
        <w:rPr>
          <w:color w:val="000000" w:themeColor="text1"/>
        </w:rPr>
        <w:t xml:space="preserve">tehtud </w:t>
      </w:r>
      <w:r w:rsidR="001616A0" w:rsidRPr="0075297E">
        <w:rPr>
          <w:color w:val="000000" w:themeColor="text1"/>
        </w:rPr>
        <w:t xml:space="preserve">ostu-müügitehingute </w:t>
      </w:r>
      <w:r w:rsidR="0000485F" w:rsidRPr="0075297E">
        <w:rPr>
          <w:color w:val="000000" w:themeColor="text1"/>
        </w:rPr>
        <w:t xml:space="preserve">arvu </w:t>
      </w:r>
      <w:r w:rsidR="00E765F5" w:rsidRPr="0075297E">
        <w:rPr>
          <w:color w:val="000000" w:themeColor="text1"/>
        </w:rPr>
        <w:t>muutus</w:t>
      </w:r>
      <w:r w:rsidR="00F63616" w:rsidRPr="0075297E">
        <w:rPr>
          <w:color w:val="000000" w:themeColor="text1"/>
        </w:rPr>
        <w:t>t</w:t>
      </w:r>
      <w:r w:rsidR="00E41890" w:rsidRPr="0075297E">
        <w:rPr>
          <w:color w:val="000000" w:themeColor="text1"/>
        </w:rPr>
        <w:t>;</w:t>
      </w:r>
    </w:p>
    <w:p w14:paraId="5F470406" w14:textId="645158FF" w:rsidR="00E41890" w:rsidRPr="0075297E" w:rsidRDefault="0000485F" w:rsidP="00E41890">
      <w:pPr>
        <w:pStyle w:val="Loendilik"/>
        <w:numPr>
          <w:ilvl w:val="0"/>
          <w:numId w:val="20"/>
        </w:numPr>
        <w:rPr>
          <w:color w:val="000000" w:themeColor="text1"/>
        </w:rPr>
      </w:pPr>
      <w:r w:rsidRPr="0075297E">
        <w:rPr>
          <w:color w:val="000000" w:themeColor="text1"/>
        </w:rPr>
        <w:t xml:space="preserve">korterite ja </w:t>
      </w:r>
      <w:r w:rsidR="00E41890" w:rsidRPr="0075297E">
        <w:rPr>
          <w:color w:val="000000" w:themeColor="text1"/>
        </w:rPr>
        <w:t xml:space="preserve">hoonestatud elamumaaga tehtud </w:t>
      </w:r>
      <w:r w:rsidRPr="0075297E">
        <w:rPr>
          <w:color w:val="000000" w:themeColor="text1"/>
        </w:rPr>
        <w:t xml:space="preserve">ostu-müügitehingute </w:t>
      </w:r>
      <w:r w:rsidR="00E41890" w:rsidRPr="0075297E">
        <w:rPr>
          <w:color w:val="000000" w:themeColor="text1"/>
        </w:rPr>
        <w:t>keskmise- ja mediaanhinna muutust.</w:t>
      </w:r>
    </w:p>
    <w:p w14:paraId="0EC40216" w14:textId="3C88F9DD" w:rsidR="00615538" w:rsidRPr="0075297E" w:rsidRDefault="00615538" w:rsidP="005D5FAA">
      <w:pPr>
        <w:jc w:val="both"/>
        <w:rPr>
          <w:b/>
          <w:color w:val="000000" w:themeColor="text1"/>
          <w:lang w:val="et-EE"/>
        </w:rPr>
      </w:pPr>
      <w:r w:rsidRPr="0075297E">
        <w:rPr>
          <w:b/>
          <w:color w:val="000000" w:themeColor="text1"/>
          <w:lang w:val="et-EE"/>
        </w:rPr>
        <w:t>Mõõdik 1: elanikkonna rahulolu teenustega</w:t>
      </w:r>
    </w:p>
    <w:p w14:paraId="7D112F33" w14:textId="77777777" w:rsidR="00615538" w:rsidRPr="0075297E" w:rsidRDefault="00615538" w:rsidP="005D5FAA">
      <w:pPr>
        <w:jc w:val="both"/>
        <w:rPr>
          <w:b/>
          <w:color w:val="000000" w:themeColor="text1"/>
          <w:lang w:val="et-EE"/>
        </w:rPr>
      </w:pPr>
    </w:p>
    <w:p w14:paraId="73822614" w14:textId="2FD5FCB9" w:rsidR="00615538" w:rsidRPr="0075297E" w:rsidRDefault="00DE0E09" w:rsidP="005D5FAA">
      <w:pPr>
        <w:jc w:val="both"/>
        <w:rPr>
          <w:color w:val="000000" w:themeColor="text1"/>
          <w:lang w:val="et-EE"/>
        </w:rPr>
      </w:pPr>
      <w:r w:rsidRPr="0075297E">
        <w:rPr>
          <w:color w:val="000000" w:themeColor="text1"/>
          <w:lang w:val="et-EE"/>
        </w:rPr>
        <w:t xml:space="preserve">Arengukava koostamise ajal elanikkonnalt tagasisidet ei küsita, mistõttu ei ole ka võimalik mõõdiku algtaseme määramine. </w:t>
      </w:r>
      <w:r w:rsidRPr="0075297E">
        <w:rPr>
          <w:b/>
          <w:color w:val="000000" w:themeColor="text1"/>
          <w:lang w:val="et-EE"/>
        </w:rPr>
        <w:t>Soovitud sihttase on 75%, s</w:t>
      </w:r>
      <w:r w:rsidR="00F63616" w:rsidRPr="0075297E">
        <w:rPr>
          <w:b/>
          <w:color w:val="000000" w:themeColor="text1"/>
          <w:lang w:val="et-EE"/>
        </w:rPr>
        <w:t>t</w:t>
      </w:r>
      <w:r w:rsidRPr="0075297E">
        <w:rPr>
          <w:b/>
          <w:color w:val="000000" w:themeColor="text1"/>
          <w:lang w:val="et-EE"/>
        </w:rPr>
        <w:t xml:space="preserve"> mõõdik on täidetud, kui küsitlusele vastanutest hindab selline hulk teenuseid positiivselt</w:t>
      </w:r>
      <w:r w:rsidR="00E57B48" w:rsidRPr="0075297E">
        <w:rPr>
          <w:rStyle w:val="Allmrkuseviide"/>
          <w:b/>
          <w:color w:val="000000" w:themeColor="text1"/>
          <w:lang w:val="et-EE"/>
        </w:rPr>
        <w:footnoteReference w:id="2"/>
      </w:r>
      <w:r w:rsidRPr="0075297E">
        <w:rPr>
          <w:b/>
          <w:color w:val="000000" w:themeColor="text1"/>
          <w:lang w:val="et-EE"/>
        </w:rPr>
        <w:t>.</w:t>
      </w:r>
      <w:r w:rsidR="00FA68EE" w:rsidRPr="0075297E">
        <w:rPr>
          <w:color w:val="000000" w:themeColor="text1"/>
          <w:lang w:val="et-EE"/>
        </w:rPr>
        <w:t xml:space="preserve"> </w:t>
      </w:r>
      <w:r w:rsidR="00E57B48" w:rsidRPr="0075297E">
        <w:rPr>
          <w:color w:val="000000" w:themeColor="text1"/>
          <w:lang w:val="et-EE"/>
        </w:rPr>
        <w:t>Valdkonnad, mille teenuste osas elanikkonna rahulolu uuritakse on: 1) sotsiaa</w:t>
      </w:r>
      <w:r w:rsidR="00082746" w:rsidRPr="0075297E">
        <w:rPr>
          <w:color w:val="000000" w:themeColor="text1"/>
          <w:lang w:val="et-EE"/>
        </w:rPr>
        <w:t>lhoolekanne ja tervishoid</w:t>
      </w:r>
      <w:r w:rsidR="00E57B48" w:rsidRPr="0075297E">
        <w:rPr>
          <w:color w:val="000000" w:themeColor="text1"/>
          <w:lang w:val="et-EE"/>
        </w:rPr>
        <w:t>; 2) haridus (sh alusharidus, põhiharidus, gümnaasiumiha</w:t>
      </w:r>
      <w:r w:rsidR="00082746" w:rsidRPr="0075297E">
        <w:rPr>
          <w:color w:val="000000" w:themeColor="text1"/>
          <w:lang w:val="et-EE"/>
        </w:rPr>
        <w:t>ridus ja huviharidus); 3) kultuur</w:t>
      </w:r>
      <w:r w:rsidR="00E57B48" w:rsidRPr="0075297E">
        <w:rPr>
          <w:color w:val="000000" w:themeColor="text1"/>
          <w:lang w:val="et-EE"/>
        </w:rPr>
        <w:t xml:space="preserve"> (</w:t>
      </w:r>
      <w:r w:rsidR="00082746" w:rsidRPr="0075297E">
        <w:rPr>
          <w:color w:val="000000" w:themeColor="text1"/>
          <w:lang w:val="et-EE"/>
        </w:rPr>
        <w:t xml:space="preserve">sh kultuur ja sport); 4) kommunaalmajandus (sh taristu ja transport, ruumiline areng, keskkond); </w:t>
      </w:r>
      <w:r w:rsidR="006B6B54" w:rsidRPr="0075297E">
        <w:rPr>
          <w:color w:val="000000" w:themeColor="text1"/>
          <w:lang w:val="et-EE"/>
        </w:rPr>
        <w:br/>
      </w:r>
      <w:r w:rsidR="00D26165" w:rsidRPr="0075297E">
        <w:rPr>
          <w:color w:val="000000" w:themeColor="text1"/>
          <w:lang w:val="et-EE"/>
        </w:rPr>
        <w:t>5) ettevõtlus; 6</w:t>
      </w:r>
      <w:r w:rsidR="00082746" w:rsidRPr="0075297E">
        <w:rPr>
          <w:color w:val="000000" w:themeColor="text1"/>
          <w:lang w:val="et-EE"/>
        </w:rPr>
        <w:t>) juhtimine (sh kodanikuliikumine).</w:t>
      </w:r>
      <w:r w:rsidR="00D26165" w:rsidRPr="0075297E">
        <w:rPr>
          <w:color w:val="000000" w:themeColor="text1"/>
          <w:lang w:val="et-EE"/>
        </w:rPr>
        <w:t xml:space="preserve"> </w:t>
      </w:r>
    </w:p>
    <w:p w14:paraId="6CE755BA" w14:textId="77777777" w:rsidR="00615538" w:rsidRPr="0075297E" w:rsidRDefault="00615538" w:rsidP="005D5FAA">
      <w:pPr>
        <w:jc w:val="both"/>
        <w:rPr>
          <w:color w:val="000000" w:themeColor="text1"/>
          <w:lang w:val="et-EE"/>
        </w:rPr>
      </w:pPr>
    </w:p>
    <w:p w14:paraId="1B0E8EC7" w14:textId="333880DE" w:rsidR="00E57B48" w:rsidRPr="0075297E" w:rsidRDefault="00D26165" w:rsidP="005D5FAA">
      <w:pPr>
        <w:jc w:val="both"/>
        <w:rPr>
          <w:color w:val="000000" w:themeColor="text1"/>
          <w:lang w:val="et-EE"/>
        </w:rPr>
      </w:pPr>
      <w:r w:rsidRPr="0075297E">
        <w:rPr>
          <w:color w:val="000000" w:themeColor="text1"/>
          <w:lang w:val="et-EE"/>
        </w:rPr>
        <w:t xml:space="preserve">Rahuloluküsitlused viiakse läbi </w:t>
      </w:r>
      <w:r w:rsidR="00F63616" w:rsidRPr="0075297E">
        <w:rPr>
          <w:color w:val="000000" w:themeColor="text1"/>
          <w:lang w:val="et-EE"/>
        </w:rPr>
        <w:t xml:space="preserve">kindla </w:t>
      </w:r>
      <w:r w:rsidRPr="0075297E">
        <w:rPr>
          <w:color w:val="000000" w:themeColor="text1"/>
          <w:lang w:val="et-EE"/>
        </w:rPr>
        <w:t>perioodi tagant. Esimene on kavas korr</w:t>
      </w:r>
      <w:r w:rsidR="00615538" w:rsidRPr="0075297E">
        <w:rPr>
          <w:color w:val="000000" w:themeColor="text1"/>
          <w:lang w:val="et-EE"/>
        </w:rPr>
        <w:t>aldada 2018. aastal, järgmised iga kahe aasta tagant soovitatavalt aasta alguses, et küsitluse tulemusi oleks võimalik arengukava ülevaatamisel arvestada.</w:t>
      </w:r>
    </w:p>
    <w:p w14:paraId="1BF43C8D" w14:textId="03C39FA7" w:rsidR="00615538" w:rsidRPr="0075297E" w:rsidRDefault="00615538" w:rsidP="00615538">
      <w:pPr>
        <w:rPr>
          <w:color w:val="000000" w:themeColor="text1"/>
          <w:lang w:val="et-EE"/>
        </w:rPr>
      </w:pPr>
    </w:p>
    <w:p w14:paraId="67E7D442" w14:textId="55136ADB" w:rsidR="00615538" w:rsidRPr="0075297E" w:rsidRDefault="00615538" w:rsidP="00615538">
      <w:pPr>
        <w:jc w:val="both"/>
        <w:rPr>
          <w:rFonts w:eastAsia="MS Mincho"/>
          <w:color w:val="000000" w:themeColor="text1"/>
          <w:lang w:val="et-EE"/>
        </w:rPr>
      </w:pPr>
      <w:r w:rsidRPr="0075297E">
        <w:rPr>
          <w:rFonts w:eastAsiaTheme="minorHAnsi"/>
          <w:color w:val="000000" w:themeColor="text1"/>
          <w:lang w:val="et-EE"/>
        </w:rPr>
        <w:t>Küsitluse läbiviimine, sh küsimustiku ettevalmistamine tellitakse pädevalt teenusepakkujalt. Valimi koostamisel järgitakse piirkonna</w:t>
      </w:r>
      <w:r w:rsidR="00227C0E" w:rsidRPr="0075297E">
        <w:rPr>
          <w:rFonts w:eastAsiaTheme="minorHAnsi"/>
          <w:color w:val="000000" w:themeColor="text1"/>
          <w:lang w:val="et-EE"/>
        </w:rPr>
        <w:t>põhist elanikkonna soolis-</w:t>
      </w:r>
      <w:r w:rsidRPr="0075297E">
        <w:rPr>
          <w:rFonts w:eastAsiaTheme="minorHAnsi"/>
          <w:color w:val="000000" w:themeColor="text1"/>
          <w:lang w:val="et-EE"/>
        </w:rPr>
        <w:t>vanuselist struktuuri tagamaks piisav</w:t>
      </w:r>
      <w:r w:rsidR="00227C0E" w:rsidRPr="0075297E">
        <w:rPr>
          <w:rFonts w:eastAsiaTheme="minorHAnsi"/>
          <w:color w:val="000000" w:themeColor="text1"/>
          <w:lang w:val="et-EE"/>
        </w:rPr>
        <w:t>a</w:t>
      </w:r>
      <w:r w:rsidR="00F63616" w:rsidRPr="0075297E">
        <w:rPr>
          <w:rFonts w:eastAsiaTheme="minorHAnsi"/>
          <w:color w:val="000000" w:themeColor="text1"/>
          <w:lang w:val="et-EE"/>
        </w:rPr>
        <w:t>t</w:t>
      </w:r>
      <w:r w:rsidRPr="0075297E">
        <w:rPr>
          <w:rFonts w:eastAsiaTheme="minorHAnsi"/>
          <w:color w:val="000000" w:themeColor="text1"/>
          <w:lang w:val="et-EE"/>
        </w:rPr>
        <w:t xml:space="preserve"> representatiivsus</w:t>
      </w:r>
      <w:r w:rsidR="00F63616" w:rsidRPr="0075297E">
        <w:rPr>
          <w:rFonts w:eastAsiaTheme="minorHAnsi"/>
          <w:color w:val="000000" w:themeColor="text1"/>
          <w:lang w:val="et-EE"/>
        </w:rPr>
        <w:t>t</w:t>
      </w:r>
      <w:r w:rsidRPr="0075297E">
        <w:rPr>
          <w:rFonts w:eastAsiaTheme="minorHAnsi"/>
          <w:color w:val="000000" w:themeColor="text1"/>
          <w:lang w:val="et-EE"/>
        </w:rPr>
        <w:t xml:space="preserve">. </w:t>
      </w:r>
    </w:p>
    <w:p w14:paraId="138C463B" w14:textId="076F0FB1" w:rsidR="00227C0E" w:rsidRPr="0075297E" w:rsidRDefault="00227C0E" w:rsidP="00615538">
      <w:pPr>
        <w:jc w:val="both"/>
        <w:rPr>
          <w:rFonts w:eastAsia="MS Mincho"/>
          <w:color w:val="000000" w:themeColor="text1"/>
          <w:lang w:val="et-EE"/>
        </w:rPr>
      </w:pPr>
    </w:p>
    <w:p w14:paraId="4AB9AD00" w14:textId="202BE73E" w:rsidR="00227C0E" w:rsidRPr="0075297E" w:rsidRDefault="00227C0E" w:rsidP="00615538">
      <w:pPr>
        <w:jc w:val="both"/>
        <w:rPr>
          <w:rFonts w:eastAsia="MS Mincho"/>
          <w:b/>
          <w:color w:val="000000" w:themeColor="text1"/>
          <w:lang w:val="et-EE"/>
        </w:rPr>
      </w:pPr>
      <w:bookmarkStart w:id="28" w:name="_Hlk52190183"/>
      <w:r w:rsidRPr="0075297E">
        <w:rPr>
          <w:rFonts w:eastAsia="MS Mincho"/>
          <w:b/>
          <w:color w:val="000000" w:themeColor="text1"/>
          <w:lang w:val="et-EE"/>
        </w:rPr>
        <w:t>Mõõdik 2: rahvaarvu muutus</w:t>
      </w:r>
    </w:p>
    <w:p w14:paraId="4F5301F3" w14:textId="3E7EAB9B" w:rsidR="00227C0E" w:rsidRPr="0075297E" w:rsidRDefault="00227C0E" w:rsidP="00615538">
      <w:pPr>
        <w:jc w:val="both"/>
        <w:rPr>
          <w:rFonts w:eastAsia="MS Mincho"/>
          <w:b/>
          <w:color w:val="000000" w:themeColor="text1"/>
          <w:lang w:val="et-EE"/>
        </w:rPr>
      </w:pPr>
    </w:p>
    <w:p w14:paraId="1C8A3B78" w14:textId="20081F74" w:rsidR="00227C0E" w:rsidRPr="0075297E" w:rsidRDefault="007E2FCD" w:rsidP="00615538">
      <w:pPr>
        <w:jc w:val="both"/>
        <w:rPr>
          <w:rFonts w:eastAsia="MS Mincho"/>
          <w:b/>
          <w:color w:val="000000" w:themeColor="text1"/>
          <w:lang w:val="et-EE"/>
        </w:rPr>
      </w:pPr>
      <w:r w:rsidRPr="0075297E">
        <w:rPr>
          <w:rFonts w:eastAsia="MS Mincho"/>
          <w:color w:val="000000" w:themeColor="text1"/>
          <w:lang w:val="et-EE"/>
        </w:rPr>
        <w:t>Tapa vallas elab rahvastikuregistri andmetel 1. jaanuari 20</w:t>
      </w:r>
      <w:r w:rsidR="00737D97" w:rsidRPr="0075297E">
        <w:rPr>
          <w:rFonts w:eastAsia="MS Mincho"/>
          <w:color w:val="000000" w:themeColor="text1"/>
          <w:lang w:val="et-EE"/>
        </w:rPr>
        <w:t>2</w:t>
      </w:r>
      <w:r w:rsidR="00B7260D" w:rsidRPr="0075297E">
        <w:rPr>
          <w:rFonts w:eastAsia="MS Mincho"/>
          <w:color w:val="000000" w:themeColor="text1"/>
          <w:lang w:val="et-EE"/>
        </w:rPr>
        <w:t>1</w:t>
      </w:r>
      <w:r w:rsidRPr="0075297E">
        <w:rPr>
          <w:rFonts w:eastAsia="MS Mincho"/>
          <w:color w:val="000000" w:themeColor="text1"/>
          <w:lang w:val="et-EE"/>
        </w:rPr>
        <w:t xml:space="preserve"> seisuga 1</w:t>
      </w:r>
      <w:r w:rsidR="00737D97" w:rsidRPr="0075297E">
        <w:rPr>
          <w:rFonts w:eastAsia="MS Mincho"/>
          <w:color w:val="000000" w:themeColor="text1"/>
          <w:lang w:val="et-EE"/>
        </w:rPr>
        <w:t xml:space="preserve">0 </w:t>
      </w:r>
      <w:r w:rsidR="00B7260D" w:rsidRPr="0075297E">
        <w:rPr>
          <w:rFonts w:eastAsia="MS Mincho"/>
          <w:color w:val="000000" w:themeColor="text1"/>
          <w:lang w:val="et-EE"/>
        </w:rPr>
        <w:t>648</w:t>
      </w:r>
      <w:r w:rsidRPr="0075297E">
        <w:rPr>
          <w:rFonts w:eastAsia="MS Mincho"/>
          <w:color w:val="000000" w:themeColor="text1"/>
          <w:lang w:val="et-EE"/>
        </w:rPr>
        <w:t xml:space="preserve"> inimest, Lääne-Viru maakonnas </w:t>
      </w:r>
      <w:r w:rsidR="00737D97" w:rsidRPr="0075297E">
        <w:rPr>
          <w:rFonts w:eastAsia="MS Mincho"/>
          <w:color w:val="000000" w:themeColor="text1"/>
          <w:lang w:val="et-EE"/>
        </w:rPr>
        <w:t>5</w:t>
      </w:r>
      <w:r w:rsidR="00B7260D" w:rsidRPr="0075297E">
        <w:rPr>
          <w:rFonts w:eastAsia="MS Mincho"/>
          <w:color w:val="000000" w:themeColor="text1"/>
          <w:lang w:val="et-EE"/>
        </w:rPr>
        <w:t>8 702</w:t>
      </w:r>
      <w:r w:rsidRPr="0075297E">
        <w:rPr>
          <w:rFonts w:eastAsia="MS Mincho"/>
          <w:color w:val="000000" w:themeColor="text1"/>
          <w:lang w:val="et-EE"/>
        </w:rPr>
        <w:t xml:space="preserve"> inimest</w:t>
      </w:r>
      <w:r w:rsidR="002A27F8" w:rsidRPr="0075297E">
        <w:rPr>
          <w:rFonts w:eastAsia="MS Mincho"/>
          <w:color w:val="000000" w:themeColor="text1"/>
          <w:lang w:val="et-EE"/>
        </w:rPr>
        <w:t xml:space="preserve"> ja</w:t>
      </w:r>
      <w:r w:rsidR="0070580E" w:rsidRPr="0075297E">
        <w:rPr>
          <w:rFonts w:eastAsia="MS Mincho"/>
          <w:color w:val="000000" w:themeColor="text1"/>
          <w:lang w:val="et-EE"/>
        </w:rPr>
        <w:t xml:space="preserve"> Eestis kokku</w:t>
      </w:r>
      <w:r w:rsidR="002A27F8" w:rsidRPr="0075297E">
        <w:rPr>
          <w:rFonts w:eastAsia="MS Mincho"/>
          <w:color w:val="000000" w:themeColor="text1"/>
          <w:lang w:val="et-EE"/>
        </w:rPr>
        <w:t xml:space="preserve"> 1</w:t>
      </w:r>
      <w:r w:rsidR="00B7260D" w:rsidRPr="0075297E">
        <w:rPr>
          <w:rFonts w:eastAsia="MS Mincho"/>
          <w:color w:val="000000" w:themeColor="text1"/>
          <w:lang w:val="et-EE"/>
        </w:rPr>
        <w:t> </w:t>
      </w:r>
      <w:r w:rsidR="00737D97" w:rsidRPr="0075297E">
        <w:rPr>
          <w:rFonts w:eastAsia="MS Mincho"/>
          <w:color w:val="000000" w:themeColor="text1"/>
          <w:lang w:val="et-EE"/>
        </w:rPr>
        <w:t>33</w:t>
      </w:r>
      <w:r w:rsidR="00B7260D" w:rsidRPr="0075297E">
        <w:rPr>
          <w:rFonts w:eastAsia="MS Mincho"/>
          <w:color w:val="000000" w:themeColor="text1"/>
          <w:lang w:val="et-EE"/>
        </w:rPr>
        <w:t>9 426</w:t>
      </w:r>
      <w:r w:rsidR="002A27F8" w:rsidRPr="0075297E">
        <w:rPr>
          <w:rFonts w:eastAsia="MS Mincho"/>
          <w:color w:val="000000" w:themeColor="text1"/>
          <w:lang w:val="et-EE"/>
        </w:rPr>
        <w:t xml:space="preserve"> inimest</w:t>
      </w:r>
      <w:r w:rsidRPr="0075297E">
        <w:rPr>
          <w:rFonts w:eastAsia="MS Mincho"/>
          <w:color w:val="000000" w:themeColor="text1"/>
          <w:lang w:val="et-EE"/>
        </w:rPr>
        <w:t xml:space="preserve">. Perioodil 2013-2017 </w:t>
      </w:r>
      <w:r w:rsidR="00A056D1" w:rsidRPr="0075297E">
        <w:rPr>
          <w:rFonts w:eastAsia="MS Mincho"/>
          <w:color w:val="000000" w:themeColor="text1"/>
          <w:lang w:val="et-EE"/>
        </w:rPr>
        <w:t xml:space="preserve">on </w:t>
      </w:r>
      <w:r w:rsidRPr="0075297E">
        <w:rPr>
          <w:rFonts w:eastAsia="MS Mincho"/>
          <w:color w:val="000000" w:themeColor="text1"/>
          <w:lang w:val="et-EE"/>
        </w:rPr>
        <w:t>Tapa valla</w:t>
      </w:r>
      <w:r w:rsidR="00A056D1" w:rsidRPr="0075297E">
        <w:rPr>
          <w:rFonts w:eastAsia="MS Mincho"/>
          <w:color w:val="000000" w:themeColor="text1"/>
          <w:lang w:val="et-EE"/>
        </w:rPr>
        <w:t xml:space="preserve"> ja Lääne-Viru maakonna</w:t>
      </w:r>
      <w:r w:rsidRPr="0075297E">
        <w:rPr>
          <w:rFonts w:eastAsia="MS Mincho"/>
          <w:color w:val="000000" w:themeColor="text1"/>
          <w:lang w:val="et-EE"/>
        </w:rPr>
        <w:t xml:space="preserve"> elanikkond </w:t>
      </w:r>
      <w:r w:rsidR="00A056D1" w:rsidRPr="0075297E">
        <w:rPr>
          <w:rFonts w:eastAsia="MS Mincho"/>
          <w:color w:val="000000" w:themeColor="text1"/>
          <w:lang w:val="et-EE"/>
        </w:rPr>
        <w:t>kahanenud keskmiselt 1,5% aast</w:t>
      </w:r>
      <w:r w:rsidR="002A27F8" w:rsidRPr="0075297E">
        <w:rPr>
          <w:rFonts w:eastAsia="MS Mincho"/>
          <w:color w:val="000000" w:themeColor="text1"/>
          <w:lang w:val="et-EE"/>
        </w:rPr>
        <w:t xml:space="preserve">as, Eesti elanikkond tervikuna </w:t>
      </w:r>
      <w:r w:rsidR="00190053" w:rsidRPr="0075297E">
        <w:rPr>
          <w:rFonts w:eastAsia="MS Mincho"/>
          <w:color w:val="000000" w:themeColor="text1"/>
          <w:lang w:val="et-EE"/>
        </w:rPr>
        <w:t>0,1</w:t>
      </w:r>
      <w:r w:rsidR="002A27F8" w:rsidRPr="0075297E">
        <w:rPr>
          <w:rFonts w:eastAsia="MS Mincho"/>
          <w:color w:val="000000" w:themeColor="text1"/>
          <w:lang w:val="et-EE"/>
        </w:rPr>
        <w:t>% aastas</w:t>
      </w:r>
      <w:r w:rsidR="00190053" w:rsidRPr="0075297E">
        <w:rPr>
          <w:rFonts w:eastAsia="MS Mincho"/>
          <w:color w:val="000000" w:themeColor="text1"/>
          <w:lang w:val="et-EE"/>
        </w:rPr>
        <w:t>.</w:t>
      </w:r>
      <w:r w:rsidR="00A056D1" w:rsidRPr="0075297E">
        <w:rPr>
          <w:rFonts w:eastAsia="MS Mincho"/>
          <w:color w:val="000000" w:themeColor="text1"/>
          <w:lang w:val="et-EE"/>
        </w:rPr>
        <w:t xml:space="preserve"> </w:t>
      </w:r>
      <w:r w:rsidR="00C6414D" w:rsidRPr="0075297E">
        <w:rPr>
          <w:rFonts w:eastAsia="MS Mincho"/>
          <w:b/>
          <w:color w:val="000000" w:themeColor="text1"/>
          <w:lang w:val="et-EE"/>
        </w:rPr>
        <w:t>Soovitud sihttase</w:t>
      </w:r>
      <w:r w:rsidR="00A056D1" w:rsidRPr="0075297E">
        <w:rPr>
          <w:rFonts w:eastAsia="MS Mincho"/>
          <w:b/>
          <w:color w:val="000000" w:themeColor="text1"/>
          <w:lang w:val="et-EE"/>
        </w:rPr>
        <w:t xml:space="preserve"> on, et Tapa valla rahvaarvu kahanemistempo aeglustuks ja püsiks maakonna keskmisega samal tasemel või oleks maakonna keskmisest aeglasem.</w:t>
      </w:r>
    </w:p>
    <w:bookmarkEnd w:id="28"/>
    <w:p w14:paraId="54A0AB8A" w14:textId="2F624EFC" w:rsidR="00190053" w:rsidRPr="0075297E" w:rsidRDefault="00190053" w:rsidP="00615538">
      <w:pPr>
        <w:jc w:val="both"/>
        <w:rPr>
          <w:rFonts w:eastAsiaTheme="minorHAnsi"/>
          <w:color w:val="000000" w:themeColor="text1"/>
          <w:lang w:val="et-EE"/>
        </w:rPr>
      </w:pPr>
    </w:p>
    <w:p w14:paraId="57269815" w14:textId="0D71ADC1" w:rsidR="00227C0E" w:rsidRPr="0075297E" w:rsidRDefault="00C6414D" w:rsidP="005D5FAA">
      <w:pPr>
        <w:jc w:val="both"/>
        <w:rPr>
          <w:b/>
          <w:color w:val="000000" w:themeColor="text1"/>
          <w:lang w:val="et-EE"/>
        </w:rPr>
      </w:pPr>
      <w:r w:rsidRPr="0075297E">
        <w:rPr>
          <w:b/>
          <w:color w:val="000000" w:themeColor="text1"/>
          <w:lang w:val="et-EE"/>
        </w:rPr>
        <w:t>Mõõdik 3: palgatöötaja kuukeskmise brutotulu</w:t>
      </w:r>
      <w:r w:rsidR="00227C0E" w:rsidRPr="0075297E">
        <w:rPr>
          <w:b/>
          <w:color w:val="000000" w:themeColor="text1"/>
          <w:lang w:val="et-EE"/>
        </w:rPr>
        <w:t xml:space="preserve"> muutus</w:t>
      </w:r>
    </w:p>
    <w:p w14:paraId="626E2865" w14:textId="607124AB" w:rsidR="00943A6B" w:rsidRPr="0075297E" w:rsidRDefault="00943A6B" w:rsidP="005D5FAA">
      <w:pPr>
        <w:jc w:val="both"/>
        <w:rPr>
          <w:b/>
          <w:color w:val="000000" w:themeColor="text1"/>
          <w:lang w:val="et-EE"/>
        </w:rPr>
      </w:pPr>
    </w:p>
    <w:p w14:paraId="10DE59E4" w14:textId="64F72812" w:rsidR="00943A6B" w:rsidRPr="0075297E" w:rsidRDefault="00943A6B" w:rsidP="005D5FAA">
      <w:pPr>
        <w:jc w:val="both"/>
        <w:rPr>
          <w:color w:val="000000" w:themeColor="text1"/>
          <w:lang w:val="et-EE"/>
        </w:rPr>
      </w:pPr>
      <w:r w:rsidRPr="0075297E">
        <w:rPr>
          <w:color w:val="000000" w:themeColor="text1"/>
          <w:lang w:val="et-EE"/>
        </w:rPr>
        <w:t>Statistikaameti andmetel oli Tapa vallas palgatöötaja kuukeskmine brutotulu 2016. aastal</w:t>
      </w:r>
      <w:r w:rsidR="00D676FA" w:rsidRPr="0075297E">
        <w:rPr>
          <w:rStyle w:val="Allmrkuseviide"/>
          <w:color w:val="000000" w:themeColor="text1"/>
          <w:lang w:val="et-EE"/>
        </w:rPr>
        <w:footnoteReference w:id="3"/>
      </w:r>
      <w:r w:rsidRPr="0075297E">
        <w:rPr>
          <w:color w:val="000000" w:themeColor="text1"/>
          <w:lang w:val="et-EE"/>
        </w:rPr>
        <w:t xml:space="preserve"> </w:t>
      </w:r>
      <w:r w:rsidRPr="0075297E">
        <w:rPr>
          <w:i/>
          <w:color w:val="000000" w:themeColor="text1"/>
          <w:lang w:val="et-EE"/>
        </w:rPr>
        <w:t>ca</w:t>
      </w:r>
      <w:r w:rsidR="00D676FA" w:rsidRPr="0075297E">
        <w:rPr>
          <w:color w:val="000000" w:themeColor="text1"/>
          <w:lang w:val="et-EE"/>
        </w:rPr>
        <w:t xml:space="preserve"> 917</w:t>
      </w:r>
      <w:r w:rsidR="00190053" w:rsidRPr="0075297E">
        <w:rPr>
          <w:color w:val="000000" w:themeColor="text1"/>
          <w:lang w:val="et-EE"/>
        </w:rPr>
        <w:t xml:space="preserve"> eurot, </w:t>
      </w:r>
      <w:r w:rsidR="00D676FA" w:rsidRPr="0075297E">
        <w:rPr>
          <w:color w:val="000000" w:themeColor="text1"/>
          <w:lang w:val="et-EE"/>
        </w:rPr>
        <w:t>Lääne-Viru maakonnas</w:t>
      </w:r>
      <w:r w:rsidRPr="0075297E">
        <w:rPr>
          <w:color w:val="000000" w:themeColor="text1"/>
          <w:lang w:val="et-EE"/>
        </w:rPr>
        <w:t xml:space="preserve"> </w:t>
      </w:r>
      <w:r w:rsidR="00D676FA" w:rsidRPr="0075297E">
        <w:rPr>
          <w:color w:val="000000" w:themeColor="text1"/>
          <w:lang w:val="et-EE"/>
        </w:rPr>
        <w:t>961 eurot</w:t>
      </w:r>
      <w:r w:rsidR="00190053" w:rsidRPr="0075297E">
        <w:rPr>
          <w:color w:val="000000" w:themeColor="text1"/>
          <w:lang w:val="et-EE"/>
        </w:rPr>
        <w:t xml:space="preserve"> ja Eestis keskmiselt 1073 eurot. </w:t>
      </w:r>
      <w:r w:rsidR="00C6414D" w:rsidRPr="0075297E">
        <w:rPr>
          <w:color w:val="000000" w:themeColor="text1"/>
          <w:lang w:val="et-EE"/>
        </w:rPr>
        <w:t xml:space="preserve">Perioodil 2013-2016 on keskmine brutokuupalk Tapa vallas ja Lääne-Viru maakonnas kasvanud keskmiselt 6% aastas, Eestis tervikuna keskmiselt 7% aastas. </w:t>
      </w:r>
      <w:r w:rsidR="00C6414D" w:rsidRPr="0075297E">
        <w:rPr>
          <w:b/>
          <w:color w:val="000000" w:themeColor="text1"/>
          <w:lang w:val="et-EE"/>
        </w:rPr>
        <w:t>Soovitud sihttase on, et Tapa valla elanike palgad tõuseksid vähemalt samas tempos Eesti keskmisega.</w:t>
      </w:r>
    </w:p>
    <w:p w14:paraId="27EBDA31" w14:textId="1E1E5149" w:rsidR="00227C0E" w:rsidRPr="0075297E" w:rsidRDefault="00227C0E" w:rsidP="00CF3F26">
      <w:pPr>
        <w:jc w:val="both"/>
        <w:rPr>
          <w:b/>
          <w:color w:val="000000" w:themeColor="text1"/>
          <w:lang w:val="et-EE"/>
        </w:rPr>
      </w:pPr>
    </w:p>
    <w:p w14:paraId="11EFE8D3" w14:textId="65910F3D" w:rsidR="0000485F" w:rsidRPr="0075297E" w:rsidRDefault="00E41890" w:rsidP="00CF3F26">
      <w:pPr>
        <w:jc w:val="both"/>
        <w:rPr>
          <w:b/>
          <w:color w:val="000000" w:themeColor="text1"/>
          <w:lang w:val="et-EE"/>
        </w:rPr>
      </w:pPr>
      <w:r w:rsidRPr="0075297E">
        <w:rPr>
          <w:b/>
          <w:color w:val="000000" w:themeColor="text1"/>
          <w:lang w:val="et-EE"/>
        </w:rPr>
        <w:t xml:space="preserve">Mõõdik 4: </w:t>
      </w:r>
      <w:r w:rsidR="0000485F" w:rsidRPr="0075297E">
        <w:rPr>
          <w:b/>
          <w:color w:val="000000" w:themeColor="text1"/>
          <w:lang w:val="et-EE"/>
        </w:rPr>
        <w:t>korterite ja hoonestatud elamumaaga tehtud ostu-müügitehingute arvu muutus</w:t>
      </w:r>
    </w:p>
    <w:p w14:paraId="439A8471" w14:textId="19D7A9B6" w:rsidR="00635448" w:rsidRPr="0075297E" w:rsidRDefault="00635448" w:rsidP="00CF3F26">
      <w:pPr>
        <w:jc w:val="both"/>
        <w:rPr>
          <w:b/>
          <w:color w:val="000000" w:themeColor="text1"/>
          <w:lang w:val="et-EE"/>
        </w:rPr>
      </w:pPr>
    </w:p>
    <w:p w14:paraId="0196699D" w14:textId="0B7A5B24" w:rsidR="00635448" w:rsidRPr="0075297E" w:rsidRDefault="00CF3F26" w:rsidP="00CF3F26">
      <w:pPr>
        <w:jc w:val="both"/>
        <w:rPr>
          <w:b/>
          <w:color w:val="000000" w:themeColor="text1"/>
          <w:lang w:val="et-EE"/>
        </w:rPr>
      </w:pPr>
      <w:r w:rsidRPr="0075297E">
        <w:rPr>
          <w:color w:val="000000" w:themeColor="text1"/>
          <w:lang w:val="et-EE"/>
        </w:rPr>
        <w:t xml:space="preserve">Mõõdiku algtase on fikseeritud tabelis 1. </w:t>
      </w:r>
      <w:r w:rsidRPr="0075297E">
        <w:rPr>
          <w:b/>
          <w:color w:val="000000" w:themeColor="text1"/>
          <w:lang w:val="et-EE"/>
        </w:rPr>
        <w:t>Soovitud sihttase on, et korterite ja hoonestatud elamumaaga tehtud ostu-müügitehingute arv on kasvanud ehk kinnisvaraturg on aktiivne.</w:t>
      </w:r>
    </w:p>
    <w:p w14:paraId="6F8FE1E5" w14:textId="7DD9EEB2" w:rsidR="0000485F" w:rsidRPr="0075297E" w:rsidRDefault="0000485F" w:rsidP="00CF3F26">
      <w:pPr>
        <w:jc w:val="both"/>
        <w:rPr>
          <w:b/>
          <w:color w:val="000000" w:themeColor="text1"/>
          <w:lang w:val="et-EE"/>
        </w:rPr>
      </w:pPr>
    </w:p>
    <w:p w14:paraId="4CD7C5AC" w14:textId="700732DE" w:rsidR="0000485F" w:rsidRPr="0075297E" w:rsidRDefault="0000485F" w:rsidP="00CF3F26">
      <w:pPr>
        <w:jc w:val="both"/>
        <w:rPr>
          <w:b/>
          <w:color w:val="000000" w:themeColor="text1"/>
          <w:lang w:val="et-EE"/>
        </w:rPr>
      </w:pPr>
      <w:r w:rsidRPr="0075297E">
        <w:rPr>
          <w:b/>
          <w:color w:val="000000" w:themeColor="text1"/>
          <w:lang w:val="et-EE"/>
        </w:rPr>
        <w:t>Mõõdik 5: korterite ja hoonestatud elamumaaga tehtud ostu-müügitehingute keskmise- ja mediaanhinna muutust.</w:t>
      </w:r>
    </w:p>
    <w:p w14:paraId="37E25B5D" w14:textId="01D7C406" w:rsidR="00CF3F26" w:rsidRPr="0075297E" w:rsidRDefault="00CF3F26" w:rsidP="00CF3F26">
      <w:pPr>
        <w:jc w:val="both"/>
        <w:rPr>
          <w:color w:val="000000" w:themeColor="text1"/>
          <w:lang w:val="et-EE"/>
        </w:rPr>
      </w:pPr>
    </w:p>
    <w:p w14:paraId="5CCF6F10" w14:textId="08AFF962" w:rsidR="009C78F8" w:rsidRPr="0075297E" w:rsidRDefault="00CF3F26" w:rsidP="009C78F8">
      <w:pPr>
        <w:jc w:val="both"/>
        <w:rPr>
          <w:color w:val="000000" w:themeColor="text1"/>
          <w:lang w:val="et-EE"/>
        </w:rPr>
      </w:pPr>
      <w:r w:rsidRPr="0075297E">
        <w:rPr>
          <w:color w:val="000000" w:themeColor="text1"/>
          <w:lang w:val="et-EE"/>
        </w:rPr>
        <w:t xml:space="preserve">Mõõdiku algtasemed on fikseeritud tabelis 1. </w:t>
      </w:r>
      <w:r w:rsidRPr="0075297E">
        <w:rPr>
          <w:b/>
          <w:color w:val="000000" w:themeColor="text1"/>
          <w:lang w:val="et-EE"/>
        </w:rPr>
        <w:t xml:space="preserve">Soovitud sihttase on, et </w:t>
      </w:r>
      <w:r w:rsidR="00776DEC" w:rsidRPr="0075297E">
        <w:rPr>
          <w:b/>
          <w:color w:val="000000" w:themeColor="text1"/>
          <w:lang w:val="et-EE"/>
        </w:rPr>
        <w:t xml:space="preserve">korterite ja hoonestatud elamumaaga tehtud ostu-müügitehingute keskmine- ja mediaanhind </w:t>
      </w:r>
      <w:r w:rsidR="00651A61" w:rsidRPr="0075297E">
        <w:rPr>
          <w:b/>
          <w:color w:val="000000" w:themeColor="text1"/>
          <w:lang w:val="et-EE"/>
        </w:rPr>
        <w:t xml:space="preserve">jõuab </w:t>
      </w:r>
      <w:r w:rsidR="008D5DEA" w:rsidRPr="0075297E">
        <w:rPr>
          <w:b/>
          <w:color w:val="000000" w:themeColor="text1"/>
          <w:lang w:val="et-EE"/>
        </w:rPr>
        <w:t>maakonna</w:t>
      </w:r>
      <w:r w:rsidR="0066297A" w:rsidRPr="0075297E">
        <w:rPr>
          <w:b/>
          <w:color w:val="000000" w:themeColor="text1"/>
          <w:lang w:val="et-EE"/>
        </w:rPr>
        <w:t xml:space="preserve"> keskmisega</w:t>
      </w:r>
      <w:r w:rsidR="00651A61" w:rsidRPr="0075297E">
        <w:rPr>
          <w:b/>
          <w:color w:val="000000" w:themeColor="text1"/>
          <w:lang w:val="et-EE"/>
        </w:rPr>
        <w:t xml:space="preserve"> samale tasemele</w:t>
      </w:r>
      <w:r w:rsidR="008D5DEA" w:rsidRPr="0075297E">
        <w:rPr>
          <w:b/>
          <w:color w:val="000000" w:themeColor="text1"/>
          <w:lang w:val="et-EE"/>
        </w:rPr>
        <w:t>.</w:t>
      </w:r>
      <w:r w:rsidR="008D5DEA" w:rsidRPr="0075297E">
        <w:rPr>
          <w:color w:val="000000" w:themeColor="text1"/>
          <w:lang w:val="et-EE"/>
        </w:rPr>
        <w:t xml:space="preserve"> </w:t>
      </w:r>
    </w:p>
    <w:p w14:paraId="0750E88D" w14:textId="77777777" w:rsidR="009C78F8" w:rsidRPr="0075297E" w:rsidRDefault="009C78F8" w:rsidP="009C78F8">
      <w:pPr>
        <w:rPr>
          <w:b/>
          <w:color w:val="000000" w:themeColor="text1"/>
          <w:lang w:val="et-EE"/>
        </w:rPr>
      </w:pPr>
    </w:p>
    <w:p w14:paraId="4028D854" w14:textId="2988937B" w:rsidR="009C78F8" w:rsidRPr="0075297E" w:rsidRDefault="009C78F8" w:rsidP="009C78F8">
      <w:pPr>
        <w:pStyle w:val="Pealdis"/>
        <w:keepNext/>
        <w:rPr>
          <w:i w:val="0"/>
          <w:iCs w:val="0"/>
          <w:color w:val="000000" w:themeColor="text1"/>
          <w:sz w:val="24"/>
          <w:szCs w:val="24"/>
          <w:lang w:val="et-EE"/>
        </w:rPr>
      </w:pPr>
      <w:bookmarkStart w:id="29" w:name="_Toc81397490"/>
      <w:r w:rsidRPr="0075297E">
        <w:rPr>
          <w:b/>
          <w:bCs/>
          <w:i w:val="0"/>
          <w:iCs w:val="0"/>
          <w:color w:val="000000" w:themeColor="text1"/>
          <w:sz w:val="24"/>
          <w:szCs w:val="24"/>
          <w:lang w:val="et-EE"/>
        </w:rPr>
        <w:t xml:space="preserve">Tabel </w:t>
      </w:r>
      <w:r w:rsidRPr="0075297E">
        <w:rPr>
          <w:b/>
          <w:bCs/>
          <w:i w:val="0"/>
          <w:iCs w:val="0"/>
          <w:color w:val="000000" w:themeColor="text1"/>
          <w:sz w:val="24"/>
          <w:szCs w:val="24"/>
          <w:lang w:val="et-EE"/>
        </w:rPr>
        <w:fldChar w:fldCharType="begin"/>
      </w:r>
      <w:r w:rsidRPr="0075297E">
        <w:rPr>
          <w:b/>
          <w:bCs/>
          <w:i w:val="0"/>
          <w:iCs w:val="0"/>
          <w:color w:val="000000" w:themeColor="text1"/>
          <w:sz w:val="24"/>
          <w:szCs w:val="24"/>
          <w:lang w:val="et-EE"/>
        </w:rPr>
        <w:instrText xml:space="preserve"> SEQ Tabel \* ARABIC </w:instrText>
      </w:r>
      <w:r w:rsidRPr="0075297E">
        <w:rPr>
          <w:b/>
          <w:bCs/>
          <w:i w:val="0"/>
          <w:iCs w:val="0"/>
          <w:color w:val="000000" w:themeColor="text1"/>
          <w:sz w:val="24"/>
          <w:szCs w:val="24"/>
          <w:lang w:val="et-EE"/>
        </w:rPr>
        <w:fldChar w:fldCharType="separate"/>
      </w:r>
      <w:r w:rsidR="00F42F84" w:rsidRPr="0075297E">
        <w:rPr>
          <w:b/>
          <w:bCs/>
          <w:i w:val="0"/>
          <w:iCs w:val="0"/>
          <w:noProof/>
          <w:color w:val="000000" w:themeColor="text1"/>
          <w:sz w:val="24"/>
          <w:szCs w:val="24"/>
          <w:lang w:val="et-EE"/>
        </w:rPr>
        <w:t>1</w:t>
      </w:r>
      <w:r w:rsidRPr="0075297E">
        <w:rPr>
          <w:b/>
          <w:bCs/>
          <w:i w:val="0"/>
          <w:iCs w:val="0"/>
          <w:color w:val="000000" w:themeColor="text1"/>
          <w:sz w:val="24"/>
          <w:szCs w:val="24"/>
          <w:lang w:val="et-EE"/>
        </w:rPr>
        <w:fldChar w:fldCharType="end"/>
      </w:r>
      <w:r w:rsidRPr="0075297E">
        <w:rPr>
          <w:b/>
          <w:bCs/>
          <w:i w:val="0"/>
          <w:iCs w:val="0"/>
          <w:color w:val="000000" w:themeColor="text1"/>
          <w:sz w:val="24"/>
          <w:szCs w:val="24"/>
          <w:lang w:val="et-EE"/>
        </w:rPr>
        <w:t>.</w:t>
      </w:r>
      <w:r w:rsidRPr="0075297E">
        <w:rPr>
          <w:i w:val="0"/>
          <w:iCs w:val="0"/>
          <w:color w:val="000000" w:themeColor="text1"/>
          <w:sz w:val="24"/>
          <w:szCs w:val="24"/>
          <w:lang w:val="et-EE"/>
        </w:rPr>
        <w:t xml:space="preserve"> </w:t>
      </w:r>
      <w:r w:rsidRPr="0075297E">
        <w:rPr>
          <w:b/>
          <w:i w:val="0"/>
          <w:iCs w:val="0"/>
          <w:color w:val="000000" w:themeColor="text1"/>
          <w:sz w:val="24"/>
          <w:szCs w:val="24"/>
          <w:lang w:val="et-EE"/>
        </w:rPr>
        <w:t xml:space="preserve">Korterite ja hoonestatud elamumaa ostu-müügitehingud 2017. aastal </w:t>
      </w:r>
      <w:r w:rsidRPr="0075297E">
        <w:rPr>
          <w:b/>
          <w:i w:val="0"/>
          <w:iCs w:val="0"/>
          <w:color w:val="000000" w:themeColor="text1"/>
          <w:sz w:val="24"/>
          <w:szCs w:val="24"/>
          <w:lang w:val="et-EE"/>
        </w:rPr>
        <w:br/>
        <w:t xml:space="preserve">(Allikas: </w:t>
      </w:r>
      <w:r w:rsidRPr="0075297E">
        <w:rPr>
          <w:rFonts w:eastAsiaTheme="minorHAnsi"/>
          <w:b/>
          <w:i w:val="0"/>
          <w:iCs w:val="0"/>
          <w:color w:val="000000" w:themeColor="text1"/>
          <w:sz w:val="24"/>
          <w:szCs w:val="24"/>
          <w:lang w:val="et-EE"/>
        </w:rPr>
        <w:t>Eesti kinnisvaraturg 2017. aastal, Maa-amet 2018)</w:t>
      </w:r>
      <w:r w:rsidRPr="0075297E">
        <w:rPr>
          <w:rFonts w:eastAsiaTheme="minorHAnsi"/>
          <w:b/>
          <w:i w:val="0"/>
          <w:iCs w:val="0"/>
          <w:color w:val="000000" w:themeColor="text1"/>
          <w:sz w:val="24"/>
          <w:szCs w:val="24"/>
          <w:vertAlign w:val="superscript"/>
          <w:lang w:val="et-EE"/>
        </w:rPr>
        <w:footnoteReference w:id="4"/>
      </w:r>
      <w:bookmarkEnd w:id="29"/>
    </w:p>
    <w:tbl>
      <w:tblPr>
        <w:tblStyle w:val="Kontuurtabel"/>
        <w:tblW w:w="5000" w:type="pct"/>
        <w:tblLook w:val="04A0" w:firstRow="1" w:lastRow="0" w:firstColumn="1" w:lastColumn="0" w:noHBand="0" w:noVBand="1"/>
      </w:tblPr>
      <w:tblGrid>
        <w:gridCol w:w="2252"/>
        <w:gridCol w:w="2252"/>
        <w:gridCol w:w="2253"/>
        <w:gridCol w:w="2253"/>
      </w:tblGrid>
      <w:tr w:rsidR="00CA39C1" w:rsidRPr="0075297E" w14:paraId="43A908C4" w14:textId="77777777" w:rsidTr="008F5D34">
        <w:tc>
          <w:tcPr>
            <w:tcW w:w="5000" w:type="pct"/>
            <w:gridSpan w:val="4"/>
          </w:tcPr>
          <w:p w14:paraId="7F3C3422" w14:textId="5679894E" w:rsidR="008F5D34" w:rsidRPr="0075297E" w:rsidRDefault="009C78F8"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K</w:t>
            </w:r>
            <w:r w:rsidR="008F5D34" w:rsidRPr="0075297E">
              <w:rPr>
                <w:rFonts w:ascii="Arial" w:eastAsiaTheme="minorHAnsi" w:hAnsi="Arial" w:cs="Arial"/>
                <w:b/>
                <w:color w:val="000000" w:themeColor="text1"/>
                <w:sz w:val="20"/>
                <w:szCs w:val="20"/>
                <w:lang w:val="et-EE"/>
              </w:rPr>
              <w:t>orteri</w:t>
            </w:r>
            <w:r w:rsidR="00635448" w:rsidRPr="0075297E">
              <w:rPr>
                <w:rFonts w:ascii="Arial" w:eastAsiaTheme="minorHAnsi" w:hAnsi="Arial" w:cs="Arial"/>
                <w:b/>
                <w:color w:val="000000" w:themeColor="text1"/>
                <w:sz w:val="20"/>
                <w:szCs w:val="20"/>
                <w:lang w:val="et-EE"/>
              </w:rPr>
              <w:t>te</w:t>
            </w:r>
            <w:r w:rsidR="008F5D34" w:rsidRPr="0075297E">
              <w:rPr>
                <w:rFonts w:ascii="Arial" w:eastAsiaTheme="minorHAnsi" w:hAnsi="Arial" w:cs="Arial"/>
                <w:b/>
                <w:color w:val="000000" w:themeColor="text1"/>
                <w:sz w:val="20"/>
                <w:szCs w:val="20"/>
                <w:lang w:val="et-EE"/>
              </w:rPr>
              <w:t xml:space="preserve"> ostu-müügitehingud 2017. aastal</w:t>
            </w:r>
          </w:p>
        </w:tc>
      </w:tr>
      <w:tr w:rsidR="00CA39C1" w:rsidRPr="0075297E" w14:paraId="65383F4D" w14:textId="77777777" w:rsidTr="00DA498A">
        <w:tc>
          <w:tcPr>
            <w:tcW w:w="1250" w:type="pct"/>
          </w:tcPr>
          <w:p w14:paraId="24F8EB72" w14:textId="7733C00E"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Asula</w:t>
            </w:r>
          </w:p>
        </w:tc>
        <w:tc>
          <w:tcPr>
            <w:tcW w:w="1250" w:type="pct"/>
          </w:tcPr>
          <w:p w14:paraId="7C6D3500" w14:textId="00D2DA04"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Arv</w:t>
            </w:r>
          </w:p>
        </w:tc>
        <w:tc>
          <w:tcPr>
            <w:tcW w:w="1250" w:type="pct"/>
          </w:tcPr>
          <w:p w14:paraId="049730DF" w14:textId="561B837C"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Keskmine hind (EUR/m</w:t>
            </w:r>
            <w:r w:rsidRPr="0075297E">
              <w:rPr>
                <w:rFonts w:ascii="Arial" w:eastAsiaTheme="minorHAnsi" w:hAnsi="Arial" w:cs="Arial"/>
                <w:b/>
                <w:color w:val="000000" w:themeColor="text1"/>
                <w:sz w:val="20"/>
                <w:szCs w:val="20"/>
                <w:vertAlign w:val="superscript"/>
                <w:lang w:val="et-EE"/>
              </w:rPr>
              <w:t>2</w:t>
            </w:r>
            <w:r w:rsidRPr="0075297E">
              <w:rPr>
                <w:rFonts w:ascii="Arial" w:eastAsiaTheme="minorHAnsi" w:hAnsi="Arial" w:cs="Arial"/>
                <w:b/>
                <w:color w:val="000000" w:themeColor="text1"/>
                <w:sz w:val="20"/>
                <w:szCs w:val="20"/>
                <w:lang w:val="et-EE"/>
              </w:rPr>
              <w:t>)</w:t>
            </w:r>
          </w:p>
        </w:tc>
        <w:tc>
          <w:tcPr>
            <w:tcW w:w="1250" w:type="pct"/>
          </w:tcPr>
          <w:p w14:paraId="373A95D5" w14:textId="56840D83" w:rsidR="00586FE2" w:rsidRPr="0075297E" w:rsidRDefault="00586FE2" w:rsidP="00DA498A">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Mediaan (EUR/m</w:t>
            </w:r>
            <w:r w:rsidRPr="0075297E">
              <w:rPr>
                <w:rFonts w:ascii="Arial" w:eastAsiaTheme="minorHAnsi" w:hAnsi="Arial" w:cs="Arial"/>
                <w:b/>
                <w:color w:val="000000" w:themeColor="text1"/>
                <w:sz w:val="20"/>
                <w:szCs w:val="20"/>
                <w:vertAlign w:val="superscript"/>
                <w:lang w:val="et-EE"/>
              </w:rPr>
              <w:t>2</w:t>
            </w:r>
            <w:r w:rsidRPr="0075297E">
              <w:rPr>
                <w:rFonts w:ascii="Arial" w:eastAsiaTheme="minorHAnsi" w:hAnsi="Arial" w:cs="Arial"/>
                <w:b/>
                <w:color w:val="000000" w:themeColor="text1"/>
                <w:sz w:val="20"/>
                <w:szCs w:val="20"/>
                <w:lang w:val="et-EE"/>
              </w:rPr>
              <w:t>)</w:t>
            </w:r>
          </w:p>
        </w:tc>
      </w:tr>
      <w:tr w:rsidR="00CA39C1" w:rsidRPr="0075297E" w14:paraId="121CD13A" w14:textId="77777777" w:rsidTr="00DA498A">
        <w:tc>
          <w:tcPr>
            <w:tcW w:w="1250" w:type="pct"/>
          </w:tcPr>
          <w:p w14:paraId="39E15FEA" w14:textId="77852EAB"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Sääse alevik</w:t>
            </w:r>
          </w:p>
        </w:tc>
        <w:tc>
          <w:tcPr>
            <w:tcW w:w="1250" w:type="pct"/>
          </w:tcPr>
          <w:p w14:paraId="16295FEA" w14:textId="45A3C4DC"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10</w:t>
            </w:r>
          </w:p>
        </w:tc>
        <w:tc>
          <w:tcPr>
            <w:tcW w:w="1250" w:type="pct"/>
          </w:tcPr>
          <w:p w14:paraId="4C51478F" w14:textId="35CD3799"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48</w:t>
            </w:r>
          </w:p>
        </w:tc>
        <w:tc>
          <w:tcPr>
            <w:tcW w:w="1250" w:type="pct"/>
          </w:tcPr>
          <w:p w14:paraId="65331196" w14:textId="0C4AFE79"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21</w:t>
            </w:r>
          </w:p>
        </w:tc>
      </w:tr>
      <w:tr w:rsidR="00CA39C1" w:rsidRPr="0075297E" w14:paraId="6BD5EB9A" w14:textId="77777777" w:rsidTr="00DA498A">
        <w:tc>
          <w:tcPr>
            <w:tcW w:w="1250" w:type="pct"/>
          </w:tcPr>
          <w:p w14:paraId="76936660" w14:textId="186FE0A3"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Lehtse alevik</w:t>
            </w:r>
          </w:p>
        </w:tc>
        <w:tc>
          <w:tcPr>
            <w:tcW w:w="1250" w:type="pct"/>
          </w:tcPr>
          <w:p w14:paraId="0FCB5595" w14:textId="4ED3A406"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w:t>
            </w:r>
          </w:p>
        </w:tc>
        <w:tc>
          <w:tcPr>
            <w:tcW w:w="1250" w:type="pct"/>
          </w:tcPr>
          <w:p w14:paraId="069EED67" w14:textId="07408B46"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59</w:t>
            </w:r>
          </w:p>
        </w:tc>
        <w:tc>
          <w:tcPr>
            <w:tcW w:w="1250" w:type="pct"/>
          </w:tcPr>
          <w:p w14:paraId="1A064BB5" w14:textId="6EC39A11"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58</w:t>
            </w:r>
          </w:p>
        </w:tc>
      </w:tr>
      <w:tr w:rsidR="00CA39C1" w:rsidRPr="0075297E" w14:paraId="374EE628" w14:textId="77777777" w:rsidTr="00DA498A">
        <w:tc>
          <w:tcPr>
            <w:tcW w:w="1250" w:type="pct"/>
          </w:tcPr>
          <w:p w14:paraId="08BC69DC" w14:textId="5B898BE2"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Tamsalu linn</w:t>
            </w:r>
          </w:p>
        </w:tc>
        <w:tc>
          <w:tcPr>
            <w:tcW w:w="1250" w:type="pct"/>
          </w:tcPr>
          <w:p w14:paraId="3F35DA97" w14:textId="177A2E65"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63</w:t>
            </w:r>
          </w:p>
        </w:tc>
        <w:tc>
          <w:tcPr>
            <w:tcW w:w="1250" w:type="pct"/>
          </w:tcPr>
          <w:p w14:paraId="100F9924" w14:textId="12613FF4"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82</w:t>
            </w:r>
          </w:p>
        </w:tc>
        <w:tc>
          <w:tcPr>
            <w:tcW w:w="1250" w:type="pct"/>
          </w:tcPr>
          <w:p w14:paraId="4172BC17" w14:textId="063763B9"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66</w:t>
            </w:r>
          </w:p>
        </w:tc>
      </w:tr>
      <w:tr w:rsidR="00CA39C1" w:rsidRPr="0075297E" w14:paraId="78D75C0F" w14:textId="77777777" w:rsidTr="00DA498A">
        <w:tc>
          <w:tcPr>
            <w:tcW w:w="1250" w:type="pct"/>
          </w:tcPr>
          <w:p w14:paraId="05C21369" w14:textId="4FA5BF44"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Tapa linn</w:t>
            </w:r>
          </w:p>
        </w:tc>
        <w:tc>
          <w:tcPr>
            <w:tcW w:w="1250" w:type="pct"/>
          </w:tcPr>
          <w:p w14:paraId="016F54AD" w14:textId="0EB4F2CF"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90</w:t>
            </w:r>
          </w:p>
        </w:tc>
        <w:tc>
          <w:tcPr>
            <w:tcW w:w="1250" w:type="pct"/>
          </w:tcPr>
          <w:p w14:paraId="271026CC" w14:textId="276B4FF2"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208</w:t>
            </w:r>
          </w:p>
        </w:tc>
        <w:tc>
          <w:tcPr>
            <w:tcW w:w="1250" w:type="pct"/>
          </w:tcPr>
          <w:p w14:paraId="31AD318F" w14:textId="307516B6"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172</w:t>
            </w:r>
          </w:p>
        </w:tc>
      </w:tr>
      <w:tr w:rsidR="00CA39C1" w:rsidRPr="0075297E" w14:paraId="463D37DF" w14:textId="77777777" w:rsidTr="00DA498A">
        <w:tc>
          <w:tcPr>
            <w:tcW w:w="1250" w:type="pct"/>
          </w:tcPr>
          <w:p w14:paraId="355F04FC" w14:textId="16A42343"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Rakvere</w:t>
            </w:r>
            <w:r w:rsidR="008F5D34" w:rsidRPr="0075297E">
              <w:rPr>
                <w:rFonts w:ascii="Arial" w:eastAsiaTheme="minorHAnsi" w:hAnsi="Arial" w:cs="Arial"/>
                <w:color w:val="000000" w:themeColor="text1"/>
                <w:sz w:val="20"/>
                <w:szCs w:val="20"/>
                <w:lang w:val="et-EE"/>
              </w:rPr>
              <w:t xml:space="preserve"> linn</w:t>
            </w:r>
          </w:p>
        </w:tc>
        <w:tc>
          <w:tcPr>
            <w:tcW w:w="1250" w:type="pct"/>
          </w:tcPr>
          <w:p w14:paraId="194EFA50" w14:textId="1B9D8BD3"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249</w:t>
            </w:r>
          </w:p>
        </w:tc>
        <w:tc>
          <w:tcPr>
            <w:tcW w:w="1250" w:type="pct"/>
          </w:tcPr>
          <w:p w14:paraId="05E57C79" w14:textId="3AA14ED3"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601</w:t>
            </w:r>
          </w:p>
        </w:tc>
        <w:tc>
          <w:tcPr>
            <w:tcW w:w="1250" w:type="pct"/>
          </w:tcPr>
          <w:p w14:paraId="4FE4E448" w14:textId="510AEE04" w:rsidR="00586FE2" w:rsidRPr="0075297E" w:rsidRDefault="00DA498A"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613</w:t>
            </w:r>
          </w:p>
        </w:tc>
      </w:tr>
      <w:tr w:rsidR="00CA39C1" w:rsidRPr="0075297E" w14:paraId="1DEB948B" w14:textId="77777777" w:rsidTr="00DA498A">
        <w:tc>
          <w:tcPr>
            <w:tcW w:w="1250" w:type="pct"/>
          </w:tcPr>
          <w:p w14:paraId="39934F8D" w14:textId="6C8A3FE4"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Lääne-Viru mk</w:t>
            </w:r>
          </w:p>
        </w:tc>
        <w:tc>
          <w:tcPr>
            <w:tcW w:w="1250" w:type="pct"/>
          </w:tcPr>
          <w:p w14:paraId="635FA9F0" w14:textId="1FC4F05D"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852</w:t>
            </w:r>
          </w:p>
        </w:tc>
        <w:tc>
          <w:tcPr>
            <w:tcW w:w="1250" w:type="pct"/>
          </w:tcPr>
          <w:p w14:paraId="68075498" w14:textId="6D84532B"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290</w:t>
            </w:r>
          </w:p>
        </w:tc>
        <w:tc>
          <w:tcPr>
            <w:tcW w:w="1250" w:type="pct"/>
          </w:tcPr>
          <w:p w14:paraId="7C454772" w14:textId="4B0B9AEC" w:rsidR="00586FE2" w:rsidRPr="0075297E" w:rsidRDefault="00586FE2" w:rsidP="00DA498A">
            <w:pPr>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186</w:t>
            </w:r>
          </w:p>
        </w:tc>
      </w:tr>
      <w:tr w:rsidR="00CA39C1" w:rsidRPr="0075297E" w14:paraId="64994B2F" w14:textId="77777777" w:rsidTr="008F5D34">
        <w:tc>
          <w:tcPr>
            <w:tcW w:w="5000" w:type="pct"/>
            <w:gridSpan w:val="4"/>
          </w:tcPr>
          <w:p w14:paraId="446EAABF" w14:textId="3B716FD9"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Hoonestatud elamumaa ostu-müügitehingud 2017. aastal</w:t>
            </w:r>
          </w:p>
        </w:tc>
      </w:tr>
      <w:tr w:rsidR="00CA39C1" w:rsidRPr="0075297E" w14:paraId="6A5150CA" w14:textId="77777777" w:rsidTr="00DA498A">
        <w:tc>
          <w:tcPr>
            <w:tcW w:w="1250" w:type="pct"/>
          </w:tcPr>
          <w:p w14:paraId="412A521A" w14:textId="02FA3456"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Piirkond</w:t>
            </w:r>
          </w:p>
        </w:tc>
        <w:tc>
          <w:tcPr>
            <w:tcW w:w="1250" w:type="pct"/>
          </w:tcPr>
          <w:p w14:paraId="0F9C82EB" w14:textId="4121EFAE"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Arv</w:t>
            </w:r>
          </w:p>
        </w:tc>
        <w:tc>
          <w:tcPr>
            <w:tcW w:w="1250" w:type="pct"/>
          </w:tcPr>
          <w:p w14:paraId="02573230" w14:textId="5A8AA455"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Keskmine hind (EUR)</w:t>
            </w:r>
          </w:p>
        </w:tc>
        <w:tc>
          <w:tcPr>
            <w:tcW w:w="1250" w:type="pct"/>
          </w:tcPr>
          <w:p w14:paraId="662D137B" w14:textId="13D130CB" w:rsidR="008F5D34" w:rsidRPr="0075297E" w:rsidRDefault="008F5D34" w:rsidP="008F5D34">
            <w:pPr>
              <w:rPr>
                <w:rFonts w:ascii="Arial" w:eastAsiaTheme="minorHAnsi" w:hAnsi="Arial" w:cs="Arial"/>
                <w:b/>
                <w:color w:val="000000" w:themeColor="text1"/>
                <w:sz w:val="20"/>
                <w:szCs w:val="20"/>
                <w:lang w:val="et-EE"/>
              </w:rPr>
            </w:pPr>
            <w:r w:rsidRPr="0075297E">
              <w:rPr>
                <w:rFonts w:ascii="Arial" w:eastAsiaTheme="minorHAnsi" w:hAnsi="Arial" w:cs="Arial"/>
                <w:b/>
                <w:color w:val="000000" w:themeColor="text1"/>
                <w:sz w:val="20"/>
                <w:szCs w:val="20"/>
                <w:lang w:val="et-EE"/>
              </w:rPr>
              <w:t>Mediaan (EUR)</w:t>
            </w:r>
          </w:p>
        </w:tc>
      </w:tr>
      <w:tr w:rsidR="00CA39C1" w:rsidRPr="0075297E" w14:paraId="19CE3F24" w14:textId="77777777" w:rsidTr="00DA498A">
        <w:tc>
          <w:tcPr>
            <w:tcW w:w="1250" w:type="pct"/>
          </w:tcPr>
          <w:p w14:paraId="503E082B" w14:textId="64BDD35F"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Tapa vald</w:t>
            </w:r>
          </w:p>
        </w:tc>
        <w:tc>
          <w:tcPr>
            <w:tcW w:w="1250" w:type="pct"/>
          </w:tcPr>
          <w:p w14:paraId="76CC4836" w14:textId="26349E48"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52</w:t>
            </w:r>
          </w:p>
        </w:tc>
        <w:tc>
          <w:tcPr>
            <w:tcW w:w="1250" w:type="pct"/>
          </w:tcPr>
          <w:p w14:paraId="15FB43B8" w14:textId="4D305B89"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28 504</w:t>
            </w:r>
          </w:p>
        </w:tc>
        <w:tc>
          <w:tcPr>
            <w:tcW w:w="1250" w:type="pct"/>
          </w:tcPr>
          <w:p w14:paraId="6361A64F" w14:textId="0422AEA5"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25 500</w:t>
            </w:r>
          </w:p>
        </w:tc>
      </w:tr>
      <w:tr w:rsidR="00CA39C1" w:rsidRPr="0075297E" w14:paraId="5AD1582D" w14:textId="77777777" w:rsidTr="00DA498A">
        <w:tc>
          <w:tcPr>
            <w:tcW w:w="1250" w:type="pct"/>
          </w:tcPr>
          <w:p w14:paraId="275DB4E9" w14:textId="643DE2E3"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Tamsalu linn</w:t>
            </w:r>
          </w:p>
        </w:tc>
        <w:tc>
          <w:tcPr>
            <w:tcW w:w="1250" w:type="pct"/>
          </w:tcPr>
          <w:p w14:paraId="50F211A1" w14:textId="32B9445A"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13</w:t>
            </w:r>
          </w:p>
        </w:tc>
        <w:tc>
          <w:tcPr>
            <w:tcW w:w="1250" w:type="pct"/>
          </w:tcPr>
          <w:p w14:paraId="719B3629" w14:textId="7631E027"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27 062</w:t>
            </w:r>
          </w:p>
        </w:tc>
        <w:tc>
          <w:tcPr>
            <w:tcW w:w="1250" w:type="pct"/>
          </w:tcPr>
          <w:p w14:paraId="6A79B994" w14:textId="7069AA81"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29 000</w:t>
            </w:r>
          </w:p>
        </w:tc>
      </w:tr>
      <w:tr w:rsidR="00CA39C1" w:rsidRPr="0075297E" w14:paraId="6023E34F" w14:textId="77777777" w:rsidTr="00DA498A">
        <w:tc>
          <w:tcPr>
            <w:tcW w:w="1250" w:type="pct"/>
          </w:tcPr>
          <w:p w14:paraId="38ED1212" w14:textId="353602B8"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Tapa linn</w:t>
            </w:r>
          </w:p>
        </w:tc>
        <w:tc>
          <w:tcPr>
            <w:tcW w:w="1250" w:type="pct"/>
          </w:tcPr>
          <w:p w14:paraId="79DB1C38" w14:textId="334EF960"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19</w:t>
            </w:r>
          </w:p>
        </w:tc>
        <w:tc>
          <w:tcPr>
            <w:tcW w:w="1250" w:type="pct"/>
          </w:tcPr>
          <w:p w14:paraId="65D68ED2" w14:textId="716D4673"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41 289</w:t>
            </w:r>
          </w:p>
        </w:tc>
        <w:tc>
          <w:tcPr>
            <w:tcW w:w="1250" w:type="pct"/>
          </w:tcPr>
          <w:p w14:paraId="7331FF81" w14:textId="3E95E5F6"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42 000</w:t>
            </w:r>
          </w:p>
        </w:tc>
      </w:tr>
      <w:tr w:rsidR="00CA39C1" w:rsidRPr="0075297E" w14:paraId="1405C5AF" w14:textId="77777777" w:rsidTr="00DA498A">
        <w:tc>
          <w:tcPr>
            <w:tcW w:w="1250" w:type="pct"/>
          </w:tcPr>
          <w:p w14:paraId="6C014244" w14:textId="048AA856"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Rakvere linn</w:t>
            </w:r>
          </w:p>
        </w:tc>
        <w:tc>
          <w:tcPr>
            <w:tcW w:w="1250" w:type="pct"/>
          </w:tcPr>
          <w:p w14:paraId="075816D4" w14:textId="176FF9BC"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43</w:t>
            </w:r>
          </w:p>
        </w:tc>
        <w:tc>
          <w:tcPr>
            <w:tcW w:w="1250" w:type="pct"/>
          </w:tcPr>
          <w:p w14:paraId="59707AB0" w14:textId="715075B5"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74 593</w:t>
            </w:r>
          </w:p>
        </w:tc>
        <w:tc>
          <w:tcPr>
            <w:tcW w:w="1250" w:type="pct"/>
          </w:tcPr>
          <w:p w14:paraId="4B1F8A34" w14:textId="179C7E63"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73 000</w:t>
            </w:r>
          </w:p>
        </w:tc>
      </w:tr>
      <w:tr w:rsidR="008F5D34" w:rsidRPr="0075297E" w14:paraId="5A10608E" w14:textId="77777777" w:rsidTr="00DA498A">
        <w:tc>
          <w:tcPr>
            <w:tcW w:w="1250" w:type="pct"/>
          </w:tcPr>
          <w:p w14:paraId="56399CBC" w14:textId="1DF396EC"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Lääne-Viru mk</w:t>
            </w:r>
          </w:p>
        </w:tc>
        <w:tc>
          <w:tcPr>
            <w:tcW w:w="1250" w:type="pct"/>
          </w:tcPr>
          <w:p w14:paraId="7B3EAEC3" w14:textId="71BE9034"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254</w:t>
            </w:r>
          </w:p>
        </w:tc>
        <w:tc>
          <w:tcPr>
            <w:tcW w:w="1250" w:type="pct"/>
          </w:tcPr>
          <w:p w14:paraId="2EC36035" w14:textId="36AF1EB1"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42 745</w:t>
            </w:r>
          </w:p>
        </w:tc>
        <w:tc>
          <w:tcPr>
            <w:tcW w:w="1250" w:type="pct"/>
          </w:tcPr>
          <w:p w14:paraId="184EA45A" w14:textId="77393341" w:rsidR="008F5D34" w:rsidRPr="0075297E" w:rsidRDefault="008F5D34" w:rsidP="008F5D34">
            <w:pPr>
              <w:jc w:val="both"/>
              <w:rPr>
                <w:rFonts w:ascii="Arial" w:eastAsiaTheme="minorHAnsi" w:hAnsi="Arial" w:cs="Arial"/>
                <w:color w:val="000000" w:themeColor="text1"/>
                <w:sz w:val="20"/>
                <w:szCs w:val="20"/>
                <w:lang w:val="et-EE"/>
              </w:rPr>
            </w:pPr>
            <w:r w:rsidRPr="0075297E">
              <w:rPr>
                <w:rFonts w:ascii="Arial" w:eastAsiaTheme="minorHAnsi" w:hAnsi="Arial" w:cs="Arial"/>
                <w:color w:val="000000" w:themeColor="text1"/>
                <w:sz w:val="20"/>
                <w:szCs w:val="20"/>
                <w:lang w:val="et-EE"/>
              </w:rPr>
              <w:t>32 000</w:t>
            </w:r>
          </w:p>
        </w:tc>
      </w:tr>
      <w:bookmarkEnd w:id="27"/>
    </w:tbl>
    <w:p w14:paraId="202078C9" w14:textId="176A8E6F" w:rsidR="00B7658C" w:rsidRPr="0075297E" w:rsidRDefault="00B7658C" w:rsidP="0066297A">
      <w:pPr>
        <w:rPr>
          <w:color w:val="000000" w:themeColor="text1"/>
          <w:lang w:val="et-EE"/>
        </w:rPr>
      </w:pPr>
    </w:p>
    <w:p w14:paraId="6DE6FA8F" w14:textId="51272FAB" w:rsidR="009C78F8" w:rsidRPr="0075297E" w:rsidRDefault="009C78F8" w:rsidP="0066297A">
      <w:pPr>
        <w:rPr>
          <w:color w:val="000000" w:themeColor="text1"/>
          <w:lang w:val="et-EE"/>
        </w:rPr>
      </w:pPr>
    </w:p>
    <w:p w14:paraId="675C865D" w14:textId="1727FA7B" w:rsidR="009C78F8" w:rsidRPr="0075297E" w:rsidRDefault="009C78F8" w:rsidP="0066297A">
      <w:pPr>
        <w:rPr>
          <w:color w:val="000000" w:themeColor="text1"/>
          <w:lang w:val="et-EE"/>
        </w:rPr>
      </w:pPr>
    </w:p>
    <w:p w14:paraId="1DD7E314" w14:textId="77777777" w:rsidR="003865C5" w:rsidRPr="0075297E" w:rsidRDefault="003865C5">
      <w:pPr>
        <w:rPr>
          <w:rFonts w:ascii="Arial" w:eastAsiaTheme="majorEastAsia" w:hAnsi="Arial" w:cs="Arial"/>
          <w:b/>
          <w:color w:val="000000" w:themeColor="text1"/>
          <w:sz w:val="28"/>
          <w:szCs w:val="28"/>
          <w:lang w:val="et-EE" w:eastAsia="et-EE"/>
        </w:rPr>
      </w:pPr>
      <w:r w:rsidRPr="0075297E">
        <w:rPr>
          <w:rFonts w:ascii="Arial" w:hAnsi="Arial" w:cs="Arial"/>
          <w:b/>
          <w:color w:val="000000" w:themeColor="text1"/>
          <w:sz w:val="28"/>
          <w:szCs w:val="28"/>
          <w:lang w:val="et-EE"/>
        </w:rPr>
        <w:br w:type="page"/>
      </w:r>
    </w:p>
    <w:p w14:paraId="28E25997" w14:textId="0EC7B0D7" w:rsidR="00C5537D" w:rsidRPr="0075297E" w:rsidRDefault="00C5537D" w:rsidP="00C5537D">
      <w:pPr>
        <w:pStyle w:val="Pealkiri2"/>
        <w:rPr>
          <w:rFonts w:ascii="Arial" w:hAnsi="Arial" w:cs="Arial"/>
          <w:b/>
          <w:color w:val="000000" w:themeColor="text1"/>
          <w:sz w:val="28"/>
          <w:szCs w:val="28"/>
        </w:rPr>
      </w:pPr>
      <w:bookmarkStart w:id="30" w:name="_Toc58403864"/>
      <w:r w:rsidRPr="0075297E">
        <w:rPr>
          <w:rFonts w:ascii="Arial" w:hAnsi="Arial" w:cs="Arial"/>
          <w:b/>
          <w:color w:val="000000" w:themeColor="text1"/>
          <w:sz w:val="28"/>
          <w:szCs w:val="28"/>
        </w:rPr>
        <w:lastRenderedPageBreak/>
        <w:t>3.2 Arengukava ajakohastamine</w:t>
      </w:r>
      <w:bookmarkEnd w:id="30"/>
    </w:p>
    <w:p w14:paraId="0E93C788" w14:textId="77777777" w:rsidR="00C5537D" w:rsidRPr="0075297E" w:rsidRDefault="00C5537D" w:rsidP="00C5537D">
      <w:pPr>
        <w:jc w:val="both"/>
        <w:rPr>
          <w:i/>
          <w:color w:val="000000" w:themeColor="text1"/>
          <w:lang w:val="et-EE"/>
        </w:rPr>
      </w:pPr>
    </w:p>
    <w:p w14:paraId="565A5F6E" w14:textId="092649A5" w:rsidR="00C5537D" w:rsidRPr="0075297E" w:rsidRDefault="00C5537D" w:rsidP="00C5537D">
      <w:pPr>
        <w:jc w:val="both"/>
        <w:rPr>
          <w:color w:val="000000" w:themeColor="text1"/>
          <w:lang w:val="et-EE"/>
        </w:rPr>
      </w:pPr>
      <w:r w:rsidRPr="0075297E">
        <w:rPr>
          <w:color w:val="000000" w:themeColor="text1"/>
          <w:lang w:val="et-EE"/>
        </w:rPr>
        <w:t xml:space="preserve">Arengukava ajakohastamisel eristatakse aastaid, kus on toimunud elanikkonna rahuloluküsitlus, ja neid, kus ei ole. Aastatel, mil küsitlust ei ole toimunud, vaadatakse üle ellu viidud tegevused ja teostatud investeeringud ning ajakohastatakse käesoleva põhidokumendi lisaks olevat tegevuskava. Aastatel, mil küsitlus on toimunud,  hinnatakse aga eelmises peatükis kirjeldatud mõõdikutest lähtudes arengukava eesmärkide täitmist ja võetakse ette põhjalikum ülevaatus. Vastavalt vajadusele korrigeeritakse valla põhisuundi ja </w:t>
      </w:r>
      <w:proofErr w:type="spellStart"/>
      <w:r w:rsidR="0078223D" w:rsidRPr="0075297E">
        <w:rPr>
          <w:color w:val="000000" w:themeColor="text1"/>
          <w:lang w:val="et-EE"/>
        </w:rPr>
        <w:t>valdkondlik</w:t>
      </w:r>
      <w:r w:rsidR="006B6B54" w:rsidRPr="0075297E">
        <w:rPr>
          <w:color w:val="000000" w:themeColor="text1"/>
          <w:lang w:val="et-EE"/>
        </w:rPr>
        <w:t>k</w:t>
      </w:r>
      <w:r w:rsidR="0078223D" w:rsidRPr="0075297E">
        <w:rPr>
          <w:color w:val="000000" w:themeColor="text1"/>
          <w:lang w:val="et-EE"/>
        </w:rPr>
        <w:t>e</w:t>
      </w:r>
      <w:proofErr w:type="spellEnd"/>
      <w:r w:rsidRPr="0075297E">
        <w:rPr>
          <w:color w:val="000000" w:themeColor="text1"/>
          <w:lang w:val="et-EE"/>
        </w:rPr>
        <w:t xml:space="preserve"> eesmärke ning nende elluviimiseks kavandatud tegevusi ja investeeringuid. Lisaks uuendatakse ka valla rahvastikku ja sotsiaalmajanduslikku keskkonda iseloomustava</w:t>
      </w:r>
      <w:r w:rsidR="00F52297" w:rsidRPr="0075297E">
        <w:rPr>
          <w:color w:val="000000" w:themeColor="text1"/>
          <w:lang w:val="et-EE"/>
        </w:rPr>
        <w:t>i</w:t>
      </w:r>
      <w:r w:rsidRPr="0075297E">
        <w:rPr>
          <w:color w:val="000000" w:themeColor="text1"/>
          <w:lang w:val="et-EE"/>
        </w:rPr>
        <w:t>d statistilis</w:t>
      </w:r>
      <w:r w:rsidR="00F52297" w:rsidRPr="0075297E">
        <w:rPr>
          <w:color w:val="000000" w:themeColor="text1"/>
          <w:lang w:val="et-EE"/>
        </w:rPr>
        <w:t>i</w:t>
      </w:r>
      <w:r w:rsidRPr="0075297E">
        <w:rPr>
          <w:color w:val="000000" w:themeColor="text1"/>
          <w:lang w:val="et-EE"/>
        </w:rPr>
        <w:t xml:space="preserve"> näitaja</w:t>
      </w:r>
      <w:r w:rsidR="00F52297" w:rsidRPr="0075297E">
        <w:rPr>
          <w:color w:val="000000" w:themeColor="text1"/>
          <w:lang w:val="et-EE"/>
        </w:rPr>
        <w:t>i</w:t>
      </w:r>
      <w:r w:rsidRPr="0075297E">
        <w:rPr>
          <w:color w:val="000000" w:themeColor="text1"/>
          <w:lang w:val="et-EE"/>
        </w:rPr>
        <w:t xml:space="preserve">d. </w:t>
      </w:r>
    </w:p>
    <w:p w14:paraId="640BF38C" w14:textId="77777777" w:rsidR="00C5537D" w:rsidRPr="0075297E" w:rsidRDefault="00C5537D" w:rsidP="00C5537D">
      <w:pPr>
        <w:jc w:val="both"/>
        <w:rPr>
          <w:color w:val="000000" w:themeColor="text1"/>
          <w:lang w:val="et-EE"/>
        </w:rPr>
      </w:pPr>
    </w:p>
    <w:p w14:paraId="398B33FA" w14:textId="452C06C5" w:rsidR="00C5537D" w:rsidRPr="0075297E" w:rsidRDefault="00C5537D" w:rsidP="00C5537D">
      <w:pPr>
        <w:jc w:val="both"/>
        <w:rPr>
          <w:color w:val="000000" w:themeColor="text1"/>
          <w:lang w:val="et-EE"/>
        </w:rPr>
      </w:pPr>
      <w:r w:rsidRPr="0075297E">
        <w:rPr>
          <w:color w:val="000000" w:themeColor="text1"/>
          <w:lang w:val="et-EE"/>
        </w:rPr>
        <w:t>Ajaliselt toimub arengukava osa üle</w:t>
      </w:r>
      <w:r w:rsidR="00E02120" w:rsidRPr="0075297E">
        <w:rPr>
          <w:color w:val="000000" w:themeColor="text1"/>
          <w:lang w:val="et-EE"/>
        </w:rPr>
        <w:t>v</w:t>
      </w:r>
      <w:r w:rsidRPr="0075297E">
        <w:rPr>
          <w:color w:val="000000" w:themeColor="text1"/>
          <w:lang w:val="et-EE"/>
        </w:rPr>
        <w:t>aatamine koos majandusaasta tegevusaruande koostamisega, millele järgneb eelarvestrateegia ajakohastamine.</w:t>
      </w:r>
    </w:p>
    <w:p w14:paraId="2C55C9CD" w14:textId="77777777" w:rsidR="00C5537D" w:rsidRPr="0075297E" w:rsidRDefault="00C5537D" w:rsidP="00C5537D">
      <w:pPr>
        <w:jc w:val="both"/>
        <w:rPr>
          <w:color w:val="000000" w:themeColor="text1"/>
          <w:lang w:val="et-EE"/>
        </w:rPr>
      </w:pPr>
    </w:p>
    <w:p w14:paraId="722B77FD" w14:textId="450C86E3" w:rsidR="00C5537D" w:rsidRPr="0075297E" w:rsidRDefault="00C5537D" w:rsidP="00C5537D">
      <w:pPr>
        <w:jc w:val="both"/>
        <w:rPr>
          <w:i/>
          <w:color w:val="000000" w:themeColor="text1"/>
          <w:lang w:val="et-EE"/>
        </w:rPr>
      </w:pPr>
      <w:r w:rsidRPr="0075297E">
        <w:rPr>
          <w:color w:val="000000" w:themeColor="text1"/>
          <w:lang w:val="et-EE"/>
        </w:rPr>
        <w:t xml:space="preserve">Peamisteks </w:t>
      </w:r>
      <w:proofErr w:type="spellStart"/>
      <w:r w:rsidRPr="0075297E">
        <w:rPr>
          <w:color w:val="000000" w:themeColor="text1"/>
          <w:lang w:val="et-EE"/>
        </w:rPr>
        <w:t>ülevaadatavateks</w:t>
      </w:r>
      <w:proofErr w:type="spellEnd"/>
      <w:r w:rsidRPr="0075297E">
        <w:rPr>
          <w:color w:val="000000" w:themeColor="text1"/>
          <w:lang w:val="et-EE"/>
        </w:rPr>
        <w:t xml:space="preserve"> valla rahvastikku ja sotsiaalmajanduslikku keskkonda iseloomustavateks statistilisteks näitajateks on:</w:t>
      </w:r>
    </w:p>
    <w:p w14:paraId="08A71FCC" w14:textId="77777777" w:rsidR="00C5537D" w:rsidRPr="0075297E" w:rsidRDefault="00C5537D" w:rsidP="00C5537D">
      <w:pPr>
        <w:pStyle w:val="Loendilik"/>
        <w:numPr>
          <w:ilvl w:val="0"/>
          <w:numId w:val="18"/>
        </w:numPr>
        <w:spacing w:after="0" w:line="240" w:lineRule="auto"/>
        <w:rPr>
          <w:rFonts w:cs="Times New Roman"/>
          <w:color w:val="000000" w:themeColor="text1"/>
        </w:rPr>
      </w:pPr>
      <w:r w:rsidRPr="0075297E">
        <w:rPr>
          <w:rFonts w:cs="Times New Roman"/>
          <w:color w:val="000000" w:themeColor="text1"/>
        </w:rPr>
        <w:t>Rahvaarv:</w:t>
      </w:r>
    </w:p>
    <w:p w14:paraId="0E7B8464" w14:textId="77777777"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Elanike arvu muutus</w:t>
      </w:r>
    </w:p>
    <w:p w14:paraId="3392BB68" w14:textId="77777777"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Sünnid, surmad ja loomulik iive</w:t>
      </w:r>
    </w:p>
    <w:p w14:paraId="1F2C5EC6" w14:textId="77777777"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Ränne</w:t>
      </w:r>
    </w:p>
    <w:p w14:paraId="043C8B2E" w14:textId="77777777"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Soolis-vanuseline struktuur</w:t>
      </w:r>
    </w:p>
    <w:p w14:paraId="21B40E7F" w14:textId="53ECBE70" w:rsidR="00C5537D" w:rsidRPr="0075297E" w:rsidRDefault="00C5537D" w:rsidP="00C5537D">
      <w:pPr>
        <w:pStyle w:val="Loendilik"/>
        <w:numPr>
          <w:ilvl w:val="0"/>
          <w:numId w:val="18"/>
        </w:numPr>
        <w:spacing w:after="0" w:line="240" w:lineRule="auto"/>
        <w:rPr>
          <w:rFonts w:cs="Times New Roman"/>
          <w:color w:val="000000" w:themeColor="text1"/>
        </w:rPr>
      </w:pPr>
      <w:r w:rsidRPr="0075297E">
        <w:rPr>
          <w:rFonts w:cs="Times New Roman"/>
          <w:color w:val="000000" w:themeColor="text1"/>
        </w:rPr>
        <w:t>Majandus</w:t>
      </w:r>
      <w:r w:rsidR="004F31F7" w:rsidRPr="0075297E">
        <w:rPr>
          <w:rFonts w:cs="Times New Roman"/>
          <w:color w:val="000000" w:themeColor="text1"/>
        </w:rPr>
        <w:t>:</w:t>
      </w:r>
    </w:p>
    <w:p w14:paraId="139CED1D" w14:textId="77777777"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Ettevõtete arv töötajate arvu lõikes</w:t>
      </w:r>
    </w:p>
    <w:p w14:paraId="06413640" w14:textId="77777777"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Ettevõtete arv tegevusvaldkondade lõikes</w:t>
      </w:r>
    </w:p>
    <w:p w14:paraId="0ECAD805" w14:textId="7842E58E" w:rsidR="00C5537D" w:rsidRPr="0075297E" w:rsidRDefault="00B84DC4"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Registreeritud t</w:t>
      </w:r>
      <w:r w:rsidR="00C5537D" w:rsidRPr="0075297E">
        <w:rPr>
          <w:rFonts w:cs="Times New Roman"/>
          <w:color w:val="000000" w:themeColor="text1"/>
        </w:rPr>
        <w:t>öötute arv</w:t>
      </w:r>
      <w:r w:rsidR="00641BA1" w:rsidRPr="0075297E">
        <w:rPr>
          <w:rFonts w:cs="Times New Roman"/>
          <w:color w:val="000000" w:themeColor="text1"/>
        </w:rPr>
        <w:t xml:space="preserve"> </w:t>
      </w:r>
    </w:p>
    <w:p w14:paraId="16CDF616" w14:textId="3B3F47D4" w:rsidR="00C5537D" w:rsidRPr="0075297E" w:rsidRDefault="00C5537D" w:rsidP="00C5537D">
      <w:pPr>
        <w:pStyle w:val="Loendilik"/>
        <w:numPr>
          <w:ilvl w:val="1"/>
          <w:numId w:val="18"/>
        </w:numPr>
        <w:spacing w:after="0" w:line="240" w:lineRule="auto"/>
        <w:rPr>
          <w:rFonts w:cs="Times New Roman"/>
          <w:color w:val="000000" w:themeColor="text1"/>
        </w:rPr>
      </w:pPr>
      <w:r w:rsidRPr="0075297E">
        <w:rPr>
          <w:rFonts w:cs="Times New Roman"/>
          <w:color w:val="000000" w:themeColor="text1"/>
        </w:rPr>
        <w:t>Palgatöö</w:t>
      </w:r>
      <w:r w:rsidR="00B84DC4" w:rsidRPr="0075297E">
        <w:rPr>
          <w:rFonts w:cs="Times New Roman"/>
          <w:color w:val="000000" w:themeColor="text1"/>
        </w:rPr>
        <w:t>taja kuukeskmise</w:t>
      </w:r>
      <w:r w:rsidRPr="0075297E">
        <w:rPr>
          <w:rFonts w:cs="Times New Roman"/>
          <w:color w:val="000000" w:themeColor="text1"/>
        </w:rPr>
        <w:t xml:space="preserve"> brutotulu</w:t>
      </w:r>
      <w:r w:rsidR="00B84DC4" w:rsidRPr="0075297E">
        <w:rPr>
          <w:rFonts w:cs="Times New Roman"/>
          <w:color w:val="000000" w:themeColor="text1"/>
        </w:rPr>
        <w:t xml:space="preserve"> muutus</w:t>
      </w:r>
    </w:p>
    <w:p w14:paraId="4BA8F3B5" w14:textId="77777777" w:rsidR="004F31F7" w:rsidRPr="0075297E" w:rsidRDefault="00C5537D" w:rsidP="00C5537D">
      <w:pPr>
        <w:pStyle w:val="Loendilik"/>
        <w:numPr>
          <w:ilvl w:val="0"/>
          <w:numId w:val="18"/>
        </w:numPr>
        <w:spacing w:after="0" w:line="240" w:lineRule="auto"/>
        <w:rPr>
          <w:rFonts w:cs="Times New Roman"/>
          <w:color w:val="000000" w:themeColor="text1"/>
        </w:rPr>
      </w:pPr>
      <w:r w:rsidRPr="0075297E">
        <w:rPr>
          <w:rFonts w:cs="Times New Roman"/>
          <w:color w:val="000000" w:themeColor="text1"/>
        </w:rPr>
        <w:t>Haridus</w:t>
      </w:r>
      <w:r w:rsidR="004F31F7" w:rsidRPr="0075297E">
        <w:rPr>
          <w:rFonts w:cs="Times New Roman"/>
          <w:color w:val="000000" w:themeColor="text1"/>
        </w:rPr>
        <w:t>:</w:t>
      </w:r>
    </w:p>
    <w:p w14:paraId="6318E645" w14:textId="77777777" w:rsidR="00F04330" w:rsidRPr="0075297E" w:rsidRDefault="00F04330" w:rsidP="00F04330">
      <w:pPr>
        <w:pStyle w:val="Loendilik"/>
        <w:numPr>
          <w:ilvl w:val="1"/>
          <w:numId w:val="18"/>
        </w:numPr>
        <w:spacing w:after="0" w:line="240" w:lineRule="auto"/>
        <w:rPr>
          <w:rFonts w:cs="Times New Roman"/>
          <w:color w:val="000000" w:themeColor="text1"/>
        </w:rPr>
      </w:pPr>
      <w:r w:rsidRPr="0075297E">
        <w:rPr>
          <w:rFonts w:cs="Times New Roman"/>
          <w:color w:val="000000" w:themeColor="text1"/>
        </w:rPr>
        <w:t>Lasteaialaste ja õpilaste arvu muutus</w:t>
      </w:r>
    </w:p>
    <w:p w14:paraId="57A33698" w14:textId="07750DA2" w:rsidR="004F31F7" w:rsidRPr="0075297E" w:rsidRDefault="004F31F7" w:rsidP="004F31F7">
      <w:pPr>
        <w:pStyle w:val="Loendilik"/>
        <w:numPr>
          <w:ilvl w:val="1"/>
          <w:numId w:val="18"/>
        </w:numPr>
        <w:spacing w:after="0" w:line="240" w:lineRule="auto"/>
        <w:rPr>
          <w:rFonts w:cs="Times New Roman"/>
          <w:color w:val="000000" w:themeColor="text1"/>
        </w:rPr>
      </w:pPr>
      <w:r w:rsidRPr="0075297E">
        <w:rPr>
          <w:rFonts w:cs="Times New Roman"/>
          <w:color w:val="000000" w:themeColor="text1"/>
        </w:rPr>
        <w:t>Lasteaia- ja koolikohtade arv</w:t>
      </w:r>
    </w:p>
    <w:p w14:paraId="3098C10A" w14:textId="53C3685A" w:rsidR="004452CF" w:rsidRPr="0075297E" w:rsidRDefault="005E74EB" w:rsidP="004F31F7">
      <w:pPr>
        <w:pStyle w:val="Loendilik"/>
        <w:numPr>
          <w:ilvl w:val="1"/>
          <w:numId w:val="18"/>
        </w:numPr>
        <w:spacing w:after="0" w:line="240" w:lineRule="auto"/>
        <w:rPr>
          <w:rFonts w:cs="Times New Roman"/>
          <w:color w:val="000000" w:themeColor="text1"/>
        </w:rPr>
      </w:pPr>
      <w:r w:rsidRPr="0075297E">
        <w:rPr>
          <w:rFonts w:cs="Times New Roman"/>
          <w:color w:val="000000" w:themeColor="text1"/>
        </w:rPr>
        <w:t>Õpetajate haridustase ja vanus</w:t>
      </w:r>
    </w:p>
    <w:p w14:paraId="4FC93A04" w14:textId="77777777" w:rsidR="00C5537D" w:rsidRPr="0075297E" w:rsidRDefault="00C5537D" w:rsidP="00C5537D">
      <w:pPr>
        <w:jc w:val="both"/>
        <w:rPr>
          <w:i/>
          <w:color w:val="000000" w:themeColor="text1"/>
          <w:lang w:val="et-EE"/>
        </w:rPr>
      </w:pPr>
    </w:p>
    <w:p w14:paraId="7183A753" w14:textId="35EABB81" w:rsidR="0000187A" w:rsidRPr="0075297E" w:rsidRDefault="00C5537D" w:rsidP="004F31F7">
      <w:pPr>
        <w:rPr>
          <w:rFonts w:ascii="Arial" w:eastAsiaTheme="majorEastAsia" w:hAnsi="Arial" w:cs="Arial"/>
          <w:b/>
          <w:color w:val="000000" w:themeColor="text1"/>
          <w:sz w:val="32"/>
          <w:szCs w:val="32"/>
          <w:lang w:val="et-EE" w:eastAsia="et-EE"/>
        </w:rPr>
      </w:pPr>
      <w:r w:rsidRPr="0075297E">
        <w:rPr>
          <w:b/>
          <w:color w:val="000000" w:themeColor="text1"/>
          <w:lang w:val="et-EE"/>
        </w:rPr>
        <w:br w:type="page"/>
      </w:r>
    </w:p>
    <w:p w14:paraId="154296E9" w14:textId="7201D87C" w:rsidR="0061228D" w:rsidRPr="0075297E" w:rsidRDefault="0061228D" w:rsidP="00DD3539">
      <w:pPr>
        <w:pStyle w:val="Pealkiri1"/>
        <w:rPr>
          <w:b/>
          <w:color w:val="000000" w:themeColor="text1"/>
        </w:rPr>
      </w:pPr>
      <w:bookmarkStart w:id="31" w:name="_Toc58403865"/>
      <w:r w:rsidRPr="0075297E">
        <w:rPr>
          <w:b/>
          <w:color w:val="000000" w:themeColor="text1"/>
        </w:rPr>
        <w:lastRenderedPageBreak/>
        <w:t>4. Eelarvestrateegia</w:t>
      </w:r>
      <w:bookmarkEnd w:id="31"/>
    </w:p>
    <w:p w14:paraId="17A68C1E" w14:textId="77777777" w:rsidR="009403D8" w:rsidRPr="0075297E" w:rsidRDefault="009403D8" w:rsidP="009403D8">
      <w:pPr>
        <w:rPr>
          <w:color w:val="000000" w:themeColor="text1"/>
          <w:lang w:val="et-EE"/>
        </w:rPr>
      </w:pPr>
    </w:p>
    <w:p w14:paraId="0D475851" w14:textId="2C327B45" w:rsidR="00116613" w:rsidRPr="0075297E" w:rsidRDefault="00116613" w:rsidP="00116613">
      <w:pPr>
        <w:jc w:val="both"/>
        <w:rPr>
          <w:rFonts w:eastAsia="Calibri"/>
          <w:color w:val="000000" w:themeColor="text1"/>
          <w:lang w:val="et-EE"/>
        </w:rPr>
      </w:pPr>
      <w:r w:rsidRPr="0075297E">
        <w:rPr>
          <w:rFonts w:eastAsia="Calibri"/>
          <w:color w:val="000000" w:themeColor="text1"/>
          <w:lang w:val="et-EE"/>
        </w:rPr>
        <w:t>Tapa valla eelarvestrateegia on sisult omavalitsuse 202</w:t>
      </w:r>
      <w:r w:rsidR="00971F8E">
        <w:rPr>
          <w:rFonts w:eastAsia="Calibri"/>
          <w:color w:val="000000" w:themeColor="text1"/>
          <w:lang w:val="et-EE"/>
        </w:rPr>
        <w:t>2</w:t>
      </w:r>
      <w:r w:rsidRPr="0075297E">
        <w:rPr>
          <w:rFonts w:eastAsia="Calibri"/>
          <w:color w:val="000000" w:themeColor="text1"/>
          <w:lang w:val="et-EE"/>
        </w:rPr>
        <w:t>-202</w:t>
      </w:r>
      <w:r w:rsidR="00412179">
        <w:rPr>
          <w:rFonts w:eastAsia="Calibri"/>
          <w:color w:val="000000" w:themeColor="text1"/>
          <w:lang w:val="et-EE"/>
        </w:rPr>
        <w:t>5</w:t>
      </w:r>
      <w:r w:rsidRPr="0075297E">
        <w:rPr>
          <w:rFonts w:eastAsia="Calibri"/>
          <w:color w:val="000000" w:themeColor="text1"/>
          <w:lang w:val="et-EE"/>
        </w:rPr>
        <w:t xml:space="preserve"> aasta eesmärkidega finantsprognoos, mis esitab tegevustulud, tegevuskulud, investeeringud ja finantseerimistegevuse ning nendest lähtuvad rahavood. Eelarvestrateegia annab ülevaate Tapa valla arvestusüksuse finantsseisust, prognoosib tuleviku rahavoogude kujunemist, sätestab finantsdistsipliini tagamise meetmed ja mängib läbi võimalikud riskistsenaariumid ehk võimaldab teha otsuseid arengu kavandamisel. </w:t>
      </w:r>
    </w:p>
    <w:p w14:paraId="0513E0AA" w14:textId="77777777" w:rsidR="00116613" w:rsidRPr="0075297E" w:rsidRDefault="00116613" w:rsidP="00116613">
      <w:pPr>
        <w:rPr>
          <w:color w:val="000000" w:themeColor="text1"/>
          <w:lang w:val="et-EE"/>
        </w:rPr>
      </w:pPr>
    </w:p>
    <w:p w14:paraId="1FED9902" w14:textId="6B5215AF" w:rsidR="00BB7B68" w:rsidRPr="0075297E" w:rsidRDefault="00116613" w:rsidP="00BB7B68">
      <w:pPr>
        <w:jc w:val="both"/>
        <w:rPr>
          <w:rFonts w:eastAsia="Calibri"/>
          <w:color w:val="000000" w:themeColor="text1"/>
          <w:lang w:val="et-EE"/>
        </w:rPr>
      </w:pPr>
      <w:r w:rsidRPr="0075297E">
        <w:rPr>
          <w:color w:val="000000" w:themeColor="text1"/>
          <w:lang w:val="et-EE"/>
        </w:rPr>
        <w:t xml:space="preserve">Eelarvestrateegia esitab andmed Kohaliku omavalitsuse finantsjuhtimise seaduses (KOFS) nõutud koosseisus ja kujul. </w:t>
      </w:r>
      <w:r w:rsidRPr="0075297E">
        <w:rPr>
          <w:rFonts w:eastAsia="Calibri"/>
          <w:color w:val="000000" w:themeColor="text1"/>
          <w:lang w:val="et-EE"/>
        </w:rPr>
        <w:t>Eelarvestrateegia vaadatakse üle iga-aastaselt ja kinnitatakse volikogu poolt esitamiseks rahandusministeeriumile.</w:t>
      </w:r>
    </w:p>
    <w:p w14:paraId="7913AEE6" w14:textId="77777777" w:rsidR="00BB7B68" w:rsidRPr="0075297E" w:rsidRDefault="00BB7B68" w:rsidP="00BB7B68">
      <w:pPr>
        <w:rPr>
          <w:color w:val="000000" w:themeColor="text1"/>
          <w:lang w:val="et-EE"/>
        </w:rPr>
      </w:pPr>
    </w:p>
    <w:p w14:paraId="0329B135" w14:textId="77777777" w:rsidR="00BB7B68" w:rsidRPr="0075297E" w:rsidRDefault="00BB7B68" w:rsidP="00BB7B68">
      <w:pPr>
        <w:pStyle w:val="Pealkiri2"/>
        <w:rPr>
          <w:rFonts w:ascii="Arial" w:hAnsi="Arial" w:cs="Arial"/>
          <w:b/>
          <w:color w:val="000000" w:themeColor="text1"/>
          <w:sz w:val="28"/>
          <w:szCs w:val="28"/>
        </w:rPr>
      </w:pPr>
      <w:bookmarkStart w:id="32" w:name="_Toc58403866"/>
      <w:r w:rsidRPr="0075297E">
        <w:rPr>
          <w:rFonts w:ascii="Arial" w:hAnsi="Arial" w:cs="Arial"/>
          <w:b/>
          <w:color w:val="000000" w:themeColor="text1"/>
          <w:sz w:val="28"/>
          <w:szCs w:val="28"/>
        </w:rPr>
        <w:t>4.1 Põhitegevuse prognoos</w:t>
      </w:r>
      <w:bookmarkEnd w:id="32"/>
    </w:p>
    <w:p w14:paraId="717FF746" w14:textId="77777777" w:rsidR="00BB7B68" w:rsidRPr="0075297E" w:rsidRDefault="00BB7B68" w:rsidP="00BB7B68">
      <w:pPr>
        <w:rPr>
          <w:color w:val="000000" w:themeColor="text1"/>
          <w:lang w:val="et-EE" w:eastAsia="et-EE"/>
        </w:rPr>
      </w:pPr>
    </w:p>
    <w:p w14:paraId="7E1BD6BC"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Põhitegevuse tuludena käsitletakse eelarvestrateegias tulenevalt KOFS-i regulatsioonist järgmisi tulusid: </w:t>
      </w:r>
    </w:p>
    <w:p w14:paraId="0D09E9F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 maksutulud; </w:t>
      </w:r>
    </w:p>
    <w:p w14:paraId="5061E314"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2) tulud kaupade ja teenuste müügist; </w:t>
      </w:r>
    </w:p>
    <w:p w14:paraId="56514623"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3) saadavad toetused; </w:t>
      </w:r>
    </w:p>
    <w:p w14:paraId="06FC9EAF"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4) muud tegevustulud. </w:t>
      </w:r>
    </w:p>
    <w:p w14:paraId="24605D9E" w14:textId="77777777" w:rsidR="00116613" w:rsidRPr="0075297E" w:rsidRDefault="00116613" w:rsidP="00116613">
      <w:pPr>
        <w:autoSpaceDE w:val="0"/>
        <w:autoSpaceDN w:val="0"/>
        <w:adjustRightInd w:val="0"/>
        <w:jc w:val="both"/>
        <w:rPr>
          <w:rFonts w:eastAsia="Calibri"/>
          <w:color w:val="000000" w:themeColor="text1"/>
          <w:lang w:val="et-EE"/>
        </w:rPr>
      </w:pPr>
    </w:p>
    <w:p w14:paraId="1FF43929"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Kõige olulisem tuluallikas on üksikisiku tulumaksu laekumine, mis moodustab enam kui 95% maksutuludest ja ligi 50% põhitegevuse tuludest. </w:t>
      </w:r>
    </w:p>
    <w:p w14:paraId="7741ADA9" w14:textId="77777777" w:rsidR="00116613" w:rsidRPr="0075297E" w:rsidRDefault="00116613" w:rsidP="00116613">
      <w:pPr>
        <w:autoSpaceDE w:val="0"/>
        <w:autoSpaceDN w:val="0"/>
        <w:adjustRightInd w:val="0"/>
        <w:jc w:val="both"/>
        <w:rPr>
          <w:rFonts w:eastAsia="Calibri"/>
          <w:color w:val="000000" w:themeColor="text1"/>
          <w:lang w:val="et-EE"/>
        </w:rPr>
      </w:pPr>
    </w:p>
    <w:p w14:paraId="2DB02F72"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Strateegia vaates iseloomustab tulude planeerimist konservatiivsus.</w:t>
      </w:r>
    </w:p>
    <w:p w14:paraId="5B18F66A" w14:textId="77777777" w:rsidR="00116613" w:rsidRPr="0075297E" w:rsidRDefault="00116613" w:rsidP="00116613">
      <w:pPr>
        <w:autoSpaceDE w:val="0"/>
        <w:autoSpaceDN w:val="0"/>
        <w:adjustRightInd w:val="0"/>
        <w:jc w:val="both"/>
        <w:rPr>
          <w:rFonts w:eastAsia="Calibri"/>
          <w:color w:val="000000" w:themeColor="text1"/>
          <w:lang w:val="et-EE"/>
        </w:rPr>
      </w:pPr>
    </w:p>
    <w:p w14:paraId="5788F0B8" w14:textId="68B46011" w:rsidR="00987C92" w:rsidRPr="0075297E" w:rsidRDefault="00987C92" w:rsidP="00987C92">
      <w:pPr>
        <w:pStyle w:val="Pealdis"/>
        <w:keepNext/>
        <w:rPr>
          <w:b/>
          <w:i w:val="0"/>
          <w:iCs w:val="0"/>
          <w:color w:val="000000" w:themeColor="text1"/>
          <w:sz w:val="24"/>
          <w:szCs w:val="24"/>
          <w:lang w:val="et-EE"/>
        </w:rPr>
      </w:pPr>
      <w:bookmarkStart w:id="33" w:name="_Toc81397491"/>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2</w:t>
      </w:r>
      <w:r w:rsidRPr="0075297E">
        <w:rPr>
          <w:b/>
          <w:i w:val="0"/>
          <w:iCs w:val="0"/>
          <w:color w:val="000000" w:themeColor="text1"/>
          <w:sz w:val="24"/>
          <w:szCs w:val="24"/>
          <w:lang w:val="et-EE"/>
        </w:rPr>
        <w:fldChar w:fldCharType="end"/>
      </w:r>
      <w:r w:rsidR="009C78F8" w:rsidRPr="0075297E">
        <w:rPr>
          <w:b/>
          <w:i w:val="0"/>
          <w:iCs w:val="0"/>
          <w:color w:val="000000" w:themeColor="text1"/>
          <w:sz w:val="24"/>
          <w:szCs w:val="24"/>
          <w:lang w:val="et-EE"/>
        </w:rPr>
        <w:t>. Põhitegevuse tulud (202</w:t>
      </w:r>
      <w:r w:rsidR="00714791" w:rsidRPr="0075297E">
        <w:rPr>
          <w:b/>
          <w:i w:val="0"/>
          <w:iCs w:val="0"/>
          <w:color w:val="000000" w:themeColor="text1"/>
          <w:sz w:val="24"/>
          <w:szCs w:val="24"/>
          <w:lang w:val="et-EE"/>
        </w:rPr>
        <w:t>2</w:t>
      </w:r>
      <w:r w:rsidR="009C78F8"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009C78F8" w:rsidRPr="0075297E">
        <w:rPr>
          <w:b/>
          <w:i w:val="0"/>
          <w:iCs w:val="0"/>
          <w:color w:val="000000" w:themeColor="text1"/>
          <w:sz w:val="24"/>
          <w:szCs w:val="24"/>
          <w:lang w:val="et-EE"/>
        </w:rPr>
        <w:t>)</w:t>
      </w:r>
      <w:bookmarkEnd w:id="33"/>
    </w:p>
    <w:tbl>
      <w:tblPr>
        <w:tblW w:w="5000" w:type="pct"/>
        <w:tblCellMar>
          <w:left w:w="70" w:type="dxa"/>
          <w:right w:w="70" w:type="dxa"/>
        </w:tblCellMar>
        <w:tblLook w:val="04A0" w:firstRow="1" w:lastRow="0" w:firstColumn="1" w:lastColumn="0" w:noHBand="0" w:noVBand="1"/>
      </w:tblPr>
      <w:tblGrid>
        <w:gridCol w:w="3620"/>
        <w:gridCol w:w="877"/>
        <w:gridCol w:w="878"/>
        <w:gridCol w:w="907"/>
        <w:gridCol w:w="907"/>
        <w:gridCol w:w="907"/>
        <w:gridCol w:w="904"/>
      </w:tblGrid>
      <w:tr w:rsidR="00E327C4" w:rsidRPr="00D47CA2" w14:paraId="6D7514C9" w14:textId="77777777" w:rsidTr="003F0886">
        <w:trPr>
          <w:trHeight w:val="780"/>
        </w:trPr>
        <w:tc>
          <w:tcPr>
            <w:tcW w:w="2011" w:type="pct"/>
            <w:tcBorders>
              <w:top w:val="single" w:sz="8" w:space="0" w:color="auto"/>
              <w:left w:val="single" w:sz="8" w:space="0" w:color="auto"/>
              <w:bottom w:val="single" w:sz="8" w:space="0" w:color="auto"/>
              <w:right w:val="single" w:sz="4" w:space="0" w:color="auto"/>
            </w:tcBorders>
            <w:shd w:val="clear" w:color="000000" w:fill="CCFFCC"/>
            <w:vAlign w:val="bottom"/>
            <w:hideMark/>
          </w:tcPr>
          <w:p w14:paraId="734E5181" w14:textId="77777777" w:rsidR="00E327C4" w:rsidRPr="00D47CA2" w:rsidRDefault="00E327C4" w:rsidP="003F0886">
            <w:pPr>
              <w:jc w:val="center"/>
              <w:rPr>
                <w:b/>
                <w:bCs/>
                <w:sz w:val="16"/>
                <w:szCs w:val="16"/>
                <w:lang w:val="et-EE" w:eastAsia="et-EE"/>
              </w:rPr>
            </w:pPr>
            <w:r w:rsidRPr="00D47CA2">
              <w:rPr>
                <w:b/>
                <w:bCs/>
                <w:sz w:val="16"/>
                <w:szCs w:val="16"/>
                <w:lang w:val="et-EE" w:eastAsia="et-EE"/>
              </w:rPr>
              <w:t>Tapa vald</w:t>
            </w:r>
          </w:p>
        </w:tc>
        <w:tc>
          <w:tcPr>
            <w:tcW w:w="487" w:type="pct"/>
            <w:tcBorders>
              <w:top w:val="single" w:sz="8" w:space="0" w:color="auto"/>
              <w:left w:val="nil"/>
              <w:bottom w:val="single" w:sz="8" w:space="0" w:color="auto"/>
              <w:right w:val="single" w:sz="4" w:space="0" w:color="auto"/>
            </w:tcBorders>
            <w:shd w:val="clear" w:color="000000" w:fill="CCFFCC"/>
            <w:vAlign w:val="bottom"/>
            <w:hideMark/>
          </w:tcPr>
          <w:p w14:paraId="1E99A60B" w14:textId="77777777" w:rsidR="00E327C4" w:rsidRPr="00D47CA2" w:rsidRDefault="00E327C4" w:rsidP="003F0886">
            <w:pPr>
              <w:jc w:val="center"/>
              <w:rPr>
                <w:b/>
                <w:bCs/>
                <w:sz w:val="16"/>
                <w:szCs w:val="16"/>
                <w:lang w:val="et-EE" w:eastAsia="et-EE"/>
              </w:rPr>
            </w:pPr>
            <w:r w:rsidRPr="00D47CA2">
              <w:rPr>
                <w:b/>
                <w:bCs/>
                <w:sz w:val="16"/>
                <w:szCs w:val="16"/>
                <w:lang w:val="et-EE" w:eastAsia="et-EE"/>
              </w:rPr>
              <w:t>2020 täitmine</w:t>
            </w:r>
          </w:p>
        </w:tc>
        <w:tc>
          <w:tcPr>
            <w:tcW w:w="488" w:type="pct"/>
            <w:tcBorders>
              <w:top w:val="single" w:sz="8" w:space="0" w:color="auto"/>
              <w:left w:val="nil"/>
              <w:bottom w:val="single" w:sz="8" w:space="0" w:color="auto"/>
              <w:right w:val="single" w:sz="4" w:space="0" w:color="auto"/>
            </w:tcBorders>
            <w:shd w:val="clear" w:color="000000" w:fill="CCFFCC"/>
            <w:vAlign w:val="bottom"/>
            <w:hideMark/>
          </w:tcPr>
          <w:p w14:paraId="0783C84B" w14:textId="77777777" w:rsidR="00E327C4" w:rsidRPr="00D47CA2" w:rsidRDefault="00E327C4" w:rsidP="003F0886">
            <w:pPr>
              <w:jc w:val="center"/>
              <w:rPr>
                <w:b/>
                <w:bCs/>
                <w:sz w:val="16"/>
                <w:szCs w:val="16"/>
                <w:lang w:val="et-EE" w:eastAsia="et-EE"/>
              </w:rPr>
            </w:pPr>
            <w:r w:rsidRPr="00D47CA2">
              <w:rPr>
                <w:b/>
                <w:bCs/>
                <w:sz w:val="16"/>
                <w:szCs w:val="16"/>
                <w:lang w:val="et-EE" w:eastAsia="et-EE"/>
              </w:rPr>
              <w:t>2021 eeldatav täitmine</w:t>
            </w:r>
          </w:p>
        </w:tc>
        <w:tc>
          <w:tcPr>
            <w:tcW w:w="504" w:type="pct"/>
            <w:tcBorders>
              <w:top w:val="single" w:sz="8" w:space="0" w:color="auto"/>
              <w:left w:val="nil"/>
              <w:bottom w:val="single" w:sz="8" w:space="0" w:color="auto"/>
              <w:right w:val="single" w:sz="4" w:space="0" w:color="auto"/>
            </w:tcBorders>
            <w:shd w:val="clear" w:color="000000" w:fill="CCFFCC"/>
            <w:vAlign w:val="bottom"/>
            <w:hideMark/>
          </w:tcPr>
          <w:p w14:paraId="65A7A5FB"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2022 eelarve  </w:t>
            </w:r>
          </w:p>
        </w:tc>
        <w:tc>
          <w:tcPr>
            <w:tcW w:w="504" w:type="pct"/>
            <w:tcBorders>
              <w:top w:val="single" w:sz="8" w:space="0" w:color="auto"/>
              <w:left w:val="nil"/>
              <w:bottom w:val="single" w:sz="8" w:space="0" w:color="auto"/>
              <w:right w:val="single" w:sz="4" w:space="0" w:color="auto"/>
            </w:tcBorders>
            <w:shd w:val="clear" w:color="000000" w:fill="CCFFCC"/>
            <w:vAlign w:val="bottom"/>
            <w:hideMark/>
          </w:tcPr>
          <w:p w14:paraId="6B978BFC"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2023 eelarve  </w:t>
            </w:r>
          </w:p>
        </w:tc>
        <w:tc>
          <w:tcPr>
            <w:tcW w:w="504" w:type="pct"/>
            <w:tcBorders>
              <w:top w:val="single" w:sz="8" w:space="0" w:color="auto"/>
              <w:left w:val="nil"/>
              <w:bottom w:val="single" w:sz="8" w:space="0" w:color="auto"/>
              <w:right w:val="single" w:sz="4" w:space="0" w:color="auto"/>
            </w:tcBorders>
            <w:shd w:val="clear" w:color="000000" w:fill="CCFFCC"/>
            <w:vAlign w:val="bottom"/>
            <w:hideMark/>
          </w:tcPr>
          <w:p w14:paraId="2FE241C7"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2024 eelarve  </w:t>
            </w:r>
          </w:p>
        </w:tc>
        <w:tc>
          <w:tcPr>
            <w:tcW w:w="504" w:type="pct"/>
            <w:tcBorders>
              <w:top w:val="single" w:sz="8" w:space="0" w:color="auto"/>
              <w:left w:val="nil"/>
              <w:bottom w:val="single" w:sz="8" w:space="0" w:color="auto"/>
              <w:right w:val="single" w:sz="8" w:space="0" w:color="auto"/>
            </w:tcBorders>
            <w:shd w:val="clear" w:color="000000" w:fill="CCFFCC"/>
            <w:vAlign w:val="bottom"/>
            <w:hideMark/>
          </w:tcPr>
          <w:p w14:paraId="16023341" w14:textId="77777777" w:rsidR="00E327C4" w:rsidRPr="00D47CA2" w:rsidRDefault="00E327C4" w:rsidP="003F0886">
            <w:pPr>
              <w:jc w:val="center"/>
              <w:rPr>
                <w:b/>
                <w:bCs/>
                <w:sz w:val="16"/>
                <w:szCs w:val="16"/>
                <w:lang w:val="et-EE" w:eastAsia="et-EE"/>
              </w:rPr>
            </w:pPr>
            <w:r w:rsidRPr="00D47CA2">
              <w:rPr>
                <w:b/>
                <w:bCs/>
                <w:sz w:val="16"/>
                <w:szCs w:val="16"/>
                <w:lang w:val="et-EE" w:eastAsia="et-EE"/>
              </w:rPr>
              <w:t xml:space="preserve">2025 eelarve  </w:t>
            </w:r>
          </w:p>
        </w:tc>
      </w:tr>
      <w:tr w:rsidR="00E327C4" w:rsidRPr="00D47CA2" w14:paraId="6CFDBF9C" w14:textId="77777777" w:rsidTr="003F0886">
        <w:trPr>
          <w:trHeight w:val="255"/>
        </w:trPr>
        <w:tc>
          <w:tcPr>
            <w:tcW w:w="2011" w:type="pct"/>
            <w:tcBorders>
              <w:top w:val="nil"/>
              <w:left w:val="single" w:sz="8" w:space="0" w:color="auto"/>
              <w:bottom w:val="nil"/>
              <w:right w:val="single" w:sz="4" w:space="0" w:color="000000"/>
            </w:tcBorders>
            <w:shd w:val="clear" w:color="auto" w:fill="auto"/>
            <w:noWrap/>
            <w:vAlign w:val="bottom"/>
            <w:hideMark/>
          </w:tcPr>
          <w:p w14:paraId="3FAB4A7F" w14:textId="77777777" w:rsidR="00E327C4" w:rsidRPr="00D47CA2" w:rsidRDefault="00E327C4" w:rsidP="003F0886">
            <w:pPr>
              <w:rPr>
                <w:b/>
                <w:bCs/>
                <w:sz w:val="16"/>
                <w:szCs w:val="16"/>
                <w:lang w:val="et-EE" w:eastAsia="et-EE"/>
              </w:rPr>
            </w:pPr>
            <w:r w:rsidRPr="00D47CA2">
              <w:rPr>
                <w:b/>
                <w:bCs/>
                <w:sz w:val="16"/>
                <w:szCs w:val="16"/>
                <w:lang w:val="et-EE" w:eastAsia="et-EE"/>
              </w:rPr>
              <w:t>Põhitegevuse tulud kokku</w:t>
            </w:r>
          </w:p>
        </w:tc>
        <w:tc>
          <w:tcPr>
            <w:tcW w:w="487" w:type="pct"/>
            <w:tcBorders>
              <w:top w:val="nil"/>
              <w:left w:val="nil"/>
              <w:bottom w:val="single" w:sz="4" w:space="0" w:color="auto"/>
              <w:right w:val="single" w:sz="4" w:space="0" w:color="auto"/>
            </w:tcBorders>
            <w:shd w:val="clear" w:color="000000" w:fill="FFFFFF"/>
            <w:vAlign w:val="bottom"/>
            <w:hideMark/>
          </w:tcPr>
          <w:p w14:paraId="2955BE22" w14:textId="77777777" w:rsidR="00E327C4" w:rsidRPr="00D47CA2" w:rsidRDefault="00E327C4" w:rsidP="003F0886">
            <w:pPr>
              <w:jc w:val="right"/>
              <w:rPr>
                <w:b/>
                <w:bCs/>
                <w:sz w:val="16"/>
                <w:szCs w:val="16"/>
                <w:lang w:val="et-EE" w:eastAsia="et-EE"/>
              </w:rPr>
            </w:pPr>
            <w:r w:rsidRPr="00D47CA2">
              <w:rPr>
                <w:b/>
                <w:bCs/>
                <w:sz w:val="16"/>
                <w:szCs w:val="16"/>
                <w:lang w:val="et-EE" w:eastAsia="et-EE"/>
              </w:rPr>
              <w:t>16 831 014</w:t>
            </w:r>
          </w:p>
        </w:tc>
        <w:tc>
          <w:tcPr>
            <w:tcW w:w="488" w:type="pct"/>
            <w:tcBorders>
              <w:top w:val="nil"/>
              <w:left w:val="nil"/>
              <w:bottom w:val="single" w:sz="4" w:space="0" w:color="auto"/>
              <w:right w:val="single" w:sz="4" w:space="0" w:color="auto"/>
            </w:tcBorders>
            <w:shd w:val="clear" w:color="000000" w:fill="FFFFFF"/>
            <w:vAlign w:val="bottom"/>
            <w:hideMark/>
          </w:tcPr>
          <w:p w14:paraId="596BE994" w14:textId="77777777" w:rsidR="00E327C4" w:rsidRPr="00D47CA2" w:rsidRDefault="00E327C4" w:rsidP="003F0886">
            <w:pPr>
              <w:jc w:val="right"/>
              <w:rPr>
                <w:b/>
                <w:bCs/>
                <w:sz w:val="16"/>
                <w:szCs w:val="16"/>
                <w:lang w:val="et-EE" w:eastAsia="et-EE"/>
              </w:rPr>
            </w:pPr>
            <w:r w:rsidRPr="00D47CA2">
              <w:rPr>
                <w:b/>
                <w:bCs/>
                <w:sz w:val="16"/>
                <w:szCs w:val="16"/>
                <w:lang w:val="et-EE" w:eastAsia="et-EE"/>
              </w:rPr>
              <w:t>16 770 529</w:t>
            </w:r>
          </w:p>
        </w:tc>
        <w:tc>
          <w:tcPr>
            <w:tcW w:w="504" w:type="pct"/>
            <w:tcBorders>
              <w:top w:val="nil"/>
              <w:left w:val="nil"/>
              <w:bottom w:val="single" w:sz="4" w:space="0" w:color="auto"/>
              <w:right w:val="single" w:sz="4" w:space="0" w:color="auto"/>
            </w:tcBorders>
            <w:shd w:val="clear" w:color="000000" w:fill="FFFFFF"/>
            <w:vAlign w:val="bottom"/>
            <w:hideMark/>
          </w:tcPr>
          <w:p w14:paraId="1BECBAB2" w14:textId="77777777" w:rsidR="00E327C4" w:rsidRPr="00D47CA2" w:rsidRDefault="00E327C4" w:rsidP="003F0886">
            <w:pPr>
              <w:jc w:val="right"/>
              <w:rPr>
                <w:b/>
                <w:bCs/>
                <w:sz w:val="16"/>
                <w:szCs w:val="16"/>
                <w:lang w:val="et-EE" w:eastAsia="et-EE"/>
              </w:rPr>
            </w:pPr>
            <w:r w:rsidRPr="00D47CA2">
              <w:rPr>
                <w:b/>
                <w:bCs/>
                <w:sz w:val="16"/>
                <w:szCs w:val="16"/>
                <w:lang w:val="et-EE" w:eastAsia="et-EE"/>
              </w:rPr>
              <w:t>16 787 535</w:t>
            </w:r>
          </w:p>
        </w:tc>
        <w:tc>
          <w:tcPr>
            <w:tcW w:w="504" w:type="pct"/>
            <w:tcBorders>
              <w:top w:val="nil"/>
              <w:left w:val="nil"/>
              <w:bottom w:val="single" w:sz="4" w:space="0" w:color="auto"/>
              <w:right w:val="single" w:sz="4" w:space="0" w:color="auto"/>
            </w:tcBorders>
            <w:shd w:val="clear" w:color="000000" w:fill="FFFFFF"/>
            <w:vAlign w:val="bottom"/>
            <w:hideMark/>
          </w:tcPr>
          <w:p w14:paraId="63C2EFAA" w14:textId="77777777" w:rsidR="00E327C4" w:rsidRPr="00D47CA2" w:rsidRDefault="00E327C4" w:rsidP="003F0886">
            <w:pPr>
              <w:jc w:val="right"/>
              <w:rPr>
                <w:b/>
                <w:bCs/>
                <w:sz w:val="16"/>
                <w:szCs w:val="16"/>
                <w:lang w:val="et-EE" w:eastAsia="et-EE"/>
              </w:rPr>
            </w:pPr>
            <w:r w:rsidRPr="00D47CA2">
              <w:rPr>
                <w:b/>
                <w:bCs/>
                <w:sz w:val="16"/>
                <w:szCs w:val="16"/>
                <w:lang w:val="et-EE" w:eastAsia="et-EE"/>
              </w:rPr>
              <w:t>17 077 535</w:t>
            </w:r>
          </w:p>
        </w:tc>
        <w:tc>
          <w:tcPr>
            <w:tcW w:w="504" w:type="pct"/>
            <w:tcBorders>
              <w:top w:val="nil"/>
              <w:left w:val="nil"/>
              <w:bottom w:val="single" w:sz="4" w:space="0" w:color="auto"/>
              <w:right w:val="single" w:sz="4" w:space="0" w:color="auto"/>
            </w:tcBorders>
            <w:shd w:val="clear" w:color="000000" w:fill="FFFFFF"/>
            <w:vAlign w:val="bottom"/>
            <w:hideMark/>
          </w:tcPr>
          <w:p w14:paraId="48714504" w14:textId="77777777" w:rsidR="00E327C4" w:rsidRPr="00D47CA2" w:rsidRDefault="00E327C4" w:rsidP="003F0886">
            <w:pPr>
              <w:jc w:val="right"/>
              <w:rPr>
                <w:b/>
                <w:bCs/>
                <w:sz w:val="16"/>
                <w:szCs w:val="16"/>
                <w:lang w:val="et-EE" w:eastAsia="et-EE"/>
              </w:rPr>
            </w:pPr>
            <w:r w:rsidRPr="00D47CA2">
              <w:rPr>
                <w:b/>
                <w:bCs/>
                <w:sz w:val="16"/>
                <w:szCs w:val="16"/>
                <w:lang w:val="et-EE" w:eastAsia="et-EE"/>
              </w:rPr>
              <w:t>17 387 535</w:t>
            </w:r>
          </w:p>
        </w:tc>
        <w:tc>
          <w:tcPr>
            <w:tcW w:w="504" w:type="pct"/>
            <w:tcBorders>
              <w:top w:val="nil"/>
              <w:left w:val="nil"/>
              <w:bottom w:val="single" w:sz="4" w:space="0" w:color="auto"/>
              <w:right w:val="single" w:sz="8" w:space="0" w:color="auto"/>
            </w:tcBorders>
            <w:shd w:val="clear" w:color="000000" w:fill="FFFFFF"/>
            <w:vAlign w:val="bottom"/>
            <w:hideMark/>
          </w:tcPr>
          <w:p w14:paraId="3C7198C0" w14:textId="77777777" w:rsidR="00E327C4" w:rsidRPr="00D47CA2" w:rsidRDefault="00E327C4" w:rsidP="003F0886">
            <w:pPr>
              <w:jc w:val="right"/>
              <w:rPr>
                <w:b/>
                <w:bCs/>
                <w:sz w:val="16"/>
                <w:szCs w:val="16"/>
                <w:lang w:val="et-EE" w:eastAsia="et-EE"/>
              </w:rPr>
            </w:pPr>
            <w:r w:rsidRPr="00D47CA2">
              <w:rPr>
                <w:b/>
                <w:bCs/>
                <w:sz w:val="16"/>
                <w:szCs w:val="16"/>
                <w:lang w:val="et-EE" w:eastAsia="et-EE"/>
              </w:rPr>
              <w:t>17 737 535</w:t>
            </w:r>
          </w:p>
        </w:tc>
      </w:tr>
      <w:tr w:rsidR="00E327C4" w:rsidRPr="00D47CA2" w14:paraId="696C5398" w14:textId="77777777" w:rsidTr="003F0886">
        <w:trPr>
          <w:trHeight w:val="255"/>
        </w:trPr>
        <w:tc>
          <w:tcPr>
            <w:tcW w:w="2011"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DACB6E9" w14:textId="77777777" w:rsidR="00E327C4" w:rsidRPr="00D47CA2" w:rsidRDefault="00E327C4" w:rsidP="003F0886">
            <w:pPr>
              <w:rPr>
                <w:sz w:val="16"/>
                <w:szCs w:val="16"/>
                <w:lang w:val="et-EE" w:eastAsia="et-EE"/>
              </w:rPr>
            </w:pPr>
            <w:r w:rsidRPr="00D47CA2">
              <w:rPr>
                <w:sz w:val="16"/>
                <w:szCs w:val="16"/>
                <w:lang w:val="et-EE" w:eastAsia="et-EE"/>
              </w:rPr>
              <w:t xml:space="preserve">     Maksutulud</w:t>
            </w:r>
          </w:p>
        </w:tc>
        <w:tc>
          <w:tcPr>
            <w:tcW w:w="487" w:type="pct"/>
            <w:tcBorders>
              <w:top w:val="nil"/>
              <w:left w:val="nil"/>
              <w:bottom w:val="single" w:sz="4" w:space="0" w:color="auto"/>
              <w:right w:val="single" w:sz="4" w:space="0" w:color="auto"/>
            </w:tcBorders>
            <w:shd w:val="clear" w:color="000000" w:fill="FFFFFF"/>
            <w:vAlign w:val="bottom"/>
            <w:hideMark/>
          </w:tcPr>
          <w:p w14:paraId="45F1F092" w14:textId="77777777" w:rsidR="00E327C4" w:rsidRPr="00D47CA2" w:rsidRDefault="00E327C4" w:rsidP="003F0886">
            <w:pPr>
              <w:jc w:val="right"/>
              <w:rPr>
                <w:sz w:val="16"/>
                <w:szCs w:val="16"/>
                <w:lang w:val="et-EE" w:eastAsia="et-EE"/>
              </w:rPr>
            </w:pPr>
            <w:r w:rsidRPr="00D47CA2">
              <w:rPr>
                <w:sz w:val="16"/>
                <w:szCs w:val="16"/>
                <w:lang w:val="et-EE" w:eastAsia="et-EE"/>
              </w:rPr>
              <w:t>8 210 267</w:t>
            </w:r>
          </w:p>
        </w:tc>
        <w:tc>
          <w:tcPr>
            <w:tcW w:w="488" w:type="pct"/>
            <w:tcBorders>
              <w:top w:val="nil"/>
              <w:left w:val="nil"/>
              <w:bottom w:val="single" w:sz="4" w:space="0" w:color="auto"/>
              <w:right w:val="single" w:sz="4" w:space="0" w:color="auto"/>
            </w:tcBorders>
            <w:shd w:val="clear" w:color="000000" w:fill="FFFFFF"/>
            <w:vAlign w:val="bottom"/>
            <w:hideMark/>
          </w:tcPr>
          <w:p w14:paraId="6DA6E867" w14:textId="77777777" w:rsidR="00E327C4" w:rsidRPr="00D47CA2" w:rsidRDefault="00E327C4" w:rsidP="003F0886">
            <w:pPr>
              <w:jc w:val="right"/>
              <w:rPr>
                <w:sz w:val="16"/>
                <w:szCs w:val="16"/>
                <w:lang w:val="et-EE" w:eastAsia="et-EE"/>
              </w:rPr>
            </w:pPr>
            <w:r w:rsidRPr="00D47CA2">
              <w:rPr>
                <w:sz w:val="16"/>
                <w:szCs w:val="16"/>
                <w:lang w:val="et-EE" w:eastAsia="et-EE"/>
              </w:rPr>
              <w:t>8 556 000</w:t>
            </w:r>
          </w:p>
        </w:tc>
        <w:tc>
          <w:tcPr>
            <w:tcW w:w="504" w:type="pct"/>
            <w:tcBorders>
              <w:top w:val="nil"/>
              <w:left w:val="nil"/>
              <w:bottom w:val="single" w:sz="4" w:space="0" w:color="auto"/>
              <w:right w:val="single" w:sz="4" w:space="0" w:color="auto"/>
            </w:tcBorders>
            <w:shd w:val="clear" w:color="000000" w:fill="FFFFFF"/>
            <w:vAlign w:val="bottom"/>
            <w:hideMark/>
          </w:tcPr>
          <w:p w14:paraId="372EAFAE" w14:textId="77777777" w:rsidR="00E327C4" w:rsidRPr="00D47CA2" w:rsidRDefault="00E327C4" w:rsidP="003F0886">
            <w:pPr>
              <w:jc w:val="right"/>
              <w:rPr>
                <w:sz w:val="16"/>
                <w:szCs w:val="16"/>
                <w:lang w:val="et-EE" w:eastAsia="et-EE"/>
              </w:rPr>
            </w:pPr>
            <w:r w:rsidRPr="00D47CA2">
              <w:rPr>
                <w:sz w:val="16"/>
                <w:szCs w:val="16"/>
                <w:lang w:val="et-EE" w:eastAsia="et-EE"/>
              </w:rPr>
              <w:t>8 846 000</w:t>
            </w:r>
          </w:p>
        </w:tc>
        <w:tc>
          <w:tcPr>
            <w:tcW w:w="504" w:type="pct"/>
            <w:tcBorders>
              <w:top w:val="nil"/>
              <w:left w:val="nil"/>
              <w:bottom w:val="single" w:sz="4" w:space="0" w:color="auto"/>
              <w:right w:val="single" w:sz="4" w:space="0" w:color="auto"/>
            </w:tcBorders>
            <w:shd w:val="clear" w:color="000000" w:fill="FFFFFF"/>
            <w:vAlign w:val="bottom"/>
            <w:hideMark/>
          </w:tcPr>
          <w:p w14:paraId="15166E38" w14:textId="77777777" w:rsidR="00E327C4" w:rsidRPr="00D47CA2" w:rsidRDefault="00E327C4" w:rsidP="003F0886">
            <w:pPr>
              <w:jc w:val="right"/>
              <w:rPr>
                <w:sz w:val="16"/>
                <w:szCs w:val="16"/>
                <w:lang w:val="et-EE" w:eastAsia="et-EE"/>
              </w:rPr>
            </w:pPr>
            <w:r w:rsidRPr="00D47CA2">
              <w:rPr>
                <w:sz w:val="16"/>
                <w:szCs w:val="16"/>
                <w:lang w:val="et-EE" w:eastAsia="et-EE"/>
              </w:rPr>
              <w:t>9 136 000</w:t>
            </w:r>
          </w:p>
        </w:tc>
        <w:tc>
          <w:tcPr>
            <w:tcW w:w="504" w:type="pct"/>
            <w:tcBorders>
              <w:top w:val="nil"/>
              <w:left w:val="nil"/>
              <w:bottom w:val="single" w:sz="4" w:space="0" w:color="auto"/>
              <w:right w:val="single" w:sz="4" w:space="0" w:color="auto"/>
            </w:tcBorders>
            <w:shd w:val="clear" w:color="000000" w:fill="FFFFFF"/>
            <w:vAlign w:val="bottom"/>
            <w:hideMark/>
          </w:tcPr>
          <w:p w14:paraId="188F232D" w14:textId="77777777" w:rsidR="00E327C4" w:rsidRPr="00D47CA2" w:rsidRDefault="00E327C4" w:rsidP="003F0886">
            <w:pPr>
              <w:jc w:val="right"/>
              <w:rPr>
                <w:sz w:val="16"/>
                <w:szCs w:val="16"/>
                <w:lang w:val="et-EE" w:eastAsia="et-EE"/>
              </w:rPr>
            </w:pPr>
            <w:r w:rsidRPr="00D47CA2">
              <w:rPr>
                <w:sz w:val="16"/>
                <w:szCs w:val="16"/>
                <w:lang w:val="et-EE" w:eastAsia="et-EE"/>
              </w:rPr>
              <w:t>9 446 000</w:t>
            </w:r>
          </w:p>
        </w:tc>
        <w:tc>
          <w:tcPr>
            <w:tcW w:w="504" w:type="pct"/>
            <w:tcBorders>
              <w:top w:val="nil"/>
              <w:left w:val="nil"/>
              <w:bottom w:val="single" w:sz="4" w:space="0" w:color="auto"/>
              <w:right w:val="single" w:sz="8" w:space="0" w:color="auto"/>
            </w:tcBorders>
            <w:shd w:val="clear" w:color="000000" w:fill="FFFFFF"/>
            <w:vAlign w:val="bottom"/>
            <w:hideMark/>
          </w:tcPr>
          <w:p w14:paraId="46453E1A" w14:textId="77777777" w:rsidR="00E327C4" w:rsidRPr="00D47CA2" w:rsidRDefault="00E327C4" w:rsidP="003F0886">
            <w:pPr>
              <w:jc w:val="right"/>
              <w:rPr>
                <w:sz w:val="16"/>
                <w:szCs w:val="16"/>
                <w:lang w:val="et-EE" w:eastAsia="et-EE"/>
              </w:rPr>
            </w:pPr>
            <w:r w:rsidRPr="00D47CA2">
              <w:rPr>
                <w:sz w:val="16"/>
                <w:szCs w:val="16"/>
                <w:lang w:val="et-EE" w:eastAsia="et-EE"/>
              </w:rPr>
              <w:t>9 796 000</w:t>
            </w:r>
          </w:p>
        </w:tc>
      </w:tr>
      <w:tr w:rsidR="00E327C4" w:rsidRPr="00D47CA2" w14:paraId="3A358A4B"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7BCFDA7D" w14:textId="77777777" w:rsidR="00E327C4" w:rsidRPr="00D47CA2" w:rsidRDefault="00E327C4" w:rsidP="003F0886">
            <w:pPr>
              <w:rPr>
                <w:sz w:val="16"/>
                <w:szCs w:val="16"/>
                <w:lang w:val="et-EE" w:eastAsia="et-EE"/>
              </w:rPr>
            </w:pPr>
            <w:r w:rsidRPr="00D47CA2">
              <w:rPr>
                <w:sz w:val="16"/>
                <w:szCs w:val="16"/>
                <w:lang w:val="et-EE" w:eastAsia="et-EE"/>
              </w:rPr>
              <w:t xml:space="preserve">          sh tulumaks</w:t>
            </w:r>
          </w:p>
        </w:tc>
        <w:tc>
          <w:tcPr>
            <w:tcW w:w="487" w:type="pct"/>
            <w:tcBorders>
              <w:top w:val="nil"/>
              <w:left w:val="nil"/>
              <w:bottom w:val="single" w:sz="4" w:space="0" w:color="auto"/>
              <w:right w:val="nil"/>
            </w:tcBorders>
            <w:shd w:val="clear" w:color="000000" w:fill="FFFFFF"/>
            <w:vAlign w:val="bottom"/>
            <w:hideMark/>
          </w:tcPr>
          <w:p w14:paraId="6FFDD94E" w14:textId="77777777" w:rsidR="00E327C4" w:rsidRPr="00D47CA2" w:rsidRDefault="00E327C4" w:rsidP="003F0886">
            <w:pPr>
              <w:jc w:val="right"/>
              <w:rPr>
                <w:sz w:val="16"/>
                <w:szCs w:val="16"/>
                <w:lang w:val="et-EE" w:eastAsia="et-EE"/>
              </w:rPr>
            </w:pPr>
            <w:r w:rsidRPr="00D47CA2">
              <w:rPr>
                <w:sz w:val="16"/>
                <w:szCs w:val="16"/>
                <w:lang w:val="et-EE" w:eastAsia="et-EE"/>
              </w:rPr>
              <w:t>7 925 073</w:t>
            </w:r>
          </w:p>
        </w:tc>
        <w:tc>
          <w:tcPr>
            <w:tcW w:w="488" w:type="pct"/>
            <w:tcBorders>
              <w:top w:val="nil"/>
              <w:left w:val="single" w:sz="4" w:space="0" w:color="auto"/>
              <w:bottom w:val="single" w:sz="4" w:space="0" w:color="auto"/>
              <w:right w:val="nil"/>
            </w:tcBorders>
            <w:shd w:val="clear" w:color="000000" w:fill="FFFFFF"/>
            <w:vAlign w:val="bottom"/>
            <w:hideMark/>
          </w:tcPr>
          <w:p w14:paraId="788674C0" w14:textId="77777777" w:rsidR="00E327C4" w:rsidRPr="00D47CA2" w:rsidRDefault="00E327C4" w:rsidP="003F0886">
            <w:pPr>
              <w:jc w:val="right"/>
              <w:rPr>
                <w:sz w:val="16"/>
                <w:szCs w:val="16"/>
                <w:lang w:val="et-EE" w:eastAsia="et-EE"/>
              </w:rPr>
            </w:pPr>
            <w:r w:rsidRPr="00D47CA2">
              <w:rPr>
                <w:sz w:val="16"/>
                <w:szCs w:val="16"/>
                <w:lang w:val="et-EE" w:eastAsia="et-EE"/>
              </w:rPr>
              <w:t>8 260 000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5939EDD9" w14:textId="77777777" w:rsidR="00E327C4" w:rsidRPr="00D47CA2" w:rsidRDefault="00E327C4" w:rsidP="003F0886">
            <w:pPr>
              <w:jc w:val="right"/>
              <w:rPr>
                <w:sz w:val="16"/>
                <w:szCs w:val="16"/>
                <w:lang w:val="et-EE" w:eastAsia="et-EE"/>
              </w:rPr>
            </w:pPr>
            <w:r w:rsidRPr="00D47CA2">
              <w:rPr>
                <w:sz w:val="16"/>
                <w:szCs w:val="16"/>
                <w:lang w:val="et-EE" w:eastAsia="et-EE"/>
              </w:rPr>
              <w:t>8 550 000</w:t>
            </w:r>
          </w:p>
        </w:tc>
        <w:tc>
          <w:tcPr>
            <w:tcW w:w="504" w:type="pct"/>
            <w:tcBorders>
              <w:top w:val="nil"/>
              <w:left w:val="nil"/>
              <w:bottom w:val="single" w:sz="4" w:space="0" w:color="auto"/>
              <w:right w:val="single" w:sz="4" w:space="0" w:color="auto"/>
            </w:tcBorders>
            <w:shd w:val="clear" w:color="000000" w:fill="FFFFFF"/>
            <w:noWrap/>
            <w:vAlign w:val="bottom"/>
            <w:hideMark/>
          </w:tcPr>
          <w:p w14:paraId="1E6680AA" w14:textId="77777777" w:rsidR="00E327C4" w:rsidRPr="00D47CA2" w:rsidRDefault="00E327C4" w:rsidP="003F0886">
            <w:pPr>
              <w:jc w:val="right"/>
              <w:rPr>
                <w:sz w:val="16"/>
                <w:szCs w:val="16"/>
                <w:lang w:val="et-EE" w:eastAsia="et-EE"/>
              </w:rPr>
            </w:pPr>
            <w:r w:rsidRPr="00D47CA2">
              <w:rPr>
                <w:sz w:val="16"/>
                <w:szCs w:val="16"/>
                <w:lang w:val="et-EE" w:eastAsia="et-EE"/>
              </w:rPr>
              <w:t>8 840 000</w:t>
            </w:r>
          </w:p>
        </w:tc>
        <w:tc>
          <w:tcPr>
            <w:tcW w:w="504" w:type="pct"/>
            <w:tcBorders>
              <w:top w:val="nil"/>
              <w:left w:val="nil"/>
              <w:bottom w:val="single" w:sz="4" w:space="0" w:color="auto"/>
              <w:right w:val="single" w:sz="4" w:space="0" w:color="auto"/>
            </w:tcBorders>
            <w:shd w:val="clear" w:color="000000" w:fill="FFFFFF"/>
            <w:noWrap/>
            <w:vAlign w:val="bottom"/>
            <w:hideMark/>
          </w:tcPr>
          <w:p w14:paraId="5D62C3A3" w14:textId="77777777" w:rsidR="00E327C4" w:rsidRPr="00D47CA2" w:rsidRDefault="00E327C4" w:rsidP="003F0886">
            <w:pPr>
              <w:jc w:val="right"/>
              <w:rPr>
                <w:sz w:val="16"/>
                <w:szCs w:val="16"/>
                <w:lang w:val="et-EE" w:eastAsia="et-EE"/>
              </w:rPr>
            </w:pPr>
            <w:r w:rsidRPr="00D47CA2">
              <w:rPr>
                <w:sz w:val="16"/>
                <w:szCs w:val="16"/>
                <w:lang w:val="et-EE" w:eastAsia="et-EE"/>
              </w:rPr>
              <w:t>9 150 000</w:t>
            </w:r>
          </w:p>
        </w:tc>
        <w:tc>
          <w:tcPr>
            <w:tcW w:w="504" w:type="pct"/>
            <w:tcBorders>
              <w:top w:val="nil"/>
              <w:left w:val="nil"/>
              <w:bottom w:val="single" w:sz="4" w:space="0" w:color="auto"/>
              <w:right w:val="single" w:sz="8" w:space="0" w:color="auto"/>
            </w:tcBorders>
            <w:shd w:val="clear" w:color="000000" w:fill="FFFFFF"/>
            <w:noWrap/>
            <w:vAlign w:val="bottom"/>
            <w:hideMark/>
          </w:tcPr>
          <w:p w14:paraId="30F821CD" w14:textId="77777777" w:rsidR="00E327C4" w:rsidRPr="00D47CA2" w:rsidRDefault="00E327C4" w:rsidP="003F0886">
            <w:pPr>
              <w:jc w:val="right"/>
              <w:rPr>
                <w:sz w:val="16"/>
                <w:szCs w:val="16"/>
                <w:lang w:val="et-EE" w:eastAsia="et-EE"/>
              </w:rPr>
            </w:pPr>
            <w:r w:rsidRPr="00D47CA2">
              <w:rPr>
                <w:sz w:val="16"/>
                <w:szCs w:val="16"/>
                <w:lang w:val="et-EE" w:eastAsia="et-EE"/>
              </w:rPr>
              <w:t>9 500 000</w:t>
            </w:r>
          </w:p>
        </w:tc>
      </w:tr>
      <w:tr w:rsidR="00E327C4" w:rsidRPr="00D47CA2" w14:paraId="5D254148"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33072A66" w14:textId="77777777" w:rsidR="00E327C4" w:rsidRPr="00D47CA2" w:rsidRDefault="00E327C4" w:rsidP="003F0886">
            <w:pPr>
              <w:rPr>
                <w:sz w:val="16"/>
                <w:szCs w:val="16"/>
                <w:lang w:val="et-EE" w:eastAsia="et-EE"/>
              </w:rPr>
            </w:pPr>
            <w:r w:rsidRPr="00D47CA2">
              <w:rPr>
                <w:sz w:val="16"/>
                <w:szCs w:val="16"/>
                <w:lang w:val="et-EE" w:eastAsia="et-EE"/>
              </w:rPr>
              <w:t xml:space="preserve">          sh maamaks</w:t>
            </w:r>
          </w:p>
        </w:tc>
        <w:tc>
          <w:tcPr>
            <w:tcW w:w="487" w:type="pct"/>
            <w:tcBorders>
              <w:top w:val="nil"/>
              <w:left w:val="nil"/>
              <w:bottom w:val="single" w:sz="4" w:space="0" w:color="auto"/>
              <w:right w:val="nil"/>
            </w:tcBorders>
            <w:shd w:val="clear" w:color="000000" w:fill="FFFFFF"/>
            <w:vAlign w:val="bottom"/>
            <w:hideMark/>
          </w:tcPr>
          <w:p w14:paraId="34F26C03" w14:textId="77777777" w:rsidR="00E327C4" w:rsidRPr="00D47CA2" w:rsidRDefault="00E327C4" w:rsidP="003F0886">
            <w:pPr>
              <w:jc w:val="right"/>
              <w:rPr>
                <w:sz w:val="16"/>
                <w:szCs w:val="16"/>
                <w:lang w:val="et-EE" w:eastAsia="et-EE"/>
              </w:rPr>
            </w:pPr>
            <w:r w:rsidRPr="00D47CA2">
              <w:rPr>
                <w:sz w:val="16"/>
                <w:szCs w:val="16"/>
                <w:lang w:val="et-EE" w:eastAsia="et-EE"/>
              </w:rPr>
              <w:t>284 325</w:t>
            </w:r>
          </w:p>
        </w:tc>
        <w:tc>
          <w:tcPr>
            <w:tcW w:w="488" w:type="pct"/>
            <w:tcBorders>
              <w:top w:val="nil"/>
              <w:left w:val="single" w:sz="4" w:space="0" w:color="auto"/>
              <w:bottom w:val="single" w:sz="4" w:space="0" w:color="auto"/>
              <w:right w:val="nil"/>
            </w:tcBorders>
            <w:shd w:val="clear" w:color="000000" w:fill="FFFFFF"/>
            <w:vAlign w:val="bottom"/>
            <w:hideMark/>
          </w:tcPr>
          <w:p w14:paraId="53268A94"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089F214B"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nil"/>
              <w:bottom w:val="single" w:sz="4" w:space="0" w:color="auto"/>
              <w:right w:val="single" w:sz="4" w:space="0" w:color="auto"/>
            </w:tcBorders>
            <w:shd w:val="clear" w:color="000000" w:fill="FFFFFF"/>
            <w:noWrap/>
            <w:vAlign w:val="bottom"/>
            <w:hideMark/>
          </w:tcPr>
          <w:p w14:paraId="5BCCDF56"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nil"/>
              <w:bottom w:val="single" w:sz="4" w:space="0" w:color="auto"/>
              <w:right w:val="single" w:sz="4" w:space="0" w:color="auto"/>
            </w:tcBorders>
            <w:shd w:val="clear" w:color="000000" w:fill="FFFFFF"/>
            <w:noWrap/>
            <w:vAlign w:val="bottom"/>
            <w:hideMark/>
          </w:tcPr>
          <w:p w14:paraId="5DA0BCB5"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c>
          <w:tcPr>
            <w:tcW w:w="504" w:type="pct"/>
            <w:tcBorders>
              <w:top w:val="nil"/>
              <w:left w:val="nil"/>
              <w:bottom w:val="single" w:sz="4" w:space="0" w:color="auto"/>
              <w:right w:val="single" w:sz="8" w:space="0" w:color="auto"/>
            </w:tcBorders>
            <w:shd w:val="clear" w:color="000000" w:fill="FFFFFF"/>
            <w:noWrap/>
            <w:vAlign w:val="bottom"/>
            <w:hideMark/>
          </w:tcPr>
          <w:p w14:paraId="7A745D1E" w14:textId="77777777" w:rsidR="00E327C4" w:rsidRPr="00D47CA2" w:rsidRDefault="00E327C4" w:rsidP="003F0886">
            <w:pPr>
              <w:jc w:val="right"/>
              <w:rPr>
                <w:sz w:val="16"/>
                <w:szCs w:val="16"/>
                <w:lang w:val="et-EE" w:eastAsia="et-EE"/>
              </w:rPr>
            </w:pPr>
            <w:r w:rsidRPr="00D47CA2">
              <w:rPr>
                <w:sz w:val="16"/>
                <w:szCs w:val="16"/>
                <w:lang w:val="et-EE" w:eastAsia="et-EE"/>
              </w:rPr>
              <w:t>295 000</w:t>
            </w:r>
          </w:p>
        </w:tc>
      </w:tr>
      <w:tr w:rsidR="00E327C4" w:rsidRPr="00D47CA2" w14:paraId="1623E2FE"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79464AE2" w14:textId="77777777" w:rsidR="00E327C4" w:rsidRPr="00D47CA2" w:rsidRDefault="00E327C4" w:rsidP="003F0886">
            <w:pPr>
              <w:rPr>
                <w:sz w:val="16"/>
                <w:szCs w:val="16"/>
                <w:lang w:val="et-EE" w:eastAsia="et-EE"/>
              </w:rPr>
            </w:pPr>
            <w:r w:rsidRPr="00D47CA2">
              <w:rPr>
                <w:sz w:val="16"/>
                <w:szCs w:val="16"/>
                <w:lang w:val="et-EE" w:eastAsia="et-EE"/>
              </w:rPr>
              <w:t xml:space="preserve">          sh muud maksutulud</w:t>
            </w:r>
          </w:p>
        </w:tc>
        <w:tc>
          <w:tcPr>
            <w:tcW w:w="487" w:type="pct"/>
            <w:tcBorders>
              <w:top w:val="nil"/>
              <w:left w:val="nil"/>
              <w:bottom w:val="single" w:sz="4" w:space="0" w:color="auto"/>
              <w:right w:val="nil"/>
            </w:tcBorders>
            <w:shd w:val="clear" w:color="000000" w:fill="FFFFFF"/>
            <w:vAlign w:val="bottom"/>
            <w:hideMark/>
          </w:tcPr>
          <w:p w14:paraId="18B3B73E" w14:textId="77777777" w:rsidR="00E327C4" w:rsidRPr="00D47CA2" w:rsidRDefault="00E327C4" w:rsidP="003F0886">
            <w:pPr>
              <w:jc w:val="right"/>
              <w:rPr>
                <w:sz w:val="16"/>
                <w:szCs w:val="16"/>
                <w:lang w:val="et-EE" w:eastAsia="et-EE"/>
              </w:rPr>
            </w:pPr>
            <w:r w:rsidRPr="00D47CA2">
              <w:rPr>
                <w:sz w:val="16"/>
                <w:szCs w:val="16"/>
                <w:lang w:val="et-EE" w:eastAsia="et-EE"/>
              </w:rPr>
              <w:t>869</w:t>
            </w:r>
          </w:p>
        </w:tc>
        <w:tc>
          <w:tcPr>
            <w:tcW w:w="488" w:type="pct"/>
            <w:tcBorders>
              <w:top w:val="nil"/>
              <w:left w:val="single" w:sz="4" w:space="0" w:color="auto"/>
              <w:bottom w:val="single" w:sz="4" w:space="0" w:color="auto"/>
              <w:right w:val="nil"/>
            </w:tcBorders>
            <w:shd w:val="clear" w:color="000000" w:fill="FFFFFF"/>
            <w:vAlign w:val="bottom"/>
            <w:hideMark/>
          </w:tcPr>
          <w:p w14:paraId="418971CE"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50DFD316"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nil"/>
              <w:bottom w:val="single" w:sz="4" w:space="0" w:color="auto"/>
              <w:right w:val="single" w:sz="4" w:space="0" w:color="auto"/>
            </w:tcBorders>
            <w:shd w:val="clear" w:color="000000" w:fill="FFFFFF"/>
            <w:noWrap/>
            <w:vAlign w:val="bottom"/>
            <w:hideMark/>
          </w:tcPr>
          <w:p w14:paraId="35B1D85F"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nil"/>
              <w:bottom w:val="single" w:sz="4" w:space="0" w:color="auto"/>
              <w:right w:val="single" w:sz="4" w:space="0" w:color="auto"/>
            </w:tcBorders>
            <w:shd w:val="clear" w:color="000000" w:fill="FFFFFF"/>
            <w:noWrap/>
            <w:vAlign w:val="bottom"/>
            <w:hideMark/>
          </w:tcPr>
          <w:p w14:paraId="02C68523"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c>
          <w:tcPr>
            <w:tcW w:w="504" w:type="pct"/>
            <w:tcBorders>
              <w:top w:val="nil"/>
              <w:left w:val="nil"/>
              <w:bottom w:val="single" w:sz="4" w:space="0" w:color="auto"/>
              <w:right w:val="single" w:sz="8" w:space="0" w:color="auto"/>
            </w:tcBorders>
            <w:shd w:val="clear" w:color="000000" w:fill="FFFFFF"/>
            <w:noWrap/>
            <w:vAlign w:val="bottom"/>
            <w:hideMark/>
          </w:tcPr>
          <w:p w14:paraId="14EE5447" w14:textId="77777777" w:rsidR="00E327C4" w:rsidRPr="00D47CA2" w:rsidRDefault="00E327C4" w:rsidP="003F0886">
            <w:pPr>
              <w:jc w:val="right"/>
              <w:rPr>
                <w:sz w:val="16"/>
                <w:szCs w:val="16"/>
                <w:lang w:val="et-EE" w:eastAsia="et-EE"/>
              </w:rPr>
            </w:pPr>
            <w:r w:rsidRPr="00D47CA2">
              <w:rPr>
                <w:sz w:val="16"/>
                <w:szCs w:val="16"/>
                <w:lang w:val="et-EE" w:eastAsia="et-EE"/>
              </w:rPr>
              <w:t>1 000</w:t>
            </w:r>
          </w:p>
        </w:tc>
      </w:tr>
      <w:tr w:rsidR="00E327C4" w:rsidRPr="00D47CA2" w14:paraId="4B29FA4B"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79C7E16B" w14:textId="77777777" w:rsidR="00E327C4" w:rsidRPr="00D47CA2" w:rsidRDefault="00E327C4" w:rsidP="003F0886">
            <w:pPr>
              <w:rPr>
                <w:sz w:val="16"/>
                <w:szCs w:val="16"/>
                <w:lang w:val="et-EE" w:eastAsia="et-EE"/>
              </w:rPr>
            </w:pPr>
            <w:r w:rsidRPr="00D47CA2">
              <w:rPr>
                <w:sz w:val="16"/>
                <w:szCs w:val="16"/>
                <w:lang w:val="et-EE" w:eastAsia="et-EE"/>
              </w:rPr>
              <w:t xml:space="preserve">    Tulud kaupade ja teenuste müügist</w:t>
            </w:r>
          </w:p>
        </w:tc>
        <w:tc>
          <w:tcPr>
            <w:tcW w:w="487" w:type="pct"/>
            <w:tcBorders>
              <w:top w:val="nil"/>
              <w:left w:val="nil"/>
              <w:bottom w:val="single" w:sz="4" w:space="0" w:color="auto"/>
              <w:right w:val="nil"/>
            </w:tcBorders>
            <w:shd w:val="clear" w:color="000000" w:fill="FFFFFF"/>
            <w:vAlign w:val="bottom"/>
            <w:hideMark/>
          </w:tcPr>
          <w:p w14:paraId="041FBA17" w14:textId="77777777" w:rsidR="00E327C4" w:rsidRPr="00D47CA2" w:rsidRDefault="00E327C4" w:rsidP="003F0886">
            <w:pPr>
              <w:jc w:val="right"/>
              <w:rPr>
                <w:sz w:val="16"/>
                <w:szCs w:val="16"/>
                <w:lang w:val="et-EE" w:eastAsia="et-EE"/>
              </w:rPr>
            </w:pPr>
            <w:r w:rsidRPr="00D47CA2">
              <w:rPr>
                <w:sz w:val="16"/>
                <w:szCs w:val="16"/>
                <w:lang w:val="et-EE" w:eastAsia="et-EE"/>
              </w:rPr>
              <w:t>995 163</w:t>
            </w:r>
          </w:p>
        </w:tc>
        <w:tc>
          <w:tcPr>
            <w:tcW w:w="488" w:type="pct"/>
            <w:tcBorders>
              <w:top w:val="nil"/>
              <w:left w:val="single" w:sz="4" w:space="0" w:color="auto"/>
              <w:bottom w:val="single" w:sz="4" w:space="0" w:color="auto"/>
              <w:right w:val="nil"/>
            </w:tcBorders>
            <w:shd w:val="clear" w:color="000000" w:fill="FFFFFF"/>
            <w:vAlign w:val="bottom"/>
            <w:hideMark/>
          </w:tcPr>
          <w:p w14:paraId="5032AD57" w14:textId="77777777" w:rsidR="00E327C4" w:rsidRPr="00D47CA2" w:rsidRDefault="00E327C4" w:rsidP="003F0886">
            <w:pPr>
              <w:jc w:val="right"/>
              <w:rPr>
                <w:sz w:val="16"/>
                <w:szCs w:val="16"/>
                <w:lang w:val="et-EE" w:eastAsia="et-EE"/>
              </w:rPr>
            </w:pPr>
            <w:r w:rsidRPr="00D47CA2">
              <w:rPr>
                <w:sz w:val="16"/>
                <w:szCs w:val="16"/>
                <w:lang w:val="et-EE" w:eastAsia="et-EE"/>
              </w:rPr>
              <w:t>1 126 860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4330CA28"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c>
          <w:tcPr>
            <w:tcW w:w="504" w:type="pct"/>
            <w:tcBorders>
              <w:top w:val="nil"/>
              <w:left w:val="nil"/>
              <w:bottom w:val="single" w:sz="4" w:space="0" w:color="auto"/>
              <w:right w:val="single" w:sz="4" w:space="0" w:color="auto"/>
            </w:tcBorders>
            <w:shd w:val="clear" w:color="000000" w:fill="FFFFFF"/>
            <w:noWrap/>
            <w:vAlign w:val="bottom"/>
            <w:hideMark/>
          </w:tcPr>
          <w:p w14:paraId="41C83B6B"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c>
          <w:tcPr>
            <w:tcW w:w="504" w:type="pct"/>
            <w:tcBorders>
              <w:top w:val="nil"/>
              <w:left w:val="nil"/>
              <w:bottom w:val="single" w:sz="4" w:space="0" w:color="auto"/>
              <w:right w:val="single" w:sz="4" w:space="0" w:color="auto"/>
            </w:tcBorders>
            <w:shd w:val="clear" w:color="000000" w:fill="FFFFFF"/>
            <w:noWrap/>
            <w:vAlign w:val="bottom"/>
            <w:hideMark/>
          </w:tcPr>
          <w:p w14:paraId="399C5E60"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c>
          <w:tcPr>
            <w:tcW w:w="504" w:type="pct"/>
            <w:tcBorders>
              <w:top w:val="nil"/>
              <w:left w:val="nil"/>
              <w:bottom w:val="single" w:sz="4" w:space="0" w:color="auto"/>
              <w:right w:val="single" w:sz="8" w:space="0" w:color="auto"/>
            </w:tcBorders>
            <w:shd w:val="clear" w:color="000000" w:fill="FFFFFF"/>
            <w:noWrap/>
            <w:vAlign w:val="bottom"/>
            <w:hideMark/>
          </w:tcPr>
          <w:p w14:paraId="3EDD4EEF" w14:textId="77777777" w:rsidR="00E327C4" w:rsidRPr="00D47CA2" w:rsidRDefault="00E327C4" w:rsidP="003F0886">
            <w:pPr>
              <w:jc w:val="right"/>
              <w:rPr>
                <w:sz w:val="16"/>
                <w:szCs w:val="16"/>
                <w:lang w:val="et-EE" w:eastAsia="et-EE"/>
              </w:rPr>
            </w:pPr>
            <w:r w:rsidRPr="00D47CA2">
              <w:rPr>
                <w:sz w:val="16"/>
                <w:szCs w:val="16"/>
                <w:lang w:val="et-EE" w:eastAsia="et-EE"/>
              </w:rPr>
              <w:t>1 100 000</w:t>
            </w:r>
          </w:p>
        </w:tc>
      </w:tr>
      <w:tr w:rsidR="00E327C4" w:rsidRPr="00D47CA2" w14:paraId="5E465285"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2473F66D" w14:textId="77777777" w:rsidR="00E327C4" w:rsidRPr="00D47CA2" w:rsidRDefault="00E327C4" w:rsidP="003F0886">
            <w:pPr>
              <w:rPr>
                <w:sz w:val="16"/>
                <w:szCs w:val="16"/>
                <w:lang w:val="et-EE" w:eastAsia="et-EE"/>
              </w:rPr>
            </w:pPr>
            <w:r w:rsidRPr="00D47CA2">
              <w:rPr>
                <w:sz w:val="16"/>
                <w:szCs w:val="16"/>
                <w:lang w:val="et-EE" w:eastAsia="et-EE"/>
              </w:rPr>
              <w:t xml:space="preserve">    Saadavad toetused tegevuskuludeks</w:t>
            </w:r>
          </w:p>
        </w:tc>
        <w:tc>
          <w:tcPr>
            <w:tcW w:w="487" w:type="pct"/>
            <w:tcBorders>
              <w:top w:val="nil"/>
              <w:left w:val="nil"/>
              <w:bottom w:val="single" w:sz="4" w:space="0" w:color="auto"/>
              <w:right w:val="nil"/>
            </w:tcBorders>
            <w:shd w:val="clear" w:color="000000" w:fill="FFFFFF"/>
            <w:vAlign w:val="bottom"/>
            <w:hideMark/>
          </w:tcPr>
          <w:p w14:paraId="0FC16BA6" w14:textId="77777777" w:rsidR="00E327C4" w:rsidRPr="00D47CA2" w:rsidRDefault="00E327C4" w:rsidP="003F0886">
            <w:pPr>
              <w:jc w:val="right"/>
              <w:rPr>
                <w:sz w:val="16"/>
                <w:szCs w:val="16"/>
                <w:lang w:val="et-EE" w:eastAsia="et-EE"/>
              </w:rPr>
            </w:pPr>
            <w:r w:rsidRPr="00D47CA2">
              <w:rPr>
                <w:sz w:val="16"/>
                <w:szCs w:val="16"/>
                <w:lang w:val="et-EE" w:eastAsia="et-EE"/>
              </w:rPr>
              <w:t>7 551 239</w:t>
            </w:r>
          </w:p>
        </w:tc>
        <w:tc>
          <w:tcPr>
            <w:tcW w:w="488" w:type="pct"/>
            <w:tcBorders>
              <w:top w:val="nil"/>
              <w:left w:val="single" w:sz="4" w:space="0" w:color="auto"/>
              <w:bottom w:val="single" w:sz="4" w:space="0" w:color="auto"/>
              <w:right w:val="single" w:sz="4" w:space="0" w:color="auto"/>
            </w:tcBorders>
            <w:shd w:val="clear" w:color="000000" w:fill="FFFFFF"/>
            <w:vAlign w:val="bottom"/>
            <w:hideMark/>
          </w:tcPr>
          <w:p w14:paraId="0A4B6DB0" w14:textId="77777777" w:rsidR="00E327C4" w:rsidRPr="00D47CA2" w:rsidRDefault="00E327C4" w:rsidP="003F0886">
            <w:pPr>
              <w:jc w:val="right"/>
              <w:rPr>
                <w:sz w:val="16"/>
                <w:szCs w:val="16"/>
                <w:lang w:val="et-EE" w:eastAsia="et-EE"/>
              </w:rPr>
            </w:pPr>
            <w:r w:rsidRPr="00D47CA2">
              <w:rPr>
                <w:sz w:val="16"/>
                <w:szCs w:val="16"/>
                <w:lang w:val="et-EE" w:eastAsia="et-EE"/>
              </w:rPr>
              <w:t>6 991 669</w:t>
            </w:r>
          </w:p>
        </w:tc>
        <w:tc>
          <w:tcPr>
            <w:tcW w:w="504" w:type="pct"/>
            <w:tcBorders>
              <w:top w:val="nil"/>
              <w:left w:val="nil"/>
              <w:bottom w:val="single" w:sz="4" w:space="0" w:color="auto"/>
              <w:right w:val="single" w:sz="4" w:space="0" w:color="auto"/>
            </w:tcBorders>
            <w:shd w:val="clear" w:color="000000" w:fill="FFFFFF"/>
            <w:vAlign w:val="bottom"/>
            <w:hideMark/>
          </w:tcPr>
          <w:p w14:paraId="0ABBBD20"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c>
          <w:tcPr>
            <w:tcW w:w="504" w:type="pct"/>
            <w:tcBorders>
              <w:top w:val="nil"/>
              <w:left w:val="nil"/>
              <w:bottom w:val="single" w:sz="4" w:space="0" w:color="auto"/>
              <w:right w:val="single" w:sz="4" w:space="0" w:color="auto"/>
            </w:tcBorders>
            <w:shd w:val="clear" w:color="000000" w:fill="FFFFFF"/>
            <w:vAlign w:val="bottom"/>
            <w:hideMark/>
          </w:tcPr>
          <w:p w14:paraId="5F533357"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c>
          <w:tcPr>
            <w:tcW w:w="504" w:type="pct"/>
            <w:tcBorders>
              <w:top w:val="nil"/>
              <w:left w:val="nil"/>
              <w:bottom w:val="single" w:sz="4" w:space="0" w:color="auto"/>
              <w:right w:val="single" w:sz="4" w:space="0" w:color="auto"/>
            </w:tcBorders>
            <w:shd w:val="clear" w:color="000000" w:fill="FFFFFF"/>
            <w:vAlign w:val="bottom"/>
            <w:hideMark/>
          </w:tcPr>
          <w:p w14:paraId="15E56BB9"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c>
          <w:tcPr>
            <w:tcW w:w="504" w:type="pct"/>
            <w:tcBorders>
              <w:top w:val="nil"/>
              <w:left w:val="nil"/>
              <w:bottom w:val="single" w:sz="4" w:space="0" w:color="auto"/>
              <w:right w:val="single" w:sz="8" w:space="0" w:color="auto"/>
            </w:tcBorders>
            <w:shd w:val="clear" w:color="000000" w:fill="FFFFFF"/>
            <w:vAlign w:val="bottom"/>
            <w:hideMark/>
          </w:tcPr>
          <w:p w14:paraId="1D6246E4" w14:textId="77777777" w:rsidR="00E327C4" w:rsidRPr="00D47CA2" w:rsidRDefault="00E327C4" w:rsidP="003F0886">
            <w:pPr>
              <w:jc w:val="right"/>
              <w:rPr>
                <w:sz w:val="16"/>
                <w:szCs w:val="16"/>
                <w:lang w:val="et-EE" w:eastAsia="et-EE"/>
              </w:rPr>
            </w:pPr>
            <w:r w:rsidRPr="00D47CA2">
              <w:rPr>
                <w:sz w:val="16"/>
                <w:szCs w:val="16"/>
                <w:lang w:val="et-EE" w:eastAsia="et-EE"/>
              </w:rPr>
              <w:t>6 745 535</w:t>
            </w:r>
          </w:p>
        </w:tc>
      </w:tr>
      <w:tr w:rsidR="00E327C4" w:rsidRPr="00D47CA2" w14:paraId="6E7FEA11"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4AD8B346" w14:textId="77777777" w:rsidR="00E327C4" w:rsidRPr="00D47CA2" w:rsidRDefault="00E327C4" w:rsidP="003F0886">
            <w:pPr>
              <w:rPr>
                <w:sz w:val="16"/>
                <w:szCs w:val="16"/>
                <w:lang w:val="et-EE" w:eastAsia="et-EE"/>
              </w:rPr>
            </w:pPr>
            <w:r w:rsidRPr="00D47CA2">
              <w:rPr>
                <w:sz w:val="16"/>
                <w:szCs w:val="16"/>
                <w:lang w:val="et-EE" w:eastAsia="et-EE"/>
              </w:rPr>
              <w:t xml:space="preserve">         sh  tasandusfond </w:t>
            </w:r>
          </w:p>
        </w:tc>
        <w:tc>
          <w:tcPr>
            <w:tcW w:w="487" w:type="pct"/>
            <w:tcBorders>
              <w:top w:val="nil"/>
              <w:left w:val="nil"/>
              <w:bottom w:val="single" w:sz="4" w:space="0" w:color="auto"/>
              <w:right w:val="nil"/>
            </w:tcBorders>
            <w:shd w:val="clear" w:color="000000" w:fill="FFFFFF"/>
            <w:vAlign w:val="bottom"/>
            <w:hideMark/>
          </w:tcPr>
          <w:p w14:paraId="7662610A" w14:textId="77777777" w:rsidR="00E327C4" w:rsidRPr="00D47CA2" w:rsidRDefault="00E327C4" w:rsidP="003F0886">
            <w:pPr>
              <w:jc w:val="right"/>
              <w:rPr>
                <w:sz w:val="16"/>
                <w:szCs w:val="16"/>
                <w:lang w:val="et-EE" w:eastAsia="et-EE"/>
              </w:rPr>
            </w:pPr>
            <w:r w:rsidRPr="00D47CA2">
              <w:rPr>
                <w:sz w:val="16"/>
                <w:szCs w:val="16"/>
                <w:lang w:val="et-EE" w:eastAsia="et-EE"/>
              </w:rPr>
              <w:t>1 855 385</w:t>
            </w:r>
          </w:p>
        </w:tc>
        <w:tc>
          <w:tcPr>
            <w:tcW w:w="488" w:type="pct"/>
            <w:tcBorders>
              <w:top w:val="nil"/>
              <w:left w:val="single" w:sz="4" w:space="0" w:color="auto"/>
              <w:bottom w:val="single" w:sz="4" w:space="0" w:color="auto"/>
              <w:right w:val="nil"/>
            </w:tcBorders>
            <w:shd w:val="clear" w:color="000000" w:fill="FFFFFF"/>
            <w:vAlign w:val="bottom"/>
            <w:hideMark/>
          </w:tcPr>
          <w:p w14:paraId="3731A9F4" w14:textId="77777777" w:rsidR="00E327C4" w:rsidRPr="00D47CA2" w:rsidRDefault="00E327C4" w:rsidP="003F0886">
            <w:pPr>
              <w:jc w:val="right"/>
              <w:rPr>
                <w:sz w:val="16"/>
                <w:szCs w:val="16"/>
                <w:lang w:val="et-EE" w:eastAsia="et-EE"/>
              </w:rPr>
            </w:pPr>
            <w:r w:rsidRPr="00D47CA2">
              <w:rPr>
                <w:sz w:val="16"/>
                <w:szCs w:val="16"/>
                <w:lang w:val="et-EE" w:eastAsia="et-EE"/>
              </w:rPr>
              <w:t>1 891 528</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0751D015"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c>
          <w:tcPr>
            <w:tcW w:w="504" w:type="pct"/>
            <w:tcBorders>
              <w:top w:val="nil"/>
              <w:left w:val="nil"/>
              <w:bottom w:val="single" w:sz="4" w:space="0" w:color="auto"/>
              <w:right w:val="single" w:sz="4" w:space="0" w:color="auto"/>
            </w:tcBorders>
            <w:shd w:val="clear" w:color="000000" w:fill="FFFFFF"/>
            <w:noWrap/>
            <w:vAlign w:val="bottom"/>
            <w:hideMark/>
          </w:tcPr>
          <w:p w14:paraId="68A87252"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c>
          <w:tcPr>
            <w:tcW w:w="504" w:type="pct"/>
            <w:tcBorders>
              <w:top w:val="nil"/>
              <w:left w:val="nil"/>
              <w:bottom w:val="single" w:sz="4" w:space="0" w:color="auto"/>
              <w:right w:val="single" w:sz="4" w:space="0" w:color="auto"/>
            </w:tcBorders>
            <w:shd w:val="clear" w:color="000000" w:fill="FFFFFF"/>
            <w:noWrap/>
            <w:vAlign w:val="bottom"/>
            <w:hideMark/>
          </w:tcPr>
          <w:p w14:paraId="21369293"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c>
          <w:tcPr>
            <w:tcW w:w="504" w:type="pct"/>
            <w:tcBorders>
              <w:top w:val="nil"/>
              <w:left w:val="nil"/>
              <w:bottom w:val="single" w:sz="4" w:space="0" w:color="auto"/>
              <w:right w:val="single" w:sz="8" w:space="0" w:color="auto"/>
            </w:tcBorders>
            <w:shd w:val="clear" w:color="000000" w:fill="FFFFFF"/>
            <w:noWrap/>
            <w:vAlign w:val="bottom"/>
            <w:hideMark/>
          </w:tcPr>
          <w:p w14:paraId="45A1E2A0" w14:textId="77777777" w:rsidR="00E327C4" w:rsidRPr="00D47CA2" w:rsidRDefault="00E327C4" w:rsidP="003F0886">
            <w:pPr>
              <w:jc w:val="right"/>
              <w:rPr>
                <w:sz w:val="16"/>
                <w:szCs w:val="16"/>
                <w:lang w:val="et-EE" w:eastAsia="et-EE"/>
              </w:rPr>
            </w:pPr>
            <w:r w:rsidRPr="00D47CA2">
              <w:rPr>
                <w:sz w:val="16"/>
                <w:szCs w:val="16"/>
                <w:lang w:val="et-EE" w:eastAsia="et-EE"/>
              </w:rPr>
              <w:t>1 892 000</w:t>
            </w:r>
          </w:p>
        </w:tc>
      </w:tr>
      <w:tr w:rsidR="00E327C4" w:rsidRPr="00D47CA2" w14:paraId="78F5D5E8"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3C437521" w14:textId="77777777" w:rsidR="00E327C4" w:rsidRPr="00D47CA2" w:rsidRDefault="00E327C4" w:rsidP="003F0886">
            <w:pPr>
              <w:rPr>
                <w:sz w:val="16"/>
                <w:szCs w:val="16"/>
                <w:lang w:val="et-EE" w:eastAsia="et-EE"/>
              </w:rPr>
            </w:pPr>
            <w:r w:rsidRPr="00D47CA2">
              <w:rPr>
                <w:sz w:val="16"/>
                <w:szCs w:val="16"/>
                <w:lang w:val="et-EE" w:eastAsia="et-EE"/>
              </w:rPr>
              <w:t xml:space="preserve">         sh  toetusfond</w:t>
            </w:r>
          </w:p>
        </w:tc>
        <w:tc>
          <w:tcPr>
            <w:tcW w:w="487" w:type="pct"/>
            <w:tcBorders>
              <w:top w:val="nil"/>
              <w:left w:val="nil"/>
              <w:bottom w:val="single" w:sz="4" w:space="0" w:color="auto"/>
              <w:right w:val="nil"/>
            </w:tcBorders>
            <w:shd w:val="clear" w:color="000000" w:fill="FFFFFF"/>
            <w:vAlign w:val="bottom"/>
            <w:hideMark/>
          </w:tcPr>
          <w:p w14:paraId="02F13CA6" w14:textId="77777777" w:rsidR="00E327C4" w:rsidRPr="00D47CA2" w:rsidRDefault="00E327C4" w:rsidP="003F0886">
            <w:pPr>
              <w:jc w:val="right"/>
              <w:rPr>
                <w:sz w:val="16"/>
                <w:szCs w:val="16"/>
                <w:lang w:val="et-EE" w:eastAsia="et-EE"/>
              </w:rPr>
            </w:pPr>
            <w:r w:rsidRPr="00D47CA2">
              <w:rPr>
                <w:sz w:val="16"/>
                <w:szCs w:val="16"/>
                <w:lang w:val="et-EE" w:eastAsia="et-EE"/>
              </w:rPr>
              <w:t>5 420 903</w:t>
            </w:r>
          </w:p>
        </w:tc>
        <w:tc>
          <w:tcPr>
            <w:tcW w:w="488" w:type="pct"/>
            <w:tcBorders>
              <w:top w:val="nil"/>
              <w:left w:val="single" w:sz="4" w:space="0" w:color="auto"/>
              <w:bottom w:val="single" w:sz="4" w:space="0" w:color="auto"/>
              <w:right w:val="nil"/>
            </w:tcBorders>
            <w:shd w:val="clear" w:color="000000" w:fill="FFFFFF"/>
            <w:vAlign w:val="bottom"/>
            <w:hideMark/>
          </w:tcPr>
          <w:p w14:paraId="7BB04E9E" w14:textId="77777777" w:rsidR="00E327C4" w:rsidRPr="00D47CA2" w:rsidRDefault="00E327C4" w:rsidP="003F0886">
            <w:pPr>
              <w:jc w:val="right"/>
              <w:rPr>
                <w:sz w:val="16"/>
                <w:szCs w:val="16"/>
                <w:lang w:val="et-EE" w:eastAsia="et-EE"/>
              </w:rPr>
            </w:pPr>
            <w:r w:rsidRPr="00D47CA2">
              <w:rPr>
                <w:sz w:val="16"/>
                <w:szCs w:val="16"/>
                <w:lang w:val="et-EE" w:eastAsia="et-EE"/>
              </w:rPr>
              <w:t>4 811 986</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35C50AF2"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c>
          <w:tcPr>
            <w:tcW w:w="504" w:type="pct"/>
            <w:tcBorders>
              <w:top w:val="nil"/>
              <w:left w:val="nil"/>
              <w:bottom w:val="single" w:sz="4" w:space="0" w:color="auto"/>
              <w:right w:val="single" w:sz="4" w:space="0" w:color="auto"/>
            </w:tcBorders>
            <w:shd w:val="clear" w:color="000000" w:fill="FFFFFF"/>
            <w:noWrap/>
            <w:vAlign w:val="bottom"/>
            <w:hideMark/>
          </w:tcPr>
          <w:p w14:paraId="6341C6F2"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c>
          <w:tcPr>
            <w:tcW w:w="504" w:type="pct"/>
            <w:tcBorders>
              <w:top w:val="nil"/>
              <w:left w:val="nil"/>
              <w:bottom w:val="single" w:sz="4" w:space="0" w:color="auto"/>
              <w:right w:val="single" w:sz="4" w:space="0" w:color="auto"/>
            </w:tcBorders>
            <w:shd w:val="clear" w:color="000000" w:fill="FFFFFF"/>
            <w:noWrap/>
            <w:vAlign w:val="bottom"/>
            <w:hideMark/>
          </w:tcPr>
          <w:p w14:paraId="6D7A145E"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c>
          <w:tcPr>
            <w:tcW w:w="504" w:type="pct"/>
            <w:tcBorders>
              <w:top w:val="nil"/>
              <w:left w:val="nil"/>
              <w:bottom w:val="single" w:sz="4" w:space="0" w:color="auto"/>
              <w:right w:val="single" w:sz="8" w:space="0" w:color="auto"/>
            </w:tcBorders>
            <w:shd w:val="clear" w:color="000000" w:fill="FFFFFF"/>
            <w:noWrap/>
            <w:vAlign w:val="bottom"/>
            <w:hideMark/>
          </w:tcPr>
          <w:p w14:paraId="7F6C4DE9" w14:textId="77777777" w:rsidR="00E327C4" w:rsidRPr="00D47CA2" w:rsidRDefault="00E327C4" w:rsidP="003F0886">
            <w:pPr>
              <w:jc w:val="right"/>
              <w:rPr>
                <w:sz w:val="16"/>
                <w:szCs w:val="16"/>
                <w:lang w:val="et-EE" w:eastAsia="et-EE"/>
              </w:rPr>
            </w:pPr>
            <w:r w:rsidRPr="00D47CA2">
              <w:rPr>
                <w:sz w:val="16"/>
                <w:szCs w:val="16"/>
                <w:lang w:val="et-EE" w:eastAsia="et-EE"/>
              </w:rPr>
              <w:t>4 688 535</w:t>
            </w:r>
          </w:p>
        </w:tc>
      </w:tr>
      <w:tr w:rsidR="00E327C4" w:rsidRPr="00D47CA2" w14:paraId="09049E95"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0A1C25A3" w14:textId="77777777" w:rsidR="00E327C4" w:rsidRPr="00D47CA2" w:rsidRDefault="00E327C4" w:rsidP="003F0886">
            <w:pPr>
              <w:rPr>
                <w:sz w:val="16"/>
                <w:szCs w:val="16"/>
                <w:lang w:val="et-EE" w:eastAsia="et-EE"/>
              </w:rPr>
            </w:pPr>
            <w:r w:rsidRPr="00D47CA2">
              <w:rPr>
                <w:sz w:val="16"/>
                <w:szCs w:val="16"/>
                <w:lang w:val="et-EE" w:eastAsia="et-EE"/>
              </w:rPr>
              <w:t xml:space="preserve">         sh muud saadud toetused tegevuskuludeks</w:t>
            </w:r>
          </w:p>
        </w:tc>
        <w:tc>
          <w:tcPr>
            <w:tcW w:w="487" w:type="pct"/>
            <w:tcBorders>
              <w:top w:val="nil"/>
              <w:left w:val="nil"/>
              <w:bottom w:val="single" w:sz="4" w:space="0" w:color="auto"/>
              <w:right w:val="nil"/>
            </w:tcBorders>
            <w:shd w:val="clear" w:color="000000" w:fill="FFFFFF"/>
            <w:vAlign w:val="bottom"/>
            <w:hideMark/>
          </w:tcPr>
          <w:p w14:paraId="74DC9788" w14:textId="77777777" w:rsidR="00E327C4" w:rsidRPr="00D47CA2" w:rsidRDefault="00E327C4" w:rsidP="003F0886">
            <w:pPr>
              <w:jc w:val="right"/>
              <w:rPr>
                <w:sz w:val="16"/>
                <w:szCs w:val="16"/>
                <w:lang w:val="et-EE" w:eastAsia="et-EE"/>
              </w:rPr>
            </w:pPr>
            <w:r w:rsidRPr="00D47CA2">
              <w:rPr>
                <w:sz w:val="16"/>
                <w:szCs w:val="16"/>
                <w:lang w:val="et-EE" w:eastAsia="et-EE"/>
              </w:rPr>
              <w:t>274 951</w:t>
            </w:r>
          </w:p>
        </w:tc>
        <w:tc>
          <w:tcPr>
            <w:tcW w:w="488" w:type="pct"/>
            <w:tcBorders>
              <w:top w:val="nil"/>
              <w:left w:val="single" w:sz="4" w:space="0" w:color="auto"/>
              <w:bottom w:val="single" w:sz="4" w:space="0" w:color="auto"/>
              <w:right w:val="nil"/>
            </w:tcBorders>
            <w:shd w:val="clear" w:color="000000" w:fill="FFFFFF"/>
            <w:vAlign w:val="bottom"/>
            <w:hideMark/>
          </w:tcPr>
          <w:p w14:paraId="4DAE3AE2" w14:textId="77777777" w:rsidR="00E327C4" w:rsidRPr="00D47CA2" w:rsidRDefault="00E327C4" w:rsidP="003F0886">
            <w:pPr>
              <w:jc w:val="right"/>
              <w:rPr>
                <w:sz w:val="16"/>
                <w:szCs w:val="16"/>
                <w:lang w:val="et-EE" w:eastAsia="et-EE"/>
              </w:rPr>
            </w:pPr>
            <w:r w:rsidRPr="00D47CA2">
              <w:rPr>
                <w:sz w:val="16"/>
                <w:szCs w:val="16"/>
                <w:lang w:val="et-EE" w:eastAsia="et-EE"/>
              </w:rPr>
              <w:t>288 155</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3015E152"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c>
          <w:tcPr>
            <w:tcW w:w="504" w:type="pct"/>
            <w:tcBorders>
              <w:top w:val="nil"/>
              <w:left w:val="nil"/>
              <w:bottom w:val="single" w:sz="4" w:space="0" w:color="auto"/>
              <w:right w:val="single" w:sz="4" w:space="0" w:color="auto"/>
            </w:tcBorders>
            <w:shd w:val="clear" w:color="000000" w:fill="FFFFFF"/>
            <w:noWrap/>
            <w:vAlign w:val="bottom"/>
            <w:hideMark/>
          </w:tcPr>
          <w:p w14:paraId="5271CBDF"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c>
          <w:tcPr>
            <w:tcW w:w="504" w:type="pct"/>
            <w:tcBorders>
              <w:top w:val="nil"/>
              <w:left w:val="nil"/>
              <w:bottom w:val="single" w:sz="4" w:space="0" w:color="auto"/>
              <w:right w:val="single" w:sz="4" w:space="0" w:color="auto"/>
            </w:tcBorders>
            <w:shd w:val="clear" w:color="000000" w:fill="FFFFFF"/>
            <w:noWrap/>
            <w:vAlign w:val="bottom"/>
            <w:hideMark/>
          </w:tcPr>
          <w:p w14:paraId="72A715FB"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c>
          <w:tcPr>
            <w:tcW w:w="504" w:type="pct"/>
            <w:tcBorders>
              <w:top w:val="nil"/>
              <w:left w:val="nil"/>
              <w:bottom w:val="single" w:sz="4" w:space="0" w:color="auto"/>
              <w:right w:val="single" w:sz="8" w:space="0" w:color="auto"/>
            </w:tcBorders>
            <w:shd w:val="clear" w:color="000000" w:fill="FFFFFF"/>
            <w:noWrap/>
            <w:vAlign w:val="bottom"/>
            <w:hideMark/>
          </w:tcPr>
          <w:p w14:paraId="0F033493" w14:textId="77777777" w:rsidR="00E327C4" w:rsidRPr="00D47CA2" w:rsidRDefault="00E327C4" w:rsidP="003F0886">
            <w:pPr>
              <w:jc w:val="right"/>
              <w:rPr>
                <w:sz w:val="16"/>
                <w:szCs w:val="16"/>
                <w:lang w:val="et-EE" w:eastAsia="et-EE"/>
              </w:rPr>
            </w:pPr>
            <w:r w:rsidRPr="00D47CA2">
              <w:rPr>
                <w:sz w:val="16"/>
                <w:szCs w:val="16"/>
                <w:lang w:val="et-EE" w:eastAsia="et-EE"/>
              </w:rPr>
              <w:t>165 000</w:t>
            </w:r>
          </w:p>
        </w:tc>
      </w:tr>
      <w:tr w:rsidR="00E327C4" w:rsidRPr="00D47CA2" w14:paraId="19C5F0BD"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11446FEE" w14:textId="77777777" w:rsidR="00E327C4" w:rsidRPr="00D47CA2" w:rsidRDefault="00E327C4" w:rsidP="003F0886">
            <w:pPr>
              <w:rPr>
                <w:sz w:val="16"/>
                <w:szCs w:val="16"/>
                <w:lang w:val="et-EE" w:eastAsia="et-EE"/>
              </w:rPr>
            </w:pPr>
            <w:r w:rsidRPr="00D47CA2">
              <w:rPr>
                <w:sz w:val="16"/>
                <w:szCs w:val="16"/>
                <w:lang w:val="et-EE" w:eastAsia="et-EE"/>
              </w:rPr>
              <w:t xml:space="preserve">     Muud tegevustulud</w:t>
            </w:r>
          </w:p>
        </w:tc>
        <w:tc>
          <w:tcPr>
            <w:tcW w:w="487" w:type="pct"/>
            <w:tcBorders>
              <w:top w:val="nil"/>
              <w:left w:val="nil"/>
              <w:bottom w:val="single" w:sz="4" w:space="0" w:color="auto"/>
              <w:right w:val="nil"/>
            </w:tcBorders>
            <w:shd w:val="clear" w:color="000000" w:fill="FFFFFF"/>
            <w:vAlign w:val="bottom"/>
            <w:hideMark/>
          </w:tcPr>
          <w:p w14:paraId="0986C0FA" w14:textId="77777777" w:rsidR="00E327C4" w:rsidRPr="00D47CA2" w:rsidRDefault="00E327C4" w:rsidP="003F0886">
            <w:pPr>
              <w:jc w:val="right"/>
              <w:rPr>
                <w:sz w:val="16"/>
                <w:szCs w:val="16"/>
                <w:lang w:val="et-EE" w:eastAsia="et-EE"/>
              </w:rPr>
            </w:pPr>
            <w:r w:rsidRPr="00D47CA2">
              <w:rPr>
                <w:sz w:val="16"/>
                <w:szCs w:val="16"/>
                <w:lang w:val="et-EE" w:eastAsia="et-EE"/>
              </w:rPr>
              <w:t>74 345</w:t>
            </w:r>
          </w:p>
        </w:tc>
        <w:tc>
          <w:tcPr>
            <w:tcW w:w="488" w:type="pct"/>
            <w:tcBorders>
              <w:top w:val="nil"/>
              <w:left w:val="single" w:sz="4" w:space="0" w:color="auto"/>
              <w:bottom w:val="single" w:sz="4" w:space="0" w:color="auto"/>
              <w:right w:val="nil"/>
            </w:tcBorders>
            <w:shd w:val="clear" w:color="000000" w:fill="FFFFFF"/>
            <w:vAlign w:val="bottom"/>
            <w:hideMark/>
          </w:tcPr>
          <w:p w14:paraId="11A5DD30"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single" w:sz="4" w:space="0" w:color="auto"/>
              <w:bottom w:val="single" w:sz="4" w:space="0" w:color="auto"/>
              <w:right w:val="single" w:sz="4" w:space="0" w:color="auto"/>
            </w:tcBorders>
            <w:shd w:val="clear" w:color="000000" w:fill="FFFFFF"/>
            <w:noWrap/>
            <w:vAlign w:val="bottom"/>
            <w:hideMark/>
          </w:tcPr>
          <w:p w14:paraId="23232DEA"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nil"/>
              <w:bottom w:val="single" w:sz="4" w:space="0" w:color="auto"/>
              <w:right w:val="single" w:sz="4" w:space="0" w:color="auto"/>
            </w:tcBorders>
            <w:shd w:val="clear" w:color="000000" w:fill="FFFFFF"/>
            <w:noWrap/>
            <w:vAlign w:val="bottom"/>
            <w:hideMark/>
          </w:tcPr>
          <w:p w14:paraId="17A53BAF"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nil"/>
              <w:bottom w:val="single" w:sz="4" w:space="0" w:color="auto"/>
              <w:right w:val="single" w:sz="4" w:space="0" w:color="auto"/>
            </w:tcBorders>
            <w:shd w:val="clear" w:color="000000" w:fill="FFFFFF"/>
            <w:noWrap/>
            <w:vAlign w:val="bottom"/>
            <w:hideMark/>
          </w:tcPr>
          <w:p w14:paraId="38EF5B9A"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c>
          <w:tcPr>
            <w:tcW w:w="504" w:type="pct"/>
            <w:tcBorders>
              <w:top w:val="nil"/>
              <w:left w:val="nil"/>
              <w:bottom w:val="single" w:sz="4" w:space="0" w:color="auto"/>
              <w:right w:val="single" w:sz="8" w:space="0" w:color="auto"/>
            </w:tcBorders>
            <w:shd w:val="clear" w:color="000000" w:fill="FFFFFF"/>
            <w:noWrap/>
            <w:vAlign w:val="bottom"/>
            <w:hideMark/>
          </w:tcPr>
          <w:p w14:paraId="5199F12B" w14:textId="77777777" w:rsidR="00E327C4" w:rsidRPr="00D47CA2" w:rsidRDefault="00E327C4" w:rsidP="003F0886">
            <w:pPr>
              <w:jc w:val="right"/>
              <w:rPr>
                <w:sz w:val="16"/>
                <w:szCs w:val="16"/>
                <w:lang w:val="et-EE" w:eastAsia="et-EE"/>
              </w:rPr>
            </w:pPr>
            <w:r w:rsidRPr="00D47CA2">
              <w:rPr>
                <w:sz w:val="16"/>
                <w:szCs w:val="16"/>
                <w:lang w:val="et-EE" w:eastAsia="et-EE"/>
              </w:rPr>
              <w:t>96 000</w:t>
            </w:r>
          </w:p>
        </w:tc>
      </w:tr>
      <w:tr w:rsidR="00E327C4" w:rsidRPr="00D47CA2" w14:paraId="1A41C5A4" w14:textId="77777777" w:rsidTr="003F0886">
        <w:trPr>
          <w:trHeight w:val="255"/>
        </w:trPr>
        <w:tc>
          <w:tcPr>
            <w:tcW w:w="2011" w:type="pct"/>
            <w:tcBorders>
              <w:top w:val="nil"/>
              <w:left w:val="single" w:sz="8" w:space="0" w:color="auto"/>
              <w:bottom w:val="nil"/>
              <w:right w:val="nil"/>
            </w:tcBorders>
            <w:shd w:val="clear" w:color="auto" w:fill="auto"/>
            <w:noWrap/>
            <w:vAlign w:val="bottom"/>
            <w:hideMark/>
          </w:tcPr>
          <w:p w14:paraId="59B14EA3" w14:textId="77777777" w:rsidR="00E327C4" w:rsidRPr="00D47CA2" w:rsidRDefault="00E327C4" w:rsidP="003F0886">
            <w:pPr>
              <w:rPr>
                <w:color w:val="000000"/>
                <w:sz w:val="16"/>
                <w:szCs w:val="16"/>
                <w:lang w:val="et-EE" w:eastAsia="et-EE"/>
              </w:rPr>
            </w:pPr>
            <w:r w:rsidRPr="00D47CA2">
              <w:rPr>
                <w:color w:val="000000"/>
                <w:sz w:val="16"/>
                <w:szCs w:val="16"/>
                <w:lang w:val="et-EE" w:eastAsia="et-EE"/>
              </w:rPr>
              <w:t> </w:t>
            </w:r>
          </w:p>
        </w:tc>
        <w:tc>
          <w:tcPr>
            <w:tcW w:w="487" w:type="pct"/>
            <w:tcBorders>
              <w:top w:val="nil"/>
              <w:left w:val="nil"/>
              <w:bottom w:val="nil"/>
              <w:right w:val="nil"/>
            </w:tcBorders>
            <w:shd w:val="clear" w:color="auto" w:fill="auto"/>
            <w:noWrap/>
            <w:vAlign w:val="bottom"/>
            <w:hideMark/>
          </w:tcPr>
          <w:p w14:paraId="0222A41A" w14:textId="77777777" w:rsidR="00E327C4" w:rsidRPr="00D47CA2" w:rsidRDefault="00E327C4" w:rsidP="003F0886">
            <w:pPr>
              <w:rPr>
                <w:color w:val="000000"/>
                <w:sz w:val="16"/>
                <w:szCs w:val="16"/>
                <w:lang w:val="et-EE" w:eastAsia="et-EE"/>
              </w:rPr>
            </w:pPr>
          </w:p>
        </w:tc>
        <w:tc>
          <w:tcPr>
            <w:tcW w:w="488" w:type="pct"/>
            <w:tcBorders>
              <w:top w:val="nil"/>
              <w:left w:val="nil"/>
              <w:bottom w:val="nil"/>
              <w:right w:val="nil"/>
            </w:tcBorders>
            <w:shd w:val="clear" w:color="auto" w:fill="auto"/>
            <w:noWrap/>
            <w:vAlign w:val="bottom"/>
            <w:hideMark/>
          </w:tcPr>
          <w:p w14:paraId="05FE279B" w14:textId="77777777" w:rsidR="00E327C4" w:rsidRPr="00D47CA2" w:rsidRDefault="00E327C4" w:rsidP="003F0886">
            <w:pPr>
              <w:rPr>
                <w:sz w:val="16"/>
                <w:szCs w:val="16"/>
                <w:lang w:val="et-EE" w:eastAsia="et-EE"/>
              </w:rPr>
            </w:pPr>
          </w:p>
        </w:tc>
        <w:tc>
          <w:tcPr>
            <w:tcW w:w="504" w:type="pct"/>
            <w:tcBorders>
              <w:top w:val="nil"/>
              <w:left w:val="nil"/>
              <w:bottom w:val="nil"/>
              <w:right w:val="nil"/>
            </w:tcBorders>
            <w:shd w:val="clear" w:color="auto" w:fill="auto"/>
            <w:noWrap/>
            <w:vAlign w:val="bottom"/>
            <w:hideMark/>
          </w:tcPr>
          <w:p w14:paraId="02421498" w14:textId="77777777" w:rsidR="00E327C4" w:rsidRPr="00D47CA2" w:rsidRDefault="00E327C4" w:rsidP="003F0886">
            <w:pPr>
              <w:rPr>
                <w:sz w:val="16"/>
                <w:szCs w:val="16"/>
                <w:lang w:val="et-EE" w:eastAsia="et-EE"/>
              </w:rPr>
            </w:pPr>
          </w:p>
        </w:tc>
        <w:tc>
          <w:tcPr>
            <w:tcW w:w="504" w:type="pct"/>
            <w:tcBorders>
              <w:top w:val="nil"/>
              <w:left w:val="nil"/>
              <w:bottom w:val="nil"/>
              <w:right w:val="nil"/>
            </w:tcBorders>
            <w:shd w:val="clear" w:color="auto" w:fill="auto"/>
            <w:noWrap/>
            <w:vAlign w:val="bottom"/>
            <w:hideMark/>
          </w:tcPr>
          <w:p w14:paraId="3C1CC6EE" w14:textId="77777777" w:rsidR="00E327C4" w:rsidRPr="00D47CA2" w:rsidRDefault="00E327C4" w:rsidP="003F0886">
            <w:pPr>
              <w:rPr>
                <w:sz w:val="16"/>
                <w:szCs w:val="16"/>
                <w:lang w:val="et-EE" w:eastAsia="et-EE"/>
              </w:rPr>
            </w:pPr>
          </w:p>
        </w:tc>
        <w:tc>
          <w:tcPr>
            <w:tcW w:w="504" w:type="pct"/>
            <w:tcBorders>
              <w:top w:val="nil"/>
              <w:left w:val="nil"/>
              <w:bottom w:val="nil"/>
              <w:right w:val="nil"/>
            </w:tcBorders>
            <w:shd w:val="clear" w:color="auto" w:fill="auto"/>
            <w:noWrap/>
            <w:vAlign w:val="bottom"/>
            <w:hideMark/>
          </w:tcPr>
          <w:p w14:paraId="37085A21" w14:textId="77777777" w:rsidR="00E327C4" w:rsidRPr="00D47CA2" w:rsidRDefault="00E327C4" w:rsidP="003F0886">
            <w:pPr>
              <w:rPr>
                <w:sz w:val="16"/>
                <w:szCs w:val="16"/>
                <w:lang w:val="et-EE" w:eastAsia="et-EE"/>
              </w:rPr>
            </w:pPr>
          </w:p>
        </w:tc>
        <w:tc>
          <w:tcPr>
            <w:tcW w:w="504" w:type="pct"/>
            <w:tcBorders>
              <w:top w:val="nil"/>
              <w:left w:val="nil"/>
              <w:bottom w:val="nil"/>
              <w:right w:val="single" w:sz="8" w:space="0" w:color="auto"/>
            </w:tcBorders>
            <w:shd w:val="clear" w:color="auto" w:fill="auto"/>
            <w:noWrap/>
            <w:vAlign w:val="bottom"/>
            <w:hideMark/>
          </w:tcPr>
          <w:p w14:paraId="56767A61" w14:textId="77777777" w:rsidR="00E327C4" w:rsidRPr="00D47CA2" w:rsidRDefault="00E327C4" w:rsidP="003F0886">
            <w:pPr>
              <w:rPr>
                <w:color w:val="000000"/>
                <w:sz w:val="16"/>
                <w:szCs w:val="16"/>
                <w:lang w:val="et-EE" w:eastAsia="et-EE"/>
              </w:rPr>
            </w:pPr>
            <w:r w:rsidRPr="00D47CA2">
              <w:rPr>
                <w:color w:val="000000"/>
                <w:sz w:val="16"/>
                <w:szCs w:val="16"/>
                <w:lang w:val="et-EE" w:eastAsia="et-EE"/>
              </w:rPr>
              <w:t> </w:t>
            </w:r>
          </w:p>
        </w:tc>
      </w:tr>
      <w:tr w:rsidR="00E327C4" w:rsidRPr="00D47CA2" w14:paraId="4A4CE752" w14:textId="77777777" w:rsidTr="003F0886">
        <w:trPr>
          <w:trHeight w:val="255"/>
        </w:trPr>
        <w:tc>
          <w:tcPr>
            <w:tcW w:w="2011"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847D55B" w14:textId="77777777" w:rsidR="00E327C4" w:rsidRPr="00D47CA2" w:rsidRDefault="00E327C4" w:rsidP="003F0886">
            <w:pPr>
              <w:rPr>
                <w:sz w:val="16"/>
                <w:szCs w:val="16"/>
                <w:lang w:val="et-EE" w:eastAsia="et-EE"/>
              </w:rPr>
            </w:pPr>
            <w:r w:rsidRPr="00D47CA2">
              <w:rPr>
                <w:sz w:val="16"/>
                <w:szCs w:val="16"/>
                <w:lang w:val="et-EE" w:eastAsia="et-EE"/>
              </w:rPr>
              <w:t>Tulumaksu muutus</w:t>
            </w:r>
          </w:p>
        </w:tc>
        <w:tc>
          <w:tcPr>
            <w:tcW w:w="487" w:type="pct"/>
            <w:tcBorders>
              <w:top w:val="single" w:sz="4" w:space="0" w:color="auto"/>
              <w:left w:val="nil"/>
              <w:bottom w:val="single" w:sz="4" w:space="0" w:color="auto"/>
              <w:right w:val="nil"/>
            </w:tcBorders>
            <w:shd w:val="clear" w:color="000000" w:fill="FFFFFF"/>
            <w:vAlign w:val="bottom"/>
            <w:hideMark/>
          </w:tcPr>
          <w:p w14:paraId="26D0E76A"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single" w:sz="4" w:space="0" w:color="auto"/>
              <w:left w:val="single" w:sz="4" w:space="0" w:color="auto"/>
              <w:bottom w:val="single" w:sz="4" w:space="0" w:color="auto"/>
              <w:right w:val="nil"/>
            </w:tcBorders>
            <w:shd w:val="clear" w:color="000000" w:fill="FFFFFF"/>
            <w:vAlign w:val="bottom"/>
            <w:hideMark/>
          </w:tcPr>
          <w:p w14:paraId="374AA1CE" w14:textId="77777777" w:rsidR="00E327C4" w:rsidRPr="00D47CA2" w:rsidRDefault="00E327C4" w:rsidP="003F0886">
            <w:pPr>
              <w:jc w:val="right"/>
              <w:rPr>
                <w:sz w:val="16"/>
                <w:szCs w:val="16"/>
                <w:lang w:val="et-EE" w:eastAsia="et-EE"/>
              </w:rPr>
            </w:pPr>
            <w:r w:rsidRPr="00D47CA2">
              <w:rPr>
                <w:sz w:val="16"/>
                <w:szCs w:val="16"/>
                <w:lang w:val="et-EE" w:eastAsia="et-EE"/>
              </w:rPr>
              <w:t>4,23%</w:t>
            </w:r>
          </w:p>
        </w:tc>
        <w:tc>
          <w:tcPr>
            <w:tcW w:w="504" w:type="pct"/>
            <w:tcBorders>
              <w:top w:val="single" w:sz="4" w:space="0" w:color="auto"/>
              <w:left w:val="single" w:sz="4" w:space="0" w:color="auto"/>
              <w:bottom w:val="single" w:sz="4" w:space="0" w:color="auto"/>
              <w:right w:val="nil"/>
            </w:tcBorders>
            <w:shd w:val="clear" w:color="000000" w:fill="FFFFFF"/>
            <w:vAlign w:val="bottom"/>
            <w:hideMark/>
          </w:tcPr>
          <w:p w14:paraId="452E1C93" w14:textId="77777777" w:rsidR="00E327C4" w:rsidRPr="00D47CA2" w:rsidRDefault="00E327C4" w:rsidP="003F0886">
            <w:pPr>
              <w:jc w:val="right"/>
              <w:rPr>
                <w:sz w:val="16"/>
                <w:szCs w:val="16"/>
                <w:lang w:val="et-EE" w:eastAsia="et-EE"/>
              </w:rPr>
            </w:pPr>
            <w:r w:rsidRPr="00D47CA2">
              <w:rPr>
                <w:sz w:val="16"/>
                <w:szCs w:val="16"/>
                <w:lang w:val="et-EE" w:eastAsia="et-EE"/>
              </w:rPr>
              <w:t>3,51%</w:t>
            </w:r>
          </w:p>
        </w:tc>
        <w:tc>
          <w:tcPr>
            <w:tcW w:w="504" w:type="pct"/>
            <w:tcBorders>
              <w:top w:val="single" w:sz="4" w:space="0" w:color="auto"/>
              <w:left w:val="single" w:sz="4" w:space="0" w:color="auto"/>
              <w:bottom w:val="single" w:sz="4" w:space="0" w:color="auto"/>
              <w:right w:val="nil"/>
            </w:tcBorders>
            <w:shd w:val="clear" w:color="000000" w:fill="FFFFFF"/>
            <w:vAlign w:val="bottom"/>
            <w:hideMark/>
          </w:tcPr>
          <w:p w14:paraId="150B0AD9" w14:textId="77777777" w:rsidR="00E327C4" w:rsidRPr="00D47CA2" w:rsidRDefault="00E327C4" w:rsidP="003F0886">
            <w:pPr>
              <w:jc w:val="right"/>
              <w:rPr>
                <w:sz w:val="16"/>
                <w:szCs w:val="16"/>
                <w:lang w:val="et-EE" w:eastAsia="et-EE"/>
              </w:rPr>
            </w:pPr>
            <w:r w:rsidRPr="00D47CA2">
              <w:rPr>
                <w:sz w:val="16"/>
                <w:szCs w:val="16"/>
                <w:lang w:val="et-EE" w:eastAsia="et-EE"/>
              </w:rPr>
              <w:t>3,39%</w:t>
            </w:r>
          </w:p>
        </w:tc>
        <w:tc>
          <w:tcPr>
            <w:tcW w:w="504" w:type="pct"/>
            <w:tcBorders>
              <w:top w:val="single" w:sz="4" w:space="0" w:color="auto"/>
              <w:left w:val="single" w:sz="4" w:space="0" w:color="auto"/>
              <w:bottom w:val="single" w:sz="4" w:space="0" w:color="auto"/>
              <w:right w:val="nil"/>
            </w:tcBorders>
            <w:shd w:val="clear" w:color="000000" w:fill="FFFFFF"/>
            <w:vAlign w:val="bottom"/>
            <w:hideMark/>
          </w:tcPr>
          <w:p w14:paraId="63ABD955" w14:textId="77777777" w:rsidR="00E327C4" w:rsidRPr="00D47CA2" w:rsidRDefault="00E327C4" w:rsidP="003F0886">
            <w:pPr>
              <w:jc w:val="right"/>
              <w:rPr>
                <w:sz w:val="16"/>
                <w:szCs w:val="16"/>
                <w:lang w:val="et-EE" w:eastAsia="et-EE"/>
              </w:rPr>
            </w:pPr>
            <w:r w:rsidRPr="00D47CA2">
              <w:rPr>
                <w:sz w:val="16"/>
                <w:szCs w:val="16"/>
                <w:lang w:val="et-EE" w:eastAsia="et-EE"/>
              </w:rPr>
              <w:t>3,51%</w:t>
            </w:r>
          </w:p>
        </w:tc>
        <w:tc>
          <w:tcPr>
            <w:tcW w:w="504" w:type="pct"/>
            <w:tcBorders>
              <w:top w:val="single" w:sz="4" w:space="0" w:color="auto"/>
              <w:left w:val="single" w:sz="4" w:space="0" w:color="auto"/>
              <w:bottom w:val="single" w:sz="4" w:space="0" w:color="auto"/>
              <w:right w:val="single" w:sz="8" w:space="0" w:color="auto"/>
            </w:tcBorders>
            <w:shd w:val="clear" w:color="000000" w:fill="FFFFFF"/>
            <w:vAlign w:val="bottom"/>
            <w:hideMark/>
          </w:tcPr>
          <w:p w14:paraId="52BD7C0D" w14:textId="77777777" w:rsidR="00E327C4" w:rsidRPr="00D47CA2" w:rsidRDefault="00E327C4" w:rsidP="003F0886">
            <w:pPr>
              <w:jc w:val="right"/>
              <w:rPr>
                <w:sz w:val="16"/>
                <w:szCs w:val="16"/>
                <w:lang w:val="et-EE" w:eastAsia="et-EE"/>
              </w:rPr>
            </w:pPr>
            <w:r w:rsidRPr="00D47CA2">
              <w:rPr>
                <w:sz w:val="16"/>
                <w:szCs w:val="16"/>
                <w:lang w:val="et-EE" w:eastAsia="et-EE"/>
              </w:rPr>
              <w:t>3,83%</w:t>
            </w:r>
          </w:p>
        </w:tc>
      </w:tr>
      <w:tr w:rsidR="00E327C4" w:rsidRPr="00D47CA2" w14:paraId="6B879370"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03532483" w14:textId="77777777" w:rsidR="00E327C4" w:rsidRPr="00D47CA2" w:rsidRDefault="00E327C4" w:rsidP="003F0886">
            <w:pPr>
              <w:rPr>
                <w:sz w:val="16"/>
                <w:szCs w:val="16"/>
                <w:lang w:val="et-EE" w:eastAsia="et-EE"/>
              </w:rPr>
            </w:pPr>
            <w:r w:rsidRPr="00D47CA2">
              <w:rPr>
                <w:sz w:val="16"/>
                <w:szCs w:val="16"/>
                <w:lang w:val="et-EE" w:eastAsia="et-EE"/>
              </w:rPr>
              <w:t>Toetusfond</w:t>
            </w:r>
            <w:r>
              <w:rPr>
                <w:sz w:val="16"/>
                <w:szCs w:val="16"/>
                <w:lang w:val="et-EE" w:eastAsia="et-EE"/>
              </w:rPr>
              <w:t>i</w:t>
            </w:r>
            <w:r w:rsidRPr="00D47CA2">
              <w:rPr>
                <w:sz w:val="16"/>
                <w:szCs w:val="16"/>
                <w:lang w:val="et-EE" w:eastAsia="et-EE"/>
              </w:rPr>
              <w:t xml:space="preserve"> muutus </w:t>
            </w:r>
          </w:p>
        </w:tc>
        <w:tc>
          <w:tcPr>
            <w:tcW w:w="487" w:type="pct"/>
            <w:tcBorders>
              <w:top w:val="nil"/>
              <w:left w:val="nil"/>
              <w:bottom w:val="single" w:sz="4" w:space="0" w:color="auto"/>
              <w:right w:val="nil"/>
            </w:tcBorders>
            <w:shd w:val="clear" w:color="000000" w:fill="FFFFFF"/>
            <w:vAlign w:val="bottom"/>
            <w:hideMark/>
          </w:tcPr>
          <w:p w14:paraId="27AC6266"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nil"/>
              <w:left w:val="single" w:sz="4" w:space="0" w:color="auto"/>
              <w:bottom w:val="single" w:sz="4" w:space="0" w:color="auto"/>
              <w:right w:val="nil"/>
            </w:tcBorders>
            <w:shd w:val="clear" w:color="000000" w:fill="FFFFFF"/>
            <w:vAlign w:val="bottom"/>
            <w:hideMark/>
          </w:tcPr>
          <w:p w14:paraId="1B47AE5D" w14:textId="77777777" w:rsidR="00E327C4" w:rsidRPr="00D47CA2" w:rsidRDefault="00E327C4" w:rsidP="003F0886">
            <w:pPr>
              <w:jc w:val="right"/>
              <w:rPr>
                <w:sz w:val="16"/>
                <w:szCs w:val="16"/>
                <w:lang w:val="et-EE" w:eastAsia="et-EE"/>
              </w:rPr>
            </w:pPr>
            <w:r w:rsidRPr="00D47CA2">
              <w:rPr>
                <w:sz w:val="16"/>
                <w:szCs w:val="16"/>
                <w:lang w:val="et-EE" w:eastAsia="et-EE"/>
              </w:rPr>
              <w:t>-11,23%</w:t>
            </w:r>
          </w:p>
        </w:tc>
        <w:tc>
          <w:tcPr>
            <w:tcW w:w="504" w:type="pct"/>
            <w:tcBorders>
              <w:top w:val="nil"/>
              <w:left w:val="single" w:sz="4" w:space="0" w:color="auto"/>
              <w:bottom w:val="single" w:sz="4" w:space="0" w:color="auto"/>
              <w:right w:val="nil"/>
            </w:tcBorders>
            <w:shd w:val="clear" w:color="000000" w:fill="FFFFFF"/>
            <w:vAlign w:val="bottom"/>
            <w:hideMark/>
          </w:tcPr>
          <w:p w14:paraId="27F8DEF5" w14:textId="77777777" w:rsidR="00E327C4" w:rsidRPr="00D47CA2" w:rsidRDefault="00E327C4" w:rsidP="003F0886">
            <w:pPr>
              <w:jc w:val="right"/>
              <w:rPr>
                <w:sz w:val="16"/>
                <w:szCs w:val="16"/>
                <w:lang w:val="et-EE" w:eastAsia="et-EE"/>
              </w:rPr>
            </w:pPr>
            <w:r w:rsidRPr="00D47CA2">
              <w:rPr>
                <w:sz w:val="16"/>
                <w:szCs w:val="16"/>
                <w:lang w:val="et-EE" w:eastAsia="et-EE"/>
              </w:rPr>
              <w:t>-2,57%</w:t>
            </w:r>
          </w:p>
        </w:tc>
        <w:tc>
          <w:tcPr>
            <w:tcW w:w="504" w:type="pct"/>
            <w:tcBorders>
              <w:top w:val="nil"/>
              <w:left w:val="single" w:sz="4" w:space="0" w:color="auto"/>
              <w:bottom w:val="single" w:sz="4" w:space="0" w:color="auto"/>
              <w:right w:val="nil"/>
            </w:tcBorders>
            <w:shd w:val="clear" w:color="000000" w:fill="FFFFFF"/>
            <w:vAlign w:val="bottom"/>
            <w:hideMark/>
          </w:tcPr>
          <w:p w14:paraId="118E2730"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nil"/>
            </w:tcBorders>
            <w:shd w:val="clear" w:color="000000" w:fill="FFFFFF"/>
            <w:vAlign w:val="bottom"/>
            <w:hideMark/>
          </w:tcPr>
          <w:p w14:paraId="1582092C"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single" w:sz="8" w:space="0" w:color="auto"/>
            </w:tcBorders>
            <w:shd w:val="clear" w:color="000000" w:fill="FFFFFF"/>
            <w:vAlign w:val="bottom"/>
            <w:hideMark/>
          </w:tcPr>
          <w:p w14:paraId="38A6A152" w14:textId="77777777" w:rsidR="00E327C4" w:rsidRPr="00D47CA2" w:rsidRDefault="00E327C4" w:rsidP="003F0886">
            <w:pPr>
              <w:jc w:val="right"/>
              <w:rPr>
                <w:sz w:val="16"/>
                <w:szCs w:val="16"/>
                <w:lang w:val="et-EE" w:eastAsia="et-EE"/>
              </w:rPr>
            </w:pPr>
            <w:r w:rsidRPr="00D47CA2">
              <w:rPr>
                <w:sz w:val="16"/>
                <w:szCs w:val="16"/>
                <w:lang w:val="et-EE" w:eastAsia="et-EE"/>
              </w:rPr>
              <w:t>0,00%</w:t>
            </w:r>
          </w:p>
        </w:tc>
      </w:tr>
      <w:tr w:rsidR="00E327C4" w:rsidRPr="00D47CA2" w14:paraId="0B232593" w14:textId="77777777" w:rsidTr="003F0886">
        <w:trPr>
          <w:trHeight w:val="255"/>
        </w:trPr>
        <w:tc>
          <w:tcPr>
            <w:tcW w:w="2011" w:type="pct"/>
            <w:tcBorders>
              <w:top w:val="nil"/>
              <w:left w:val="single" w:sz="8" w:space="0" w:color="auto"/>
              <w:bottom w:val="single" w:sz="4" w:space="0" w:color="auto"/>
              <w:right w:val="single" w:sz="4" w:space="0" w:color="auto"/>
            </w:tcBorders>
            <w:shd w:val="clear" w:color="auto" w:fill="auto"/>
            <w:noWrap/>
            <w:vAlign w:val="bottom"/>
            <w:hideMark/>
          </w:tcPr>
          <w:p w14:paraId="4B3028EC" w14:textId="77777777" w:rsidR="00E327C4" w:rsidRPr="00D47CA2" w:rsidRDefault="00E327C4" w:rsidP="003F0886">
            <w:pPr>
              <w:rPr>
                <w:sz w:val="16"/>
                <w:szCs w:val="16"/>
                <w:lang w:val="et-EE" w:eastAsia="et-EE"/>
              </w:rPr>
            </w:pPr>
            <w:r w:rsidRPr="00D47CA2">
              <w:rPr>
                <w:sz w:val="16"/>
                <w:szCs w:val="16"/>
                <w:lang w:val="et-EE" w:eastAsia="et-EE"/>
              </w:rPr>
              <w:t>Tasandusfondi muutus</w:t>
            </w:r>
          </w:p>
        </w:tc>
        <w:tc>
          <w:tcPr>
            <w:tcW w:w="487" w:type="pct"/>
            <w:tcBorders>
              <w:top w:val="nil"/>
              <w:left w:val="nil"/>
              <w:bottom w:val="single" w:sz="4" w:space="0" w:color="auto"/>
              <w:right w:val="nil"/>
            </w:tcBorders>
            <w:shd w:val="clear" w:color="000000" w:fill="FFFFFF"/>
            <w:vAlign w:val="bottom"/>
            <w:hideMark/>
          </w:tcPr>
          <w:p w14:paraId="119EBBAE"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nil"/>
              <w:left w:val="single" w:sz="4" w:space="0" w:color="auto"/>
              <w:bottom w:val="single" w:sz="4" w:space="0" w:color="auto"/>
              <w:right w:val="nil"/>
            </w:tcBorders>
            <w:shd w:val="clear" w:color="000000" w:fill="FFFFFF"/>
            <w:vAlign w:val="bottom"/>
            <w:hideMark/>
          </w:tcPr>
          <w:p w14:paraId="1192C2CD" w14:textId="77777777" w:rsidR="00E327C4" w:rsidRPr="00D47CA2" w:rsidRDefault="00E327C4" w:rsidP="003F0886">
            <w:pPr>
              <w:jc w:val="right"/>
              <w:rPr>
                <w:sz w:val="16"/>
                <w:szCs w:val="16"/>
                <w:lang w:val="et-EE" w:eastAsia="et-EE"/>
              </w:rPr>
            </w:pPr>
            <w:r w:rsidRPr="00D47CA2">
              <w:rPr>
                <w:sz w:val="16"/>
                <w:szCs w:val="16"/>
                <w:lang w:val="et-EE" w:eastAsia="et-EE"/>
              </w:rPr>
              <w:t>1,95%</w:t>
            </w:r>
          </w:p>
        </w:tc>
        <w:tc>
          <w:tcPr>
            <w:tcW w:w="504" w:type="pct"/>
            <w:tcBorders>
              <w:top w:val="nil"/>
              <w:left w:val="single" w:sz="4" w:space="0" w:color="auto"/>
              <w:bottom w:val="single" w:sz="4" w:space="0" w:color="auto"/>
              <w:right w:val="nil"/>
            </w:tcBorders>
            <w:shd w:val="clear" w:color="000000" w:fill="FFFFFF"/>
            <w:vAlign w:val="bottom"/>
            <w:hideMark/>
          </w:tcPr>
          <w:p w14:paraId="4647FBFA" w14:textId="77777777" w:rsidR="00E327C4" w:rsidRPr="00D47CA2" w:rsidRDefault="00E327C4" w:rsidP="003F0886">
            <w:pPr>
              <w:jc w:val="right"/>
              <w:rPr>
                <w:sz w:val="16"/>
                <w:szCs w:val="16"/>
                <w:lang w:val="et-EE" w:eastAsia="et-EE"/>
              </w:rPr>
            </w:pPr>
            <w:r w:rsidRPr="00D47CA2">
              <w:rPr>
                <w:sz w:val="16"/>
                <w:szCs w:val="16"/>
                <w:lang w:val="et-EE" w:eastAsia="et-EE"/>
              </w:rPr>
              <w:t>0,02%</w:t>
            </w:r>
          </w:p>
        </w:tc>
        <w:tc>
          <w:tcPr>
            <w:tcW w:w="504" w:type="pct"/>
            <w:tcBorders>
              <w:top w:val="nil"/>
              <w:left w:val="single" w:sz="4" w:space="0" w:color="auto"/>
              <w:bottom w:val="single" w:sz="4" w:space="0" w:color="auto"/>
              <w:right w:val="nil"/>
            </w:tcBorders>
            <w:shd w:val="clear" w:color="000000" w:fill="FFFFFF"/>
            <w:vAlign w:val="bottom"/>
            <w:hideMark/>
          </w:tcPr>
          <w:p w14:paraId="529A86ED"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nil"/>
            </w:tcBorders>
            <w:shd w:val="clear" w:color="000000" w:fill="FFFFFF"/>
            <w:vAlign w:val="bottom"/>
            <w:hideMark/>
          </w:tcPr>
          <w:p w14:paraId="0D371B86" w14:textId="77777777" w:rsidR="00E327C4" w:rsidRPr="00D47CA2" w:rsidRDefault="00E327C4" w:rsidP="003F0886">
            <w:pPr>
              <w:jc w:val="right"/>
              <w:rPr>
                <w:sz w:val="16"/>
                <w:szCs w:val="16"/>
                <w:lang w:val="et-EE" w:eastAsia="et-EE"/>
              </w:rPr>
            </w:pPr>
            <w:r w:rsidRPr="00D47CA2">
              <w:rPr>
                <w:sz w:val="16"/>
                <w:szCs w:val="16"/>
                <w:lang w:val="et-EE" w:eastAsia="et-EE"/>
              </w:rPr>
              <w:t>0,00%</w:t>
            </w:r>
          </w:p>
        </w:tc>
        <w:tc>
          <w:tcPr>
            <w:tcW w:w="504" w:type="pct"/>
            <w:tcBorders>
              <w:top w:val="nil"/>
              <w:left w:val="single" w:sz="4" w:space="0" w:color="auto"/>
              <w:bottom w:val="single" w:sz="4" w:space="0" w:color="auto"/>
              <w:right w:val="single" w:sz="8" w:space="0" w:color="auto"/>
            </w:tcBorders>
            <w:shd w:val="clear" w:color="000000" w:fill="FFFFFF"/>
            <w:vAlign w:val="bottom"/>
            <w:hideMark/>
          </w:tcPr>
          <w:p w14:paraId="1627ACF6" w14:textId="77777777" w:rsidR="00E327C4" w:rsidRPr="00D47CA2" w:rsidRDefault="00E327C4" w:rsidP="003F0886">
            <w:pPr>
              <w:jc w:val="right"/>
              <w:rPr>
                <w:sz w:val="16"/>
                <w:szCs w:val="16"/>
                <w:lang w:val="et-EE" w:eastAsia="et-EE"/>
              </w:rPr>
            </w:pPr>
            <w:r w:rsidRPr="00D47CA2">
              <w:rPr>
                <w:sz w:val="16"/>
                <w:szCs w:val="16"/>
                <w:lang w:val="et-EE" w:eastAsia="et-EE"/>
              </w:rPr>
              <w:t>0,00%</w:t>
            </w:r>
          </w:p>
        </w:tc>
      </w:tr>
      <w:tr w:rsidR="00E327C4" w:rsidRPr="00D47CA2" w14:paraId="08C4518E" w14:textId="77777777" w:rsidTr="003F0886">
        <w:trPr>
          <w:trHeight w:val="270"/>
        </w:trPr>
        <w:tc>
          <w:tcPr>
            <w:tcW w:w="2011" w:type="pct"/>
            <w:tcBorders>
              <w:top w:val="nil"/>
              <w:left w:val="single" w:sz="8" w:space="0" w:color="auto"/>
              <w:bottom w:val="single" w:sz="8" w:space="0" w:color="auto"/>
              <w:right w:val="single" w:sz="4" w:space="0" w:color="auto"/>
            </w:tcBorders>
            <w:shd w:val="clear" w:color="auto" w:fill="auto"/>
            <w:vAlign w:val="bottom"/>
            <w:hideMark/>
          </w:tcPr>
          <w:p w14:paraId="5E652176" w14:textId="77777777" w:rsidR="00E327C4" w:rsidRPr="00D47CA2" w:rsidRDefault="00E327C4" w:rsidP="003F0886">
            <w:pPr>
              <w:rPr>
                <w:sz w:val="16"/>
                <w:szCs w:val="16"/>
                <w:lang w:val="et-EE" w:eastAsia="et-EE"/>
              </w:rPr>
            </w:pPr>
            <w:r w:rsidRPr="00D47CA2">
              <w:rPr>
                <w:sz w:val="16"/>
                <w:szCs w:val="16"/>
                <w:lang w:val="et-EE" w:eastAsia="et-EE"/>
              </w:rPr>
              <w:t>Põhitegevuse tulude muutus</w:t>
            </w:r>
          </w:p>
        </w:tc>
        <w:tc>
          <w:tcPr>
            <w:tcW w:w="487" w:type="pct"/>
            <w:tcBorders>
              <w:top w:val="nil"/>
              <w:left w:val="nil"/>
              <w:bottom w:val="single" w:sz="8" w:space="0" w:color="auto"/>
              <w:right w:val="single" w:sz="4" w:space="0" w:color="auto"/>
            </w:tcBorders>
            <w:shd w:val="clear" w:color="auto" w:fill="auto"/>
            <w:vAlign w:val="bottom"/>
            <w:hideMark/>
          </w:tcPr>
          <w:p w14:paraId="68C19A62" w14:textId="77777777" w:rsidR="00E327C4" w:rsidRPr="00D47CA2" w:rsidRDefault="00E327C4" w:rsidP="003F0886">
            <w:pPr>
              <w:jc w:val="center"/>
              <w:rPr>
                <w:sz w:val="16"/>
                <w:szCs w:val="16"/>
                <w:lang w:val="et-EE" w:eastAsia="et-EE"/>
              </w:rPr>
            </w:pPr>
            <w:r w:rsidRPr="00D47CA2">
              <w:rPr>
                <w:sz w:val="16"/>
                <w:szCs w:val="16"/>
                <w:lang w:val="et-EE" w:eastAsia="et-EE"/>
              </w:rPr>
              <w:t>-</w:t>
            </w:r>
          </w:p>
        </w:tc>
        <w:tc>
          <w:tcPr>
            <w:tcW w:w="488" w:type="pct"/>
            <w:tcBorders>
              <w:top w:val="nil"/>
              <w:left w:val="nil"/>
              <w:bottom w:val="single" w:sz="8" w:space="0" w:color="auto"/>
              <w:right w:val="single" w:sz="4" w:space="0" w:color="auto"/>
            </w:tcBorders>
            <w:shd w:val="clear" w:color="auto" w:fill="auto"/>
            <w:vAlign w:val="bottom"/>
            <w:hideMark/>
          </w:tcPr>
          <w:p w14:paraId="664C9EBB" w14:textId="77777777" w:rsidR="00E327C4" w:rsidRPr="00D47CA2" w:rsidRDefault="00E327C4" w:rsidP="003F0886">
            <w:pPr>
              <w:jc w:val="right"/>
              <w:rPr>
                <w:sz w:val="16"/>
                <w:szCs w:val="16"/>
                <w:lang w:val="et-EE" w:eastAsia="et-EE"/>
              </w:rPr>
            </w:pPr>
            <w:r w:rsidRPr="00D47CA2">
              <w:rPr>
                <w:sz w:val="16"/>
                <w:szCs w:val="16"/>
                <w:lang w:val="et-EE" w:eastAsia="et-EE"/>
              </w:rPr>
              <w:t>-0,36%</w:t>
            </w:r>
          </w:p>
        </w:tc>
        <w:tc>
          <w:tcPr>
            <w:tcW w:w="504" w:type="pct"/>
            <w:tcBorders>
              <w:top w:val="nil"/>
              <w:left w:val="nil"/>
              <w:bottom w:val="single" w:sz="8" w:space="0" w:color="auto"/>
              <w:right w:val="single" w:sz="4" w:space="0" w:color="auto"/>
            </w:tcBorders>
            <w:shd w:val="clear" w:color="auto" w:fill="auto"/>
            <w:vAlign w:val="bottom"/>
            <w:hideMark/>
          </w:tcPr>
          <w:p w14:paraId="247252D0" w14:textId="77777777" w:rsidR="00E327C4" w:rsidRPr="00D47CA2" w:rsidRDefault="00E327C4" w:rsidP="003F0886">
            <w:pPr>
              <w:jc w:val="right"/>
              <w:rPr>
                <w:sz w:val="16"/>
                <w:szCs w:val="16"/>
                <w:lang w:val="et-EE" w:eastAsia="et-EE"/>
              </w:rPr>
            </w:pPr>
            <w:r w:rsidRPr="00D47CA2">
              <w:rPr>
                <w:sz w:val="16"/>
                <w:szCs w:val="16"/>
                <w:lang w:val="et-EE" w:eastAsia="et-EE"/>
              </w:rPr>
              <w:t>0,10%</w:t>
            </w:r>
          </w:p>
        </w:tc>
        <w:tc>
          <w:tcPr>
            <w:tcW w:w="504" w:type="pct"/>
            <w:tcBorders>
              <w:top w:val="nil"/>
              <w:left w:val="nil"/>
              <w:bottom w:val="single" w:sz="8" w:space="0" w:color="auto"/>
              <w:right w:val="single" w:sz="4" w:space="0" w:color="auto"/>
            </w:tcBorders>
            <w:shd w:val="clear" w:color="auto" w:fill="auto"/>
            <w:vAlign w:val="bottom"/>
            <w:hideMark/>
          </w:tcPr>
          <w:p w14:paraId="50DFB819" w14:textId="77777777" w:rsidR="00E327C4" w:rsidRPr="00D47CA2" w:rsidRDefault="00E327C4" w:rsidP="003F0886">
            <w:pPr>
              <w:jc w:val="right"/>
              <w:rPr>
                <w:sz w:val="16"/>
                <w:szCs w:val="16"/>
                <w:lang w:val="et-EE" w:eastAsia="et-EE"/>
              </w:rPr>
            </w:pPr>
            <w:r w:rsidRPr="00D47CA2">
              <w:rPr>
                <w:sz w:val="16"/>
                <w:szCs w:val="16"/>
                <w:lang w:val="et-EE" w:eastAsia="et-EE"/>
              </w:rPr>
              <w:t>1,73%</w:t>
            </w:r>
          </w:p>
        </w:tc>
        <w:tc>
          <w:tcPr>
            <w:tcW w:w="504" w:type="pct"/>
            <w:tcBorders>
              <w:top w:val="nil"/>
              <w:left w:val="nil"/>
              <w:bottom w:val="single" w:sz="8" w:space="0" w:color="auto"/>
              <w:right w:val="single" w:sz="4" w:space="0" w:color="auto"/>
            </w:tcBorders>
            <w:shd w:val="clear" w:color="auto" w:fill="auto"/>
            <w:vAlign w:val="bottom"/>
            <w:hideMark/>
          </w:tcPr>
          <w:p w14:paraId="31A67C50" w14:textId="77777777" w:rsidR="00E327C4" w:rsidRPr="00D47CA2" w:rsidRDefault="00E327C4" w:rsidP="003F0886">
            <w:pPr>
              <w:jc w:val="right"/>
              <w:rPr>
                <w:sz w:val="16"/>
                <w:szCs w:val="16"/>
                <w:lang w:val="et-EE" w:eastAsia="et-EE"/>
              </w:rPr>
            </w:pPr>
            <w:r w:rsidRPr="00D47CA2">
              <w:rPr>
                <w:sz w:val="16"/>
                <w:szCs w:val="16"/>
                <w:lang w:val="et-EE" w:eastAsia="et-EE"/>
              </w:rPr>
              <w:t>1,82%</w:t>
            </w:r>
          </w:p>
        </w:tc>
        <w:tc>
          <w:tcPr>
            <w:tcW w:w="504" w:type="pct"/>
            <w:tcBorders>
              <w:top w:val="nil"/>
              <w:left w:val="nil"/>
              <w:bottom w:val="single" w:sz="8" w:space="0" w:color="auto"/>
              <w:right w:val="single" w:sz="8" w:space="0" w:color="auto"/>
            </w:tcBorders>
            <w:shd w:val="clear" w:color="auto" w:fill="auto"/>
            <w:vAlign w:val="bottom"/>
            <w:hideMark/>
          </w:tcPr>
          <w:p w14:paraId="5AFBCBBF" w14:textId="77777777" w:rsidR="00E327C4" w:rsidRPr="00D47CA2" w:rsidRDefault="00E327C4" w:rsidP="003F0886">
            <w:pPr>
              <w:jc w:val="right"/>
              <w:rPr>
                <w:sz w:val="16"/>
                <w:szCs w:val="16"/>
                <w:lang w:val="et-EE" w:eastAsia="et-EE"/>
              </w:rPr>
            </w:pPr>
            <w:r w:rsidRPr="00D47CA2">
              <w:rPr>
                <w:sz w:val="16"/>
                <w:szCs w:val="16"/>
                <w:lang w:val="et-EE" w:eastAsia="et-EE"/>
              </w:rPr>
              <w:t>2,01%</w:t>
            </w:r>
          </w:p>
        </w:tc>
      </w:tr>
    </w:tbl>
    <w:p w14:paraId="7B4FCD37" w14:textId="77777777" w:rsidR="00116613" w:rsidRPr="0075297E" w:rsidRDefault="00116613" w:rsidP="00116613">
      <w:pPr>
        <w:rPr>
          <w:color w:val="000000" w:themeColor="text1"/>
          <w:lang w:val="et-EE"/>
        </w:rPr>
      </w:pPr>
    </w:p>
    <w:p w14:paraId="2F6BBC31" w14:textId="531F6E47" w:rsidR="002A349C" w:rsidRPr="0075297E" w:rsidRDefault="002A349C" w:rsidP="00116613">
      <w:pPr>
        <w:autoSpaceDE w:val="0"/>
        <w:autoSpaceDN w:val="0"/>
        <w:adjustRightInd w:val="0"/>
        <w:jc w:val="both"/>
        <w:rPr>
          <w:rFonts w:eastAsia="Calibri"/>
          <w:color w:val="000000" w:themeColor="text1"/>
          <w:lang w:val="et-EE"/>
        </w:rPr>
      </w:pPr>
    </w:p>
    <w:p w14:paraId="2405A88A" w14:textId="77777777" w:rsidR="00E327C4" w:rsidRPr="00116613" w:rsidRDefault="00E327C4" w:rsidP="00E327C4">
      <w:pPr>
        <w:jc w:val="both"/>
        <w:rPr>
          <w:lang w:val="et-EE" w:eastAsia="et-EE"/>
        </w:rPr>
      </w:pPr>
      <w:r w:rsidRPr="00116613">
        <w:rPr>
          <w:lang w:val="et-EE" w:eastAsia="et-EE"/>
        </w:rPr>
        <w:lastRenderedPageBreak/>
        <w:t>Põhitegevuse tulude prognoosi eeldused:</w:t>
      </w:r>
    </w:p>
    <w:p w14:paraId="081F6D6F" w14:textId="77777777" w:rsidR="00E327C4" w:rsidRPr="00116613" w:rsidRDefault="00E327C4" w:rsidP="00E327C4">
      <w:pPr>
        <w:numPr>
          <w:ilvl w:val="0"/>
          <w:numId w:val="22"/>
        </w:numPr>
        <w:contextualSpacing/>
        <w:jc w:val="both"/>
        <w:rPr>
          <w:szCs w:val="22"/>
          <w:lang w:val="et-EE" w:eastAsia="et-EE"/>
        </w:rPr>
      </w:pPr>
      <w:r w:rsidRPr="00116613">
        <w:rPr>
          <w:szCs w:val="22"/>
          <w:lang w:val="et-EE" w:eastAsia="et-EE"/>
        </w:rPr>
        <w:t>tulumaksu laekumise kasv on</w:t>
      </w:r>
      <w:r>
        <w:rPr>
          <w:szCs w:val="22"/>
          <w:lang w:val="et-EE" w:eastAsia="et-EE"/>
        </w:rPr>
        <w:t xml:space="preserve"> planeeritud konservatiivselt tõusuga 3,5% kuni 4,23%</w:t>
      </w:r>
      <w:r w:rsidRPr="00116613">
        <w:rPr>
          <w:szCs w:val="22"/>
          <w:lang w:val="et-EE" w:eastAsia="et-EE"/>
        </w:rPr>
        <w:t>, riigi poolt kohalikule omavalitsusele eraldatava tulumaksu protsendi kokkulepitud suurenemine ei oma olulist mõju ja seda ei arvestata;</w:t>
      </w:r>
    </w:p>
    <w:p w14:paraId="38B5F0C0" w14:textId="77777777" w:rsidR="00E327C4" w:rsidRPr="00116613" w:rsidRDefault="00E327C4" w:rsidP="00E327C4">
      <w:pPr>
        <w:numPr>
          <w:ilvl w:val="0"/>
          <w:numId w:val="22"/>
        </w:numPr>
        <w:contextualSpacing/>
        <w:jc w:val="both"/>
        <w:rPr>
          <w:szCs w:val="22"/>
          <w:lang w:val="et-EE" w:eastAsia="et-EE"/>
        </w:rPr>
      </w:pPr>
      <w:r w:rsidRPr="00116613">
        <w:rPr>
          <w:szCs w:val="22"/>
          <w:lang w:val="et-EE" w:eastAsia="et-EE"/>
        </w:rPr>
        <w:t>maamaksu laekumine ei muutu, kehtima jäävad hetke maksumäärad, maa korralist hindamist ei toimu;</w:t>
      </w:r>
    </w:p>
    <w:p w14:paraId="36E1BCC8" w14:textId="77777777" w:rsidR="00E327C4" w:rsidRPr="00116613" w:rsidRDefault="00E327C4" w:rsidP="00E327C4">
      <w:pPr>
        <w:numPr>
          <w:ilvl w:val="0"/>
          <w:numId w:val="22"/>
        </w:numPr>
        <w:contextualSpacing/>
        <w:jc w:val="both"/>
        <w:rPr>
          <w:szCs w:val="22"/>
          <w:lang w:val="et-EE" w:eastAsia="et-EE"/>
        </w:rPr>
      </w:pPr>
      <w:r w:rsidRPr="00116613">
        <w:rPr>
          <w:szCs w:val="22"/>
          <w:lang w:val="et-EE" w:eastAsia="et-EE"/>
        </w:rPr>
        <w:t>Tulud kaupade ja teenuste müügist on 202</w:t>
      </w:r>
      <w:r>
        <w:rPr>
          <w:szCs w:val="22"/>
          <w:lang w:val="et-EE" w:eastAsia="et-EE"/>
        </w:rPr>
        <w:t>2</w:t>
      </w:r>
      <w:r w:rsidRPr="00116613">
        <w:rPr>
          <w:szCs w:val="22"/>
          <w:lang w:val="et-EE" w:eastAsia="et-EE"/>
        </w:rPr>
        <w:t>. aastal vähendatud</w:t>
      </w:r>
      <w:r>
        <w:rPr>
          <w:szCs w:val="22"/>
          <w:lang w:val="et-EE" w:eastAsia="et-EE"/>
        </w:rPr>
        <w:t>.</w:t>
      </w:r>
      <w:r w:rsidRPr="00116613">
        <w:rPr>
          <w:szCs w:val="22"/>
          <w:lang w:val="et-EE" w:eastAsia="et-EE"/>
        </w:rPr>
        <w:t xml:space="preserve">  </w:t>
      </w:r>
    </w:p>
    <w:p w14:paraId="0D1425FE" w14:textId="77777777" w:rsidR="00E327C4" w:rsidRPr="00116613" w:rsidRDefault="00E327C4" w:rsidP="00E327C4">
      <w:pPr>
        <w:numPr>
          <w:ilvl w:val="0"/>
          <w:numId w:val="22"/>
        </w:numPr>
        <w:spacing w:line="276" w:lineRule="auto"/>
        <w:ind w:left="714" w:hanging="357"/>
        <w:contextualSpacing/>
        <w:jc w:val="both"/>
        <w:rPr>
          <w:szCs w:val="22"/>
          <w:lang w:val="et-EE" w:eastAsia="et-EE"/>
        </w:rPr>
      </w:pPr>
      <w:r w:rsidRPr="00116613">
        <w:rPr>
          <w:szCs w:val="22"/>
          <w:lang w:val="et-EE" w:eastAsia="et-EE"/>
        </w:rPr>
        <w:t>toetusfondi kaudu eraldati 2020</w:t>
      </w:r>
      <w:r>
        <w:rPr>
          <w:szCs w:val="22"/>
          <w:lang w:val="et-EE" w:eastAsia="et-EE"/>
        </w:rPr>
        <w:t>.</w:t>
      </w:r>
      <w:r w:rsidRPr="00116613">
        <w:rPr>
          <w:szCs w:val="22"/>
          <w:lang w:val="et-EE" w:eastAsia="et-EE"/>
        </w:rPr>
        <w:t xml:space="preserve"> aastal seoses COVID-19 lisaks 725 627 eurot (sh. tulubaasi stabiliseerimiseks 264 421 eurot, teede investeeringuteks  461 206 eurot) ja uuteks investeeringuteks 6</w:t>
      </w:r>
      <w:r>
        <w:rPr>
          <w:szCs w:val="22"/>
          <w:lang w:val="et-EE" w:eastAsia="et-EE"/>
        </w:rPr>
        <w:t>2</w:t>
      </w:r>
      <w:r w:rsidRPr="00116613">
        <w:rPr>
          <w:szCs w:val="22"/>
          <w:lang w:val="et-EE" w:eastAsia="et-EE"/>
        </w:rPr>
        <w:t>0 000 eurot, mida kajastati eelarves investeeringute osas. 2021</w:t>
      </w:r>
      <w:r>
        <w:rPr>
          <w:szCs w:val="22"/>
          <w:lang w:val="et-EE" w:eastAsia="et-EE"/>
        </w:rPr>
        <w:t>. aastal</w:t>
      </w:r>
      <w:r w:rsidRPr="00116613">
        <w:rPr>
          <w:szCs w:val="22"/>
          <w:lang w:val="et-EE" w:eastAsia="et-EE"/>
        </w:rPr>
        <w:t xml:space="preserve"> </w:t>
      </w:r>
      <w:r>
        <w:rPr>
          <w:szCs w:val="22"/>
          <w:lang w:val="et-EE" w:eastAsia="et-EE"/>
        </w:rPr>
        <w:t>eraldati seoses COVID-19 lisaks 380 451 eurot (sh. tulubaasi stabiliseerimiseks 113 526 eurot, õpilaste kaugõppe parandamiseks 9 925 ja investeeringutoetust 257 000 eurot). 2022. aastal on vähendatud toetusfondi 2,57 %.</w:t>
      </w:r>
    </w:p>
    <w:p w14:paraId="590232E0" w14:textId="77777777" w:rsidR="00E327C4" w:rsidRPr="00116613" w:rsidRDefault="00E327C4" w:rsidP="00E327C4">
      <w:pPr>
        <w:numPr>
          <w:ilvl w:val="0"/>
          <w:numId w:val="23"/>
        </w:numPr>
        <w:contextualSpacing/>
        <w:jc w:val="both"/>
        <w:rPr>
          <w:lang w:val="et-EE" w:eastAsia="et-EE"/>
        </w:rPr>
      </w:pPr>
      <w:r w:rsidRPr="00116613">
        <w:rPr>
          <w:lang w:val="et-EE" w:eastAsia="et-EE"/>
        </w:rPr>
        <w:t>tasandusfondi eraldis jääb 20</w:t>
      </w:r>
      <w:r>
        <w:rPr>
          <w:lang w:val="et-EE" w:eastAsia="et-EE"/>
        </w:rPr>
        <w:t>22</w:t>
      </w:r>
      <w:r w:rsidRPr="00116613">
        <w:rPr>
          <w:lang w:val="et-EE" w:eastAsia="et-EE"/>
        </w:rPr>
        <w:t xml:space="preserve">. aasta tasemele </w:t>
      </w:r>
      <w:r>
        <w:rPr>
          <w:lang w:val="et-EE" w:eastAsia="et-EE"/>
        </w:rPr>
        <w:t>1 892 000 eurot</w:t>
      </w:r>
      <w:r w:rsidRPr="00116613">
        <w:rPr>
          <w:lang w:val="et-EE" w:eastAsia="et-EE"/>
        </w:rPr>
        <w:t xml:space="preserve"> aastas;</w:t>
      </w:r>
    </w:p>
    <w:p w14:paraId="44669EA8" w14:textId="77777777" w:rsidR="00E327C4" w:rsidRPr="00116613" w:rsidRDefault="00E327C4" w:rsidP="00E327C4">
      <w:pPr>
        <w:rPr>
          <w:color w:val="FF0000"/>
          <w:lang w:val="et-EE" w:eastAsia="et-EE"/>
        </w:rPr>
      </w:pPr>
    </w:p>
    <w:p w14:paraId="2FE1605C" w14:textId="77777777" w:rsidR="00E327C4" w:rsidRPr="00116613" w:rsidRDefault="00E327C4" w:rsidP="00E327C4">
      <w:pPr>
        <w:rPr>
          <w:lang w:val="et-EE" w:eastAsia="et-EE"/>
        </w:rPr>
      </w:pPr>
      <w:r w:rsidRPr="00116613">
        <w:rPr>
          <w:lang w:val="et-EE" w:eastAsia="et-EE"/>
        </w:rPr>
        <w:t>Põhitegevuse tulud suurenevad aastaks 202</w:t>
      </w:r>
      <w:r>
        <w:rPr>
          <w:lang w:val="et-EE" w:eastAsia="et-EE"/>
        </w:rPr>
        <w:t>5</w:t>
      </w:r>
      <w:r w:rsidRPr="00116613">
        <w:rPr>
          <w:lang w:val="et-EE" w:eastAsia="et-EE"/>
        </w:rPr>
        <w:t xml:space="preserve">  u 1</w:t>
      </w:r>
      <w:r>
        <w:rPr>
          <w:lang w:val="et-EE" w:eastAsia="et-EE"/>
        </w:rPr>
        <w:t>7</w:t>
      </w:r>
      <w:r w:rsidRPr="00116613">
        <w:rPr>
          <w:lang w:val="et-EE" w:eastAsia="et-EE"/>
        </w:rPr>
        <w:t>,</w:t>
      </w:r>
      <w:r>
        <w:rPr>
          <w:lang w:val="et-EE" w:eastAsia="et-EE"/>
        </w:rPr>
        <w:t>7</w:t>
      </w:r>
      <w:r w:rsidRPr="00116613">
        <w:rPr>
          <w:lang w:val="et-EE" w:eastAsia="et-EE"/>
        </w:rPr>
        <w:t xml:space="preserve"> miljoni euroni.</w:t>
      </w:r>
    </w:p>
    <w:p w14:paraId="743A6E47" w14:textId="77777777" w:rsidR="00E327C4" w:rsidRPr="00116613" w:rsidRDefault="00E327C4" w:rsidP="00E327C4">
      <w:pPr>
        <w:rPr>
          <w:lang w:val="et-EE" w:eastAsia="et-EE"/>
        </w:rPr>
      </w:pPr>
    </w:p>
    <w:p w14:paraId="6BA7423E" w14:textId="77777777" w:rsidR="00E327C4" w:rsidRPr="00116613" w:rsidRDefault="00E327C4" w:rsidP="00E327C4">
      <w:pPr>
        <w:autoSpaceDE w:val="0"/>
        <w:autoSpaceDN w:val="0"/>
        <w:adjustRightInd w:val="0"/>
        <w:jc w:val="both"/>
        <w:rPr>
          <w:rFonts w:eastAsia="Calibri"/>
          <w:color w:val="000000"/>
          <w:lang w:val="et-EE"/>
        </w:rPr>
      </w:pPr>
      <w:r w:rsidRPr="00116613">
        <w:rPr>
          <w:rFonts w:eastAsia="Calibri"/>
          <w:color w:val="000000"/>
          <w:lang w:val="et-EE"/>
        </w:rPr>
        <w:t xml:space="preserve">Põhitegevuse kuludena käsitletakse eelarvestrateegias tulenevalt KOFS-i regulatsioonist järgmisi tulusid: </w:t>
      </w:r>
    </w:p>
    <w:p w14:paraId="0AA52AE1" w14:textId="77777777" w:rsidR="00E327C4" w:rsidRPr="00116613" w:rsidRDefault="00E327C4" w:rsidP="00E327C4">
      <w:pPr>
        <w:autoSpaceDE w:val="0"/>
        <w:autoSpaceDN w:val="0"/>
        <w:adjustRightInd w:val="0"/>
        <w:ind w:left="708"/>
        <w:jc w:val="both"/>
        <w:rPr>
          <w:rFonts w:eastAsia="Calibri"/>
          <w:color w:val="000000"/>
          <w:lang w:val="et-EE"/>
        </w:rPr>
      </w:pPr>
      <w:r w:rsidRPr="00116613">
        <w:rPr>
          <w:rFonts w:eastAsia="Calibri"/>
          <w:color w:val="000000"/>
          <w:lang w:val="et-EE"/>
        </w:rPr>
        <w:t>1) antavad toetused</w:t>
      </w:r>
      <w:r>
        <w:rPr>
          <w:rFonts w:eastAsia="Calibri"/>
          <w:color w:val="000000"/>
          <w:lang w:val="et-EE"/>
        </w:rPr>
        <w:t xml:space="preserve"> tegevuskuludeks</w:t>
      </w:r>
      <w:r w:rsidRPr="00116613">
        <w:rPr>
          <w:rFonts w:eastAsia="Calibri"/>
          <w:color w:val="000000"/>
          <w:lang w:val="et-EE"/>
        </w:rPr>
        <w:t xml:space="preserve">; </w:t>
      </w:r>
    </w:p>
    <w:p w14:paraId="7D6ABD65" w14:textId="77777777" w:rsidR="00E327C4" w:rsidRPr="00116613" w:rsidRDefault="00E327C4" w:rsidP="00E327C4">
      <w:pPr>
        <w:autoSpaceDE w:val="0"/>
        <w:autoSpaceDN w:val="0"/>
        <w:adjustRightInd w:val="0"/>
        <w:ind w:left="708"/>
        <w:jc w:val="both"/>
        <w:rPr>
          <w:rFonts w:eastAsia="Calibri"/>
          <w:color w:val="000000"/>
          <w:lang w:val="et-EE"/>
        </w:rPr>
      </w:pPr>
      <w:r w:rsidRPr="00116613">
        <w:rPr>
          <w:rFonts w:eastAsia="Calibri"/>
          <w:color w:val="000000"/>
          <w:lang w:val="et-EE"/>
        </w:rPr>
        <w:t xml:space="preserve">2) muud tegevuskulud. </w:t>
      </w:r>
    </w:p>
    <w:p w14:paraId="02F0CCB9" w14:textId="77777777" w:rsidR="00E327C4" w:rsidRPr="00116613" w:rsidRDefault="00E327C4" w:rsidP="00E327C4">
      <w:pPr>
        <w:autoSpaceDE w:val="0"/>
        <w:autoSpaceDN w:val="0"/>
        <w:adjustRightInd w:val="0"/>
        <w:jc w:val="both"/>
        <w:rPr>
          <w:rFonts w:eastAsia="Calibri"/>
          <w:color w:val="000000"/>
          <w:lang w:val="et-EE"/>
        </w:rPr>
      </w:pPr>
    </w:p>
    <w:p w14:paraId="6AEA8097" w14:textId="77777777" w:rsidR="00E327C4" w:rsidRPr="00116613" w:rsidRDefault="00E327C4" w:rsidP="00E327C4">
      <w:pPr>
        <w:autoSpaceDE w:val="0"/>
        <w:autoSpaceDN w:val="0"/>
        <w:adjustRightInd w:val="0"/>
        <w:jc w:val="both"/>
        <w:rPr>
          <w:rFonts w:eastAsia="Calibri"/>
          <w:color w:val="000000"/>
          <w:lang w:val="et-EE"/>
        </w:rPr>
      </w:pPr>
      <w:r w:rsidRPr="00116613">
        <w:rPr>
          <w:rFonts w:eastAsia="Calibri"/>
          <w:color w:val="000000"/>
          <w:lang w:val="et-EE"/>
        </w:rPr>
        <w:t xml:space="preserve">Strateegia vaates iseloomustab kulude planeerimist pidev püüdlus efektiivsema ja kestlikuma toimemudeli poole. </w:t>
      </w:r>
    </w:p>
    <w:p w14:paraId="5E5638C2" w14:textId="0ABF7167" w:rsidR="00116613" w:rsidRPr="0075297E" w:rsidRDefault="00116613" w:rsidP="00116613">
      <w:pPr>
        <w:spacing w:after="200"/>
        <w:rPr>
          <w:b/>
          <w:iCs/>
          <w:color w:val="000000" w:themeColor="text1"/>
          <w:lang w:val="et-EE"/>
        </w:rPr>
      </w:pPr>
    </w:p>
    <w:p w14:paraId="4D2BE055" w14:textId="23E02399" w:rsidR="009C78F8" w:rsidRPr="0075297E" w:rsidRDefault="009C78F8" w:rsidP="009C78F8">
      <w:pPr>
        <w:pStyle w:val="Pealdis"/>
        <w:keepNext/>
        <w:rPr>
          <w:b/>
          <w:i w:val="0"/>
          <w:iCs w:val="0"/>
          <w:color w:val="000000" w:themeColor="text1"/>
          <w:sz w:val="24"/>
          <w:szCs w:val="24"/>
          <w:lang w:val="et-EE"/>
        </w:rPr>
      </w:pPr>
      <w:bookmarkStart w:id="34" w:name="_Toc81397492"/>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3</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Põhitegevuse kulud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bookmarkEnd w:id="34"/>
    </w:p>
    <w:tbl>
      <w:tblPr>
        <w:tblW w:w="0" w:type="auto"/>
        <w:tblCellMar>
          <w:left w:w="70" w:type="dxa"/>
          <w:right w:w="70" w:type="dxa"/>
        </w:tblCellMar>
        <w:tblLook w:val="04A0" w:firstRow="1" w:lastRow="0" w:firstColumn="1" w:lastColumn="0" w:noHBand="0" w:noVBand="1"/>
      </w:tblPr>
      <w:tblGrid>
        <w:gridCol w:w="3392"/>
        <w:gridCol w:w="993"/>
        <w:gridCol w:w="992"/>
        <w:gridCol w:w="992"/>
        <w:gridCol w:w="911"/>
        <w:gridCol w:w="860"/>
        <w:gridCol w:w="860"/>
      </w:tblGrid>
      <w:tr w:rsidR="00E327C4" w:rsidRPr="001A433D" w14:paraId="4079EC95" w14:textId="77777777" w:rsidTr="003F0886">
        <w:trPr>
          <w:trHeight w:val="795"/>
        </w:trPr>
        <w:tc>
          <w:tcPr>
            <w:tcW w:w="3392"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07E93332" w14:textId="77777777" w:rsidR="00E327C4" w:rsidRPr="001A433D" w:rsidRDefault="00E327C4" w:rsidP="003F0886">
            <w:pPr>
              <w:jc w:val="center"/>
              <w:rPr>
                <w:b/>
                <w:bCs/>
                <w:sz w:val="16"/>
                <w:szCs w:val="16"/>
                <w:lang w:val="et-EE" w:eastAsia="et-EE"/>
              </w:rPr>
            </w:pPr>
            <w:r w:rsidRPr="001A433D">
              <w:rPr>
                <w:b/>
                <w:bCs/>
                <w:sz w:val="16"/>
                <w:szCs w:val="16"/>
                <w:lang w:val="et-EE" w:eastAsia="et-EE"/>
              </w:rPr>
              <w:t>Tapa vald</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85DA756" w14:textId="77777777" w:rsidR="00E327C4" w:rsidRPr="001A433D" w:rsidRDefault="00E327C4" w:rsidP="003F0886">
            <w:pPr>
              <w:jc w:val="center"/>
              <w:rPr>
                <w:b/>
                <w:bCs/>
                <w:sz w:val="16"/>
                <w:szCs w:val="16"/>
                <w:lang w:val="et-EE" w:eastAsia="et-EE"/>
              </w:rPr>
            </w:pPr>
            <w:r w:rsidRPr="001A433D">
              <w:rPr>
                <w:b/>
                <w:bCs/>
                <w:sz w:val="16"/>
                <w:szCs w:val="16"/>
                <w:lang w:val="et-EE" w:eastAsia="et-EE"/>
              </w:rPr>
              <w:t>2020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BE93B1F" w14:textId="77777777" w:rsidR="00E327C4" w:rsidRPr="001A433D" w:rsidRDefault="00E327C4" w:rsidP="003F0886">
            <w:pPr>
              <w:jc w:val="center"/>
              <w:rPr>
                <w:b/>
                <w:bCs/>
                <w:sz w:val="16"/>
                <w:szCs w:val="16"/>
                <w:lang w:val="et-EE" w:eastAsia="et-EE"/>
              </w:rPr>
            </w:pPr>
            <w:r w:rsidRPr="001A433D">
              <w:rPr>
                <w:b/>
                <w:bCs/>
                <w:sz w:val="16"/>
                <w:szCs w:val="16"/>
                <w:lang w:val="et-EE" w:eastAsia="et-EE"/>
              </w:rPr>
              <w:t>2021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D8E0CE6"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2022 eelarve  </w:t>
            </w:r>
          </w:p>
        </w:tc>
        <w:tc>
          <w:tcPr>
            <w:tcW w:w="911" w:type="dxa"/>
            <w:tcBorders>
              <w:top w:val="single" w:sz="8" w:space="0" w:color="auto"/>
              <w:left w:val="nil"/>
              <w:bottom w:val="single" w:sz="8" w:space="0" w:color="auto"/>
              <w:right w:val="single" w:sz="4" w:space="0" w:color="auto"/>
            </w:tcBorders>
            <w:shd w:val="clear" w:color="000000" w:fill="CCFFCC"/>
            <w:vAlign w:val="bottom"/>
            <w:hideMark/>
          </w:tcPr>
          <w:p w14:paraId="6D9197F6"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2023 eelarve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057FB25B"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2024 eelarve  </w:t>
            </w:r>
          </w:p>
        </w:tc>
        <w:tc>
          <w:tcPr>
            <w:tcW w:w="0" w:type="auto"/>
            <w:tcBorders>
              <w:top w:val="single" w:sz="8" w:space="0" w:color="auto"/>
              <w:left w:val="nil"/>
              <w:bottom w:val="single" w:sz="8" w:space="0" w:color="auto"/>
              <w:right w:val="single" w:sz="8" w:space="0" w:color="auto"/>
            </w:tcBorders>
            <w:shd w:val="clear" w:color="000000" w:fill="CCFFCC"/>
            <w:vAlign w:val="bottom"/>
            <w:hideMark/>
          </w:tcPr>
          <w:p w14:paraId="0EE9F573" w14:textId="77777777" w:rsidR="00E327C4" w:rsidRPr="001A433D" w:rsidRDefault="00E327C4" w:rsidP="003F0886">
            <w:pPr>
              <w:jc w:val="center"/>
              <w:rPr>
                <w:b/>
                <w:bCs/>
                <w:sz w:val="16"/>
                <w:szCs w:val="16"/>
                <w:lang w:val="et-EE" w:eastAsia="et-EE"/>
              </w:rPr>
            </w:pPr>
            <w:r w:rsidRPr="001A433D">
              <w:rPr>
                <w:b/>
                <w:bCs/>
                <w:sz w:val="16"/>
                <w:szCs w:val="16"/>
                <w:lang w:val="et-EE" w:eastAsia="et-EE"/>
              </w:rPr>
              <w:t xml:space="preserve">2025 eelarve  </w:t>
            </w:r>
          </w:p>
        </w:tc>
      </w:tr>
      <w:tr w:rsidR="00E327C4" w:rsidRPr="001A433D" w14:paraId="1942B936" w14:textId="77777777" w:rsidTr="003F0886">
        <w:trPr>
          <w:trHeight w:val="300"/>
        </w:trPr>
        <w:tc>
          <w:tcPr>
            <w:tcW w:w="3392" w:type="dxa"/>
            <w:tcBorders>
              <w:top w:val="single" w:sz="4" w:space="0" w:color="000000"/>
              <w:left w:val="single" w:sz="8" w:space="0" w:color="auto"/>
              <w:bottom w:val="single" w:sz="4" w:space="0" w:color="000000"/>
              <w:right w:val="single" w:sz="4" w:space="0" w:color="000000"/>
            </w:tcBorders>
            <w:shd w:val="clear" w:color="auto" w:fill="auto"/>
            <w:noWrap/>
            <w:vAlign w:val="bottom"/>
            <w:hideMark/>
          </w:tcPr>
          <w:p w14:paraId="2075E5A0" w14:textId="77777777" w:rsidR="00E327C4" w:rsidRPr="001A433D" w:rsidRDefault="00E327C4" w:rsidP="003F0886">
            <w:pPr>
              <w:rPr>
                <w:b/>
                <w:bCs/>
                <w:sz w:val="16"/>
                <w:szCs w:val="16"/>
                <w:lang w:val="et-EE" w:eastAsia="et-EE"/>
              </w:rPr>
            </w:pPr>
            <w:r w:rsidRPr="001A433D">
              <w:rPr>
                <w:b/>
                <w:bCs/>
                <w:sz w:val="16"/>
                <w:szCs w:val="16"/>
                <w:lang w:val="et-EE" w:eastAsia="et-EE"/>
              </w:rPr>
              <w:t>Põhitegevuse kulud kokku</w:t>
            </w:r>
          </w:p>
        </w:tc>
        <w:tc>
          <w:tcPr>
            <w:tcW w:w="993" w:type="dxa"/>
            <w:tcBorders>
              <w:top w:val="single" w:sz="4" w:space="0" w:color="auto"/>
              <w:left w:val="nil"/>
              <w:bottom w:val="single" w:sz="4" w:space="0" w:color="auto"/>
              <w:right w:val="nil"/>
            </w:tcBorders>
            <w:shd w:val="clear" w:color="000000" w:fill="FFFFFF"/>
            <w:vAlign w:val="bottom"/>
            <w:hideMark/>
          </w:tcPr>
          <w:p w14:paraId="65F6E844" w14:textId="77777777" w:rsidR="00E327C4" w:rsidRPr="001A433D" w:rsidRDefault="00E327C4" w:rsidP="003F0886">
            <w:pPr>
              <w:jc w:val="right"/>
              <w:rPr>
                <w:b/>
                <w:bCs/>
                <w:sz w:val="16"/>
                <w:szCs w:val="16"/>
                <w:lang w:val="et-EE" w:eastAsia="et-EE"/>
              </w:rPr>
            </w:pPr>
            <w:r w:rsidRPr="001A433D">
              <w:rPr>
                <w:b/>
                <w:bCs/>
                <w:sz w:val="16"/>
                <w:szCs w:val="16"/>
                <w:lang w:val="et-EE" w:eastAsia="et-EE"/>
              </w:rPr>
              <w:t>14 878 246</w:t>
            </w:r>
          </w:p>
        </w:tc>
        <w:tc>
          <w:tcPr>
            <w:tcW w:w="992" w:type="dxa"/>
            <w:tcBorders>
              <w:top w:val="single" w:sz="4" w:space="0" w:color="auto"/>
              <w:left w:val="single" w:sz="4" w:space="0" w:color="auto"/>
              <w:bottom w:val="single" w:sz="4" w:space="0" w:color="auto"/>
              <w:right w:val="nil"/>
            </w:tcBorders>
            <w:shd w:val="clear" w:color="000000" w:fill="FFFFFF"/>
            <w:vAlign w:val="bottom"/>
            <w:hideMark/>
          </w:tcPr>
          <w:p w14:paraId="4C395AEF" w14:textId="77777777" w:rsidR="00E327C4" w:rsidRPr="001A433D" w:rsidRDefault="00E327C4" w:rsidP="003F0886">
            <w:pPr>
              <w:jc w:val="right"/>
              <w:rPr>
                <w:b/>
                <w:bCs/>
                <w:sz w:val="16"/>
                <w:szCs w:val="16"/>
                <w:lang w:val="et-EE" w:eastAsia="et-EE"/>
              </w:rPr>
            </w:pPr>
            <w:r w:rsidRPr="001A433D">
              <w:rPr>
                <w:b/>
                <w:bCs/>
                <w:sz w:val="16"/>
                <w:szCs w:val="16"/>
                <w:lang w:val="et-EE" w:eastAsia="et-EE"/>
              </w:rPr>
              <w:t>15 238 359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6261AF" w14:textId="77777777" w:rsidR="00E327C4" w:rsidRPr="001A433D" w:rsidRDefault="00E327C4" w:rsidP="003F0886">
            <w:pPr>
              <w:jc w:val="right"/>
              <w:rPr>
                <w:b/>
                <w:bCs/>
                <w:sz w:val="16"/>
                <w:szCs w:val="16"/>
                <w:lang w:val="et-EE" w:eastAsia="et-EE"/>
              </w:rPr>
            </w:pPr>
            <w:r w:rsidRPr="001A433D">
              <w:rPr>
                <w:b/>
                <w:bCs/>
                <w:sz w:val="16"/>
                <w:szCs w:val="16"/>
                <w:lang w:val="et-EE" w:eastAsia="et-EE"/>
              </w:rPr>
              <w:t>15 402 000</w:t>
            </w:r>
          </w:p>
        </w:tc>
        <w:tc>
          <w:tcPr>
            <w:tcW w:w="911" w:type="dxa"/>
            <w:tcBorders>
              <w:top w:val="single" w:sz="4" w:space="0" w:color="auto"/>
              <w:left w:val="nil"/>
              <w:bottom w:val="single" w:sz="4" w:space="0" w:color="auto"/>
              <w:right w:val="single" w:sz="4" w:space="0" w:color="auto"/>
            </w:tcBorders>
            <w:shd w:val="clear" w:color="000000" w:fill="FFFFFF"/>
            <w:vAlign w:val="bottom"/>
            <w:hideMark/>
          </w:tcPr>
          <w:p w14:paraId="0C4A4EC5" w14:textId="77777777" w:rsidR="00E327C4" w:rsidRPr="001A433D" w:rsidRDefault="00E327C4" w:rsidP="003F0886">
            <w:pPr>
              <w:jc w:val="right"/>
              <w:rPr>
                <w:b/>
                <w:bCs/>
                <w:sz w:val="16"/>
                <w:szCs w:val="16"/>
                <w:lang w:val="et-EE" w:eastAsia="et-EE"/>
              </w:rPr>
            </w:pPr>
            <w:r w:rsidRPr="001A433D">
              <w:rPr>
                <w:b/>
                <w:bCs/>
                <w:sz w:val="16"/>
                <w:szCs w:val="16"/>
                <w:lang w:val="et-EE" w:eastAsia="et-EE"/>
              </w:rPr>
              <w:t>15 553 700</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14:paraId="19BC8707" w14:textId="77777777" w:rsidR="00E327C4" w:rsidRPr="001A433D" w:rsidRDefault="00E327C4" w:rsidP="003F0886">
            <w:pPr>
              <w:jc w:val="right"/>
              <w:rPr>
                <w:b/>
                <w:bCs/>
                <w:sz w:val="16"/>
                <w:szCs w:val="16"/>
                <w:lang w:val="et-EE" w:eastAsia="et-EE"/>
              </w:rPr>
            </w:pPr>
            <w:r w:rsidRPr="001A433D">
              <w:rPr>
                <w:b/>
                <w:bCs/>
                <w:sz w:val="16"/>
                <w:szCs w:val="16"/>
                <w:lang w:val="et-EE" w:eastAsia="et-EE"/>
              </w:rPr>
              <w:t>15 705 300</w:t>
            </w:r>
          </w:p>
        </w:tc>
        <w:tc>
          <w:tcPr>
            <w:tcW w:w="0" w:type="auto"/>
            <w:tcBorders>
              <w:top w:val="single" w:sz="4" w:space="0" w:color="auto"/>
              <w:left w:val="nil"/>
              <w:bottom w:val="single" w:sz="4" w:space="0" w:color="auto"/>
              <w:right w:val="single" w:sz="8" w:space="0" w:color="auto"/>
            </w:tcBorders>
            <w:shd w:val="clear" w:color="000000" w:fill="FFFFFF"/>
            <w:vAlign w:val="bottom"/>
            <w:hideMark/>
          </w:tcPr>
          <w:p w14:paraId="7094D881" w14:textId="77777777" w:rsidR="00E327C4" w:rsidRPr="001A433D" w:rsidRDefault="00E327C4" w:rsidP="003F0886">
            <w:pPr>
              <w:jc w:val="right"/>
              <w:rPr>
                <w:b/>
                <w:bCs/>
                <w:sz w:val="16"/>
                <w:szCs w:val="16"/>
                <w:lang w:val="et-EE" w:eastAsia="et-EE"/>
              </w:rPr>
            </w:pPr>
            <w:r w:rsidRPr="001A433D">
              <w:rPr>
                <w:b/>
                <w:bCs/>
                <w:sz w:val="16"/>
                <w:szCs w:val="16"/>
                <w:lang w:val="et-EE" w:eastAsia="et-EE"/>
              </w:rPr>
              <w:t>16 059 000</w:t>
            </w:r>
          </w:p>
        </w:tc>
      </w:tr>
      <w:tr w:rsidR="00E327C4" w:rsidRPr="001A433D" w14:paraId="65F28D89"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2FC81945" w14:textId="77777777" w:rsidR="00E327C4" w:rsidRPr="001A433D" w:rsidRDefault="00E327C4" w:rsidP="003F0886">
            <w:pPr>
              <w:rPr>
                <w:sz w:val="16"/>
                <w:szCs w:val="16"/>
                <w:lang w:val="et-EE" w:eastAsia="et-EE"/>
              </w:rPr>
            </w:pPr>
            <w:r w:rsidRPr="001A433D">
              <w:rPr>
                <w:sz w:val="16"/>
                <w:szCs w:val="16"/>
                <w:lang w:val="et-EE" w:eastAsia="et-EE"/>
              </w:rPr>
              <w:t xml:space="preserve">     Antavad toetused tegevuskuludeks</w:t>
            </w:r>
          </w:p>
        </w:tc>
        <w:tc>
          <w:tcPr>
            <w:tcW w:w="993" w:type="dxa"/>
            <w:tcBorders>
              <w:top w:val="nil"/>
              <w:left w:val="nil"/>
              <w:bottom w:val="single" w:sz="4" w:space="0" w:color="auto"/>
              <w:right w:val="nil"/>
            </w:tcBorders>
            <w:shd w:val="clear" w:color="000000" w:fill="FFFFFF"/>
            <w:vAlign w:val="bottom"/>
            <w:hideMark/>
          </w:tcPr>
          <w:p w14:paraId="2A7E3EF0" w14:textId="77777777" w:rsidR="00E327C4" w:rsidRPr="001A433D" w:rsidRDefault="00E327C4" w:rsidP="003F0886">
            <w:pPr>
              <w:jc w:val="right"/>
              <w:rPr>
                <w:sz w:val="16"/>
                <w:szCs w:val="16"/>
                <w:lang w:val="et-EE" w:eastAsia="et-EE"/>
              </w:rPr>
            </w:pPr>
            <w:r w:rsidRPr="001A433D">
              <w:rPr>
                <w:sz w:val="16"/>
                <w:szCs w:val="16"/>
                <w:lang w:val="et-EE" w:eastAsia="et-EE"/>
              </w:rPr>
              <w:t>801 373</w:t>
            </w:r>
          </w:p>
        </w:tc>
        <w:tc>
          <w:tcPr>
            <w:tcW w:w="992" w:type="dxa"/>
            <w:tcBorders>
              <w:top w:val="nil"/>
              <w:left w:val="single" w:sz="4" w:space="0" w:color="auto"/>
              <w:bottom w:val="single" w:sz="4" w:space="0" w:color="auto"/>
              <w:right w:val="nil"/>
            </w:tcBorders>
            <w:shd w:val="clear" w:color="000000" w:fill="FFFFFF"/>
            <w:vAlign w:val="bottom"/>
            <w:hideMark/>
          </w:tcPr>
          <w:p w14:paraId="484152FB" w14:textId="77777777" w:rsidR="00E327C4" w:rsidRPr="001A433D" w:rsidRDefault="00E327C4" w:rsidP="003F0886">
            <w:pPr>
              <w:jc w:val="right"/>
              <w:rPr>
                <w:sz w:val="16"/>
                <w:szCs w:val="16"/>
                <w:lang w:val="et-EE" w:eastAsia="et-EE"/>
              </w:rPr>
            </w:pPr>
            <w:r w:rsidRPr="001A433D">
              <w:rPr>
                <w:sz w:val="16"/>
                <w:szCs w:val="16"/>
                <w:lang w:val="et-EE" w:eastAsia="et-EE"/>
              </w:rPr>
              <w:t>720 622</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0D194034"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c>
          <w:tcPr>
            <w:tcW w:w="911" w:type="dxa"/>
            <w:tcBorders>
              <w:top w:val="nil"/>
              <w:left w:val="nil"/>
              <w:bottom w:val="single" w:sz="4" w:space="0" w:color="auto"/>
              <w:right w:val="single" w:sz="4" w:space="0" w:color="auto"/>
            </w:tcBorders>
            <w:shd w:val="clear" w:color="000000" w:fill="FFFFFF"/>
            <w:noWrap/>
            <w:vAlign w:val="bottom"/>
            <w:hideMark/>
          </w:tcPr>
          <w:p w14:paraId="1CC0B647"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c>
          <w:tcPr>
            <w:tcW w:w="0" w:type="auto"/>
            <w:tcBorders>
              <w:top w:val="nil"/>
              <w:left w:val="nil"/>
              <w:bottom w:val="single" w:sz="4" w:space="0" w:color="auto"/>
              <w:right w:val="single" w:sz="4" w:space="0" w:color="auto"/>
            </w:tcBorders>
            <w:shd w:val="clear" w:color="000000" w:fill="FFFFFF"/>
            <w:noWrap/>
            <w:vAlign w:val="bottom"/>
            <w:hideMark/>
          </w:tcPr>
          <w:p w14:paraId="281D7BCA"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c>
          <w:tcPr>
            <w:tcW w:w="0" w:type="auto"/>
            <w:tcBorders>
              <w:top w:val="nil"/>
              <w:left w:val="nil"/>
              <w:bottom w:val="single" w:sz="4" w:space="0" w:color="auto"/>
              <w:right w:val="single" w:sz="8" w:space="0" w:color="auto"/>
            </w:tcBorders>
            <w:shd w:val="clear" w:color="000000" w:fill="FFFFFF"/>
            <w:noWrap/>
            <w:vAlign w:val="bottom"/>
            <w:hideMark/>
          </w:tcPr>
          <w:p w14:paraId="0E22BE7E" w14:textId="77777777" w:rsidR="00E327C4" w:rsidRPr="001A433D" w:rsidRDefault="00E327C4" w:rsidP="003F0886">
            <w:pPr>
              <w:jc w:val="right"/>
              <w:rPr>
                <w:sz w:val="16"/>
                <w:szCs w:val="16"/>
                <w:lang w:val="et-EE" w:eastAsia="et-EE"/>
              </w:rPr>
            </w:pPr>
            <w:r w:rsidRPr="001A433D">
              <w:rPr>
                <w:sz w:val="16"/>
                <w:szCs w:val="16"/>
                <w:lang w:val="et-EE" w:eastAsia="et-EE"/>
              </w:rPr>
              <w:t>720 000</w:t>
            </w:r>
          </w:p>
        </w:tc>
      </w:tr>
      <w:tr w:rsidR="00E327C4" w:rsidRPr="001A433D" w14:paraId="0D79E27E"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252CAF97" w14:textId="77777777" w:rsidR="00E327C4" w:rsidRPr="001A433D" w:rsidRDefault="00E327C4" w:rsidP="003F0886">
            <w:pPr>
              <w:rPr>
                <w:sz w:val="16"/>
                <w:szCs w:val="16"/>
                <w:lang w:val="et-EE" w:eastAsia="et-EE"/>
              </w:rPr>
            </w:pPr>
            <w:r w:rsidRPr="001A433D">
              <w:rPr>
                <w:sz w:val="16"/>
                <w:szCs w:val="16"/>
                <w:lang w:val="et-EE" w:eastAsia="et-EE"/>
              </w:rPr>
              <w:t xml:space="preserve">     Muud tegevuskulud</w:t>
            </w:r>
          </w:p>
        </w:tc>
        <w:tc>
          <w:tcPr>
            <w:tcW w:w="993" w:type="dxa"/>
            <w:tcBorders>
              <w:top w:val="nil"/>
              <w:left w:val="nil"/>
              <w:bottom w:val="single" w:sz="4" w:space="0" w:color="auto"/>
              <w:right w:val="nil"/>
            </w:tcBorders>
            <w:shd w:val="clear" w:color="000000" w:fill="FFFFFF"/>
            <w:vAlign w:val="bottom"/>
            <w:hideMark/>
          </w:tcPr>
          <w:p w14:paraId="3E590022" w14:textId="77777777" w:rsidR="00E327C4" w:rsidRPr="001A433D" w:rsidRDefault="00E327C4" w:rsidP="003F0886">
            <w:pPr>
              <w:jc w:val="right"/>
              <w:rPr>
                <w:sz w:val="16"/>
                <w:szCs w:val="16"/>
                <w:lang w:val="et-EE" w:eastAsia="et-EE"/>
              </w:rPr>
            </w:pPr>
            <w:r w:rsidRPr="001A433D">
              <w:rPr>
                <w:sz w:val="16"/>
                <w:szCs w:val="16"/>
                <w:lang w:val="et-EE" w:eastAsia="et-EE"/>
              </w:rPr>
              <w:t>14 076 873</w:t>
            </w:r>
          </w:p>
        </w:tc>
        <w:tc>
          <w:tcPr>
            <w:tcW w:w="992" w:type="dxa"/>
            <w:tcBorders>
              <w:top w:val="nil"/>
              <w:left w:val="single" w:sz="4" w:space="0" w:color="auto"/>
              <w:bottom w:val="single" w:sz="4" w:space="0" w:color="auto"/>
              <w:right w:val="nil"/>
            </w:tcBorders>
            <w:shd w:val="clear" w:color="000000" w:fill="FFFFFF"/>
            <w:vAlign w:val="bottom"/>
            <w:hideMark/>
          </w:tcPr>
          <w:p w14:paraId="7766EEBE" w14:textId="77777777" w:rsidR="00E327C4" w:rsidRPr="001A433D" w:rsidRDefault="00E327C4" w:rsidP="003F0886">
            <w:pPr>
              <w:jc w:val="right"/>
              <w:rPr>
                <w:sz w:val="16"/>
                <w:szCs w:val="16"/>
                <w:lang w:val="et-EE" w:eastAsia="et-EE"/>
              </w:rPr>
            </w:pPr>
            <w:r w:rsidRPr="001A433D">
              <w:rPr>
                <w:sz w:val="16"/>
                <w:szCs w:val="16"/>
                <w:lang w:val="et-EE" w:eastAsia="et-EE"/>
              </w:rPr>
              <w:t>14 517 737</w:t>
            </w:r>
          </w:p>
        </w:tc>
        <w:tc>
          <w:tcPr>
            <w:tcW w:w="992" w:type="dxa"/>
            <w:tcBorders>
              <w:top w:val="nil"/>
              <w:left w:val="single" w:sz="4" w:space="0" w:color="auto"/>
              <w:bottom w:val="single" w:sz="4" w:space="0" w:color="auto"/>
              <w:right w:val="nil"/>
            </w:tcBorders>
            <w:shd w:val="clear" w:color="000000" w:fill="FFFFFF"/>
            <w:vAlign w:val="bottom"/>
            <w:hideMark/>
          </w:tcPr>
          <w:p w14:paraId="42E1D96C" w14:textId="77777777" w:rsidR="00E327C4" w:rsidRPr="001A433D" w:rsidRDefault="00E327C4" w:rsidP="003F0886">
            <w:pPr>
              <w:jc w:val="right"/>
              <w:rPr>
                <w:sz w:val="16"/>
                <w:szCs w:val="16"/>
                <w:lang w:val="et-EE" w:eastAsia="et-EE"/>
              </w:rPr>
            </w:pPr>
            <w:r w:rsidRPr="001A433D">
              <w:rPr>
                <w:sz w:val="16"/>
                <w:szCs w:val="16"/>
                <w:lang w:val="et-EE" w:eastAsia="et-EE"/>
              </w:rPr>
              <w:t>14 682 000</w:t>
            </w:r>
          </w:p>
        </w:tc>
        <w:tc>
          <w:tcPr>
            <w:tcW w:w="911" w:type="dxa"/>
            <w:tcBorders>
              <w:top w:val="nil"/>
              <w:left w:val="single" w:sz="4" w:space="0" w:color="auto"/>
              <w:bottom w:val="single" w:sz="4" w:space="0" w:color="auto"/>
              <w:right w:val="nil"/>
            </w:tcBorders>
            <w:shd w:val="clear" w:color="000000" w:fill="FFFFFF"/>
            <w:vAlign w:val="bottom"/>
            <w:hideMark/>
          </w:tcPr>
          <w:p w14:paraId="6D5EDB60" w14:textId="77777777" w:rsidR="00E327C4" w:rsidRPr="001A433D" w:rsidRDefault="00E327C4" w:rsidP="003F0886">
            <w:pPr>
              <w:jc w:val="right"/>
              <w:rPr>
                <w:sz w:val="16"/>
                <w:szCs w:val="16"/>
                <w:lang w:val="et-EE" w:eastAsia="et-EE"/>
              </w:rPr>
            </w:pPr>
            <w:r w:rsidRPr="001A433D">
              <w:rPr>
                <w:sz w:val="16"/>
                <w:szCs w:val="16"/>
                <w:lang w:val="et-EE" w:eastAsia="et-EE"/>
              </w:rPr>
              <w:t>14 833 700</w:t>
            </w:r>
          </w:p>
        </w:tc>
        <w:tc>
          <w:tcPr>
            <w:tcW w:w="0" w:type="auto"/>
            <w:tcBorders>
              <w:top w:val="nil"/>
              <w:left w:val="single" w:sz="4" w:space="0" w:color="auto"/>
              <w:bottom w:val="single" w:sz="4" w:space="0" w:color="auto"/>
              <w:right w:val="nil"/>
            </w:tcBorders>
            <w:shd w:val="clear" w:color="000000" w:fill="FFFFFF"/>
            <w:vAlign w:val="bottom"/>
            <w:hideMark/>
          </w:tcPr>
          <w:p w14:paraId="6B12D53A" w14:textId="77777777" w:rsidR="00E327C4" w:rsidRPr="001A433D" w:rsidRDefault="00E327C4" w:rsidP="003F0886">
            <w:pPr>
              <w:jc w:val="right"/>
              <w:rPr>
                <w:sz w:val="16"/>
                <w:szCs w:val="16"/>
                <w:lang w:val="et-EE" w:eastAsia="et-EE"/>
              </w:rPr>
            </w:pPr>
            <w:r w:rsidRPr="001A433D">
              <w:rPr>
                <w:sz w:val="16"/>
                <w:szCs w:val="16"/>
                <w:lang w:val="et-EE" w:eastAsia="et-EE"/>
              </w:rPr>
              <w:t>14 985 300</w:t>
            </w:r>
          </w:p>
        </w:tc>
        <w:tc>
          <w:tcPr>
            <w:tcW w:w="0" w:type="auto"/>
            <w:tcBorders>
              <w:top w:val="nil"/>
              <w:left w:val="single" w:sz="4" w:space="0" w:color="auto"/>
              <w:bottom w:val="single" w:sz="4" w:space="0" w:color="auto"/>
              <w:right w:val="single" w:sz="8" w:space="0" w:color="auto"/>
            </w:tcBorders>
            <w:shd w:val="clear" w:color="000000" w:fill="FFFFFF"/>
            <w:vAlign w:val="bottom"/>
            <w:hideMark/>
          </w:tcPr>
          <w:p w14:paraId="4C8B0CE1" w14:textId="77777777" w:rsidR="00E327C4" w:rsidRPr="001A433D" w:rsidRDefault="00E327C4" w:rsidP="003F0886">
            <w:pPr>
              <w:jc w:val="right"/>
              <w:rPr>
                <w:sz w:val="16"/>
                <w:szCs w:val="16"/>
                <w:lang w:val="et-EE" w:eastAsia="et-EE"/>
              </w:rPr>
            </w:pPr>
            <w:r w:rsidRPr="001A433D">
              <w:rPr>
                <w:sz w:val="16"/>
                <w:szCs w:val="16"/>
                <w:lang w:val="et-EE" w:eastAsia="et-EE"/>
              </w:rPr>
              <w:t>15 339 000</w:t>
            </w:r>
          </w:p>
        </w:tc>
      </w:tr>
      <w:tr w:rsidR="00E327C4" w:rsidRPr="001A433D" w14:paraId="36ED346D"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17F2AB95" w14:textId="77777777" w:rsidR="00E327C4" w:rsidRPr="001A433D" w:rsidRDefault="00E327C4" w:rsidP="003F0886">
            <w:pPr>
              <w:rPr>
                <w:sz w:val="16"/>
                <w:szCs w:val="16"/>
                <w:lang w:val="et-EE" w:eastAsia="et-EE"/>
              </w:rPr>
            </w:pPr>
            <w:r w:rsidRPr="001A433D">
              <w:rPr>
                <w:sz w:val="16"/>
                <w:szCs w:val="16"/>
                <w:lang w:val="et-EE" w:eastAsia="et-EE"/>
              </w:rPr>
              <w:t xml:space="preserve">          sh personalikulud</w:t>
            </w:r>
          </w:p>
        </w:tc>
        <w:tc>
          <w:tcPr>
            <w:tcW w:w="993" w:type="dxa"/>
            <w:tcBorders>
              <w:top w:val="nil"/>
              <w:left w:val="nil"/>
              <w:bottom w:val="single" w:sz="4" w:space="0" w:color="auto"/>
              <w:right w:val="nil"/>
            </w:tcBorders>
            <w:shd w:val="clear" w:color="000000" w:fill="FFFFFF"/>
            <w:vAlign w:val="bottom"/>
            <w:hideMark/>
          </w:tcPr>
          <w:p w14:paraId="53AD2242" w14:textId="77777777" w:rsidR="00E327C4" w:rsidRPr="001A433D" w:rsidRDefault="00E327C4" w:rsidP="003F0886">
            <w:pPr>
              <w:jc w:val="right"/>
              <w:rPr>
                <w:sz w:val="16"/>
                <w:szCs w:val="16"/>
                <w:lang w:val="et-EE" w:eastAsia="et-EE"/>
              </w:rPr>
            </w:pPr>
            <w:r w:rsidRPr="001A433D">
              <w:rPr>
                <w:sz w:val="16"/>
                <w:szCs w:val="16"/>
                <w:lang w:val="et-EE" w:eastAsia="et-EE"/>
              </w:rPr>
              <w:t>9 491 610</w:t>
            </w:r>
          </w:p>
        </w:tc>
        <w:tc>
          <w:tcPr>
            <w:tcW w:w="992" w:type="dxa"/>
            <w:tcBorders>
              <w:top w:val="nil"/>
              <w:left w:val="single" w:sz="4" w:space="0" w:color="auto"/>
              <w:bottom w:val="single" w:sz="4" w:space="0" w:color="auto"/>
              <w:right w:val="nil"/>
            </w:tcBorders>
            <w:shd w:val="clear" w:color="000000" w:fill="FFFFFF"/>
            <w:vAlign w:val="bottom"/>
            <w:hideMark/>
          </w:tcPr>
          <w:p w14:paraId="3408217B" w14:textId="77777777" w:rsidR="00E327C4" w:rsidRPr="001A433D" w:rsidRDefault="00E327C4" w:rsidP="003F0886">
            <w:pPr>
              <w:jc w:val="right"/>
              <w:rPr>
                <w:sz w:val="16"/>
                <w:szCs w:val="16"/>
                <w:lang w:val="et-EE" w:eastAsia="et-EE"/>
              </w:rPr>
            </w:pPr>
            <w:r w:rsidRPr="001A433D">
              <w:rPr>
                <w:sz w:val="16"/>
                <w:szCs w:val="16"/>
                <w:lang w:val="et-EE" w:eastAsia="et-EE"/>
              </w:rPr>
              <w:t>9 745 529</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36F94DEA" w14:textId="77777777" w:rsidR="00E327C4" w:rsidRPr="001A433D" w:rsidRDefault="00E327C4" w:rsidP="003F0886">
            <w:pPr>
              <w:jc w:val="right"/>
              <w:rPr>
                <w:sz w:val="16"/>
                <w:szCs w:val="16"/>
                <w:lang w:val="et-EE" w:eastAsia="et-EE"/>
              </w:rPr>
            </w:pPr>
            <w:r w:rsidRPr="001A433D">
              <w:rPr>
                <w:sz w:val="16"/>
                <w:szCs w:val="16"/>
                <w:lang w:val="et-EE" w:eastAsia="et-EE"/>
              </w:rPr>
              <w:t>9 850 000</w:t>
            </w:r>
          </w:p>
        </w:tc>
        <w:tc>
          <w:tcPr>
            <w:tcW w:w="911" w:type="dxa"/>
            <w:tcBorders>
              <w:top w:val="nil"/>
              <w:left w:val="nil"/>
              <w:bottom w:val="single" w:sz="4" w:space="0" w:color="auto"/>
              <w:right w:val="single" w:sz="4" w:space="0" w:color="auto"/>
            </w:tcBorders>
            <w:shd w:val="clear" w:color="000000" w:fill="FFFFFF"/>
            <w:noWrap/>
            <w:vAlign w:val="bottom"/>
            <w:hideMark/>
          </w:tcPr>
          <w:p w14:paraId="152EE8DF" w14:textId="77777777" w:rsidR="00E327C4" w:rsidRPr="001A433D" w:rsidRDefault="00E327C4" w:rsidP="003F0886">
            <w:pPr>
              <w:jc w:val="right"/>
              <w:rPr>
                <w:sz w:val="16"/>
                <w:szCs w:val="16"/>
                <w:lang w:val="et-EE" w:eastAsia="et-EE"/>
              </w:rPr>
            </w:pPr>
            <w:r w:rsidRPr="001A433D">
              <w:rPr>
                <w:sz w:val="16"/>
                <w:szCs w:val="16"/>
                <w:lang w:val="et-EE" w:eastAsia="et-EE"/>
              </w:rPr>
              <w:t>9 950 000</w:t>
            </w:r>
          </w:p>
        </w:tc>
        <w:tc>
          <w:tcPr>
            <w:tcW w:w="0" w:type="auto"/>
            <w:tcBorders>
              <w:top w:val="nil"/>
              <w:left w:val="nil"/>
              <w:bottom w:val="single" w:sz="4" w:space="0" w:color="auto"/>
              <w:right w:val="single" w:sz="4" w:space="0" w:color="auto"/>
            </w:tcBorders>
            <w:shd w:val="clear" w:color="000000" w:fill="FFFFFF"/>
            <w:noWrap/>
            <w:vAlign w:val="bottom"/>
            <w:hideMark/>
          </w:tcPr>
          <w:p w14:paraId="43A864D7" w14:textId="77777777" w:rsidR="00E327C4" w:rsidRPr="001A433D" w:rsidRDefault="00E327C4" w:rsidP="003F0886">
            <w:pPr>
              <w:jc w:val="right"/>
              <w:rPr>
                <w:sz w:val="16"/>
                <w:szCs w:val="16"/>
                <w:lang w:val="et-EE" w:eastAsia="et-EE"/>
              </w:rPr>
            </w:pPr>
            <w:r w:rsidRPr="001A433D">
              <w:rPr>
                <w:sz w:val="16"/>
                <w:szCs w:val="16"/>
                <w:lang w:val="et-EE" w:eastAsia="et-EE"/>
              </w:rPr>
              <w:t>10 050 000</w:t>
            </w:r>
          </w:p>
        </w:tc>
        <w:tc>
          <w:tcPr>
            <w:tcW w:w="0" w:type="auto"/>
            <w:tcBorders>
              <w:top w:val="nil"/>
              <w:left w:val="nil"/>
              <w:bottom w:val="single" w:sz="4" w:space="0" w:color="auto"/>
              <w:right w:val="single" w:sz="8" w:space="0" w:color="auto"/>
            </w:tcBorders>
            <w:shd w:val="clear" w:color="000000" w:fill="FFFFFF"/>
            <w:noWrap/>
            <w:vAlign w:val="bottom"/>
            <w:hideMark/>
          </w:tcPr>
          <w:p w14:paraId="2E315DEE" w14:textId="77777777" w:rsidR="00E327C4" w:rsidRPr="001A433D" w:rsidRDefault="00E327C4" w:rsidP="003F0886">
            <w:pPr>
              <w:jc w:val="right"/>
              <w:rPr>
                <w:sz w:val="16"/>
                <w:szCs w:val="16"/>
                <w:lang w:val="et-EE" w:eastAsia="et-EE"/>
              </w:rPr>
            </w:pPr>
            <w:r w:rsidRPr="001A433D">
              <w:rPr>
                <w:sz w:val="16"/>
                <w:szCs w:val="16"/>
                <w:lang w:val="et-EE" w:eastAsia="et-EE"/>
              </w:rPr>
              <w:t>10 352 000</w:t>
            </w:r>
          </w:p>
        </w:tc>
      </w:tr>
      <w:tr w:rsidR="00E327C4" w:rsidRPr="001A433D" w14:paraId="4CCC54F8"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auto" w:fill="auto"/>
            <w:noWrap/>
            <w:vAlign w:val="bottom"/>
            <w:hideMark/>
          </w:tcPr>
          <w:p w14:paraId="4500FF95" w14:textId="77777777" w:rsidR="00E327C4" w:rsidRPr="001A433D" w:rsidRDefault="00E327C4" w:rsidP="003F0886">
            <w:pPr>
              <w:rPr>
                <w:sz w:val="16"/>
                <w:szCs w:val="16"/>
                <w:lang w:val="et-EE" w:eastAsia="et-EE"/>
              </w:rPr>
            </w:pPr>
            <w:r w:rsidRPr="001A433D">
              <w:rPr>
                <w:sz w:val="16"/>
                <w:szCs w:val="16"/>
                <w:lang w:val="et-EE" w:eastAsia="et-EE"/>
              </w:rPr>
              <w:t xml:space="preserve">          sh majandamiskulud</w:t>
            </w:r>
          </w:p>
        </w:tc>
        <w:tc>
          <w:tcPr>
            <w:tcW w:w="993" w:type="dxa"/>
            <w:tcBorders>
              <w:top w:val="nil"/>
              <w:left w:val="nil"/>
              <w:bottom w:val="single" w:sz="4" w:space="0" w:color="auto"/>
              <w:right w:val="nil"/>
            </w:tcBorders>
            <w:shd w:val="clear" w:color="000000" w:fill="FFFFFF"/>
            <w:vAlign w:val="bottom"/>
            <w:hideMark/>
          </w:tcPr>
          <w:p w14:paraId="5259C3A1" w14:textId="77777777" w:rsidR="00E327C4" w:rsidRPr="001A433D" w:rsidRDefault="00E327C4" w:rsidP="003F0886">
            <w:pPr>
              <w:jc w:val="right"/>
              <w:rPr>
                <w:sz w:val="16"/>
                <w:szCs w:val="16"/>
                <w:lang w:val="et-EE" w:eastAsia="et-EE"/>
              </w:rPr>
            </w:pPr>
            <w:r w:rsidRPr="001A433D">
              <w:rPr>
                <w:sz w:val="16"/>
                <w:szCs w:val="16"/>
                <w:lang w:val="et-EE" w:eastAsia="et-EE"/>
              </w:rPr>
              <w:t>4 579 953</w:t>
            </w:r>
          </w:p>
        </w:tc>
        <w:tc>
          <w:tcPr>
            <w:tcW w:w="992" w:type="dxa"/>
            <w:tcBorders>
              <w:top w:val="nil"/>
              <w:left w:val="single" w:sz="4" w:space="0" w:color="auto"/>
              <w:bottom w:val="single" w:sz="4" w:space="0" w:color="auto"/>
              <w:right w:val="nil"/>
            </w:tcBorders>
            <w:shd w:val="clear" w:color="000000" w:fill="FFFFFF"/>
            <w:vAlign w:val="bottom"/>
            <w:hideMark/>
          </w:tcPr>
          <w:p w14:paraId="58B2E2C9" w14:textId="77777777" w:rsidR="00E327C4" w:rsidRPr="001A433D" w:rsidRDefault="00E327C4" w:rsidP="003F0886">
            <w:pPr>
              <w:jc w:val="right"/>
              <w:rPr>
                <w:sz w:val="16"/>
                <w:szCs w:val="16"/>
                <w:lang w:val="et-EE" w:eastAsia="et-EE"/>
              </w:rPr>
            </w:pPr>
            <w:r w:rsidRPr="001A433D">
              <w:rPr>
                <w:sz w:val="16"/>
                <w:szCs w:val="16"/>
                <w:lang w:val="et-EE" w:eastAsia="et-EE"/>
              </w:rPr>
              <w:t>4 700 208</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61B3170E" w14:textId="77777777" w:rsidR="00E327C4" w:rsidRPr="001A433D" w:rsidRDefault="00E327C4" w:rsidP="003F0886">
            <w:pPr>
              <w:jc w:val="right"/>
              <w:rPr>
                <w:sz w:val="16"/>
                <w:szCs w:val="16"/>
                <w:lang w:val="et-EE" w:eastAsia="et-EE"/>
              </w:rPr>
            </w:pPr>
            <w:r w:rsidRPr="001A433D">
              <w:rPr>
                <w:sz w:val="16"/>
                <w:szCs w:val="16"/>
                <w:lang w:val="et-EE" w:eastAsia="et-EE"/>
              </w:rPr>
              <w:t>4 750 000</w:t>
            </w:r>
          </w:p>
        </w:tc>
        <w:tc>
          <w:tcPr>
            <w:tcW w:w="911" w:type="dxa"/>
            <w:tcBorders>
              <w:top w:val="nil"/>
              <w:left w:val="nil"/>
              <w:bottom w:val="single" w:sz="4" w:space="0" w:color="auto"/>
              <w:right w:val="single" w:sz="4" w:space="0" w:color="auto"/>
            </w:tcBorders>
            <w:shd w:val="clear" w:color="000000" w:fill="FFFFFF"/>
            <w:noWrap/>
            <w:vAlign w:val="bottom"/>
            <w:hideMark/>
          </w:tcPr>
          <w:p w14:paraId="2E884C5A" w14:textId="77777777" w:rsidR="00E327C4" w:rsidRPr="001A433D" w:rsidRDefault="00E327C4" w:rsidP="003F0886">
            <w:pPr>
              <w:jc w:val="right"/>
              <w:rPr>
                <w:sz w:val="16"/>
                <w:szCs w:val="16"/>
                <w:lang w:val="et-EE" w:eastAsia="et-EE"/>
              </w:rPr>
            </w:pPr>
            <w:r w:rsidRPr="001A433D">
              <w:rPr>
                <w:sz w:val="16"/>
                <w:szCs w:val="16"/>
                <w:lang w:val="et-EE" w:eastAsia="et-EE"/>
              </w:rPr>
              <w:t>4 800 000</w:t>
            </w:r>
          </w:p>
        </w:tc>
        <w:tc>
          <w:tcPr>
            <w:tcW w:w="0" w:type="auto"/>
            <w:tcBorders>
              <w:top w:val="nil"/>
              <w:left w:val="nil"/>
              <w:bottom w:val="single" w:sz="4" w:space="0" w:color="auto"/>
              <w:right w:val="single" w:sz="4" w:space="0" w:color="auto"/>
            </w:tcBorders>
            <w:shd w:val="clear" w:color="000000" w:fill="FFFFFF"/>
            <w:noWrap/>
            <w:vAlign w:val="bottom"/>
            <w:hideMark/>
          </w:tcPr>
          <w:p w14:paraId="3DE5F17C" w14:textId="77777777" w:rsidR="00E327C4" w:rsidRPr="001A433D" w:rsidRDefault="00E327C4" w:rsidP="003F0886">
            <w:pPr>
              <w:jc w:val="right"/>
              <w:rPr>
                <w:sz w:val="16"/>
                <w:szCs w:val="16"/>
                <w:lang w:val="et-EE" w:eastAsia="et-EE"/>
              </w:rPr>
            </w:pPr>
            <w:r w:rsidRPr="001A433D">
              <w:rPr>
                <w:sz w:val="16"/>
                <w:szCs w:val="16"/>
                <w:lang w:val="et-EE" w:eastAsia="et-EE"/>
              </w:rPr>
              <w:t>4 850 000</w:t>
            </w:r>
          </w:p>
        </w:tc>
        <w:tc>
          <w:tcPr>
            <w:tcW w:w="0" w:type="auto"/>
            <w:tcBorders>
              <w:top w:val="nil"/>
              <w:left w:val="nil"/>
              <w:bottom w:val="single" w:sz="4" w:space="0" w:color="auto"/>
              <w:right w:val="single" w:sz="8" w:space="0" w:color="auto"/>
            </w:tcBorders>
            <w:shd w:val="clear" w:color="000000" w:fill="FFFFFF"/>
            <w:noWrap/>
            <w:vAlign w:val="bottom"/>
            <w:hideMark/>
          </w:tcPr>
          <w:p w14:paraId="396E0541" w14:textId="77777777" w:rsidR="00E327C4" w:rsidRPr="001A433D" w:rsidRDefault="00E327C4" w:rsidP="003F0886">
            <w:pPr>
              <w:jc w:val="right"/>
              <w:rPr>
                <w:sz w:val="16"/>
                <w:szCs w:val="16"/>
                <w:lang w:val="et-EE" w:eastAsia="et-EE"/>
              </w:rPr>
            </w:pPr>
            <w:r w:rsidRPr="001A433D">
              <w:rPr>
                <w:sz w:val="16"/>
                <w:szCs w:val="16"/>
                <w:lang w:val="et-EE" w:eastAsia="et-EE"/>
              </w:rPr>
              <w:t>4 900 000</w:t>
            </w:r>
          </w:p>
        </w:tc>
      </w:tr>
      <w:tr w:rsidR="00E327C4" w:rsidRPr="001A433D" w14:paraId="2D44A5AC" w14:textId="77777777" w:rsidTr="003F0886">
        <w:trPr>
          <w:trHeight w:val="300"/>
        </w:trPr>
        <w:tc>
          <w:tcPr>
            <w:tcW w:w="3392" w:type="dxa"/>
            <w:tcBorders>
              <w:top w:val="nil"/>
              <w:left w:val="single" w:sz="8" w:space="0" w:color="auto"/>
              <w:bottom w:val="single" w:sz="4" w:space="0" w:color="000000"/>
              <w:right w:val="single" w:sz="4" w:space="0" w:color="000000"/>
            </w:tcBorders>
            <w:shd w:val="clear" w:color="000000" w:fill="FFFFFF"/>
            <w:noWrap/>
            <w:vAlign w:val="bottom"/>
            <w:hideMark/>
          </w:tcPr>
          <w:p w14:paraId="55E49D70" w14:textId="77777777" w:rsidR="00E327C4" w:rsidRPr="001A433D" w:rsidRDefault="00E327C4" w:rsidP="003F0886">
            <w:pPr>
              <w:rPr>
                <w:i/>
                <w:iCs/>
                <w:sz w:val="16"/>
                <w:szCs w:val="16"/>
                <w:lang w:val="et-EE" w:eastAsia="et-EE"/>
              </w:rPr>
            </w:pPr>
            <w:r w:rsidRPr="001A433D">
              <w:rPr>
                <w:i/>
                <w:iCs/>
                <w:sz w:val="16"/>
                <w:szCs w:val="16"/>
                <w:lang w:val="et-EE" w:eastAsia="et-EE"/>
              </w:rPr>
              <w:t xml:space="preserve">             sh alates 2012 sõlmitud katkestamatud kasutusrendimaksed </w:t>
            </w:r>
          </w:p>
        </w:tc>
        <w:tc>
          <w:tcPr>
            <w:tcW w:w="993" w:type="dxa"/>
            <w:tcBorders>
              <w:top w:val="nil"/>
              <w:left w:val="nil"/>
              <w:bottom w:val="single" w:sz="4" w:space="0" w:color="auto"/>
              <w:right w:val="nil"/>
            </w:tcBorders>
            <w:shd w:val="clear" w:color="000000" w:fill="FFFFFF"/>
            <w:vAlign w:val="bottom"/>
            <w:hideMark/>
          </w:tcPr>
          <w:p w14:paraId="3E78A861" w14:textId="77777777" w:rsidR="00E327C4" w:rsidRPr="001A433D" w:rsidRDefault="00E327C4" w:rsidP="003F0886">
            <w:pPr>
              <w:jc w:val="right"/>
              <w:rPr>
                <w:sz w:val="16"/>
                <w:szCs w:val="16"/>
                <w:lang w:val="et-EE" w:eastAsia="et-EE"/>
              </w:rPr>
            </w:pPr>
            <w:r w:rsidRPr="001A433D">
              <w:rPr>
                <w:sz w:val="16"/>
                <w:szCs w:val="16"/>
                <w:lang w:val="et-EE" w:eastAsia="et-EE"/>
              </w:rPr>
              <w:t>9 421</w:t>
            </w:r>
          </w:p>
        </w:tc>
        <w:tc>
          <w:tcPr>
            <w:tcW w:w="992" w:type="dxa"/>
            <w:tcBorders>
              <w:top w:val="nil"/>
              <w:left w:val="single" w:sz="4" w:space="0" w:color="auto"/>
              <w:bottom w:val="single" w:sz="4" w:space="0" w:color="auto"/>
              <w:right w:val="nil"/>
            </w:tcBorders>
            <w:shd w:val="clear" w:color="000000" w:fill="FFFFFF"/>
            <w:vAlign w:val="bottom"/>
            <w:hideMark/>
          </w:tcPr>
          <w:p w14:paraId="35E07126" w14:textId="77777777" w:rsidR="00E327C4" w:rsidRPr="001A433D" w:rsidRDefault="00E327C4" w:rsidP="003F0886">
            <w:pPr>
              <w:jc w:val="right"/>
              <w:rPr>
                <w:sz w:val="16"/>
                <w:szCs w:val="16"/>
                <w:lang w:val="et-EE" w:eastAsia="et-EE"/>
              </w:rPr>
            </w:pPr>
            <w:r w:rsidRPr="001A433D">
              <w:rPr>
                <w:sz w:val="16"/>
                <w:szCs w:val="16"/>
                <w:lang w:val="et-EE" w:eastAsia="et-EE"/>
              </w:rPr>
              <w:t>7 466</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7E618575" w14:textId="77777777" w:rsidR="00E327C4" w:rsidRPr="001A433D" w:rsidRDefault="00E327C4" w:rsidP="003F0886">
            <w:pPr>
              <w:jc w:val="right"/>
              <w:rPr>
                <w:sz w:val="16"/>
                <w:szCs w:val="16"/>
                <w:lang w:val="et-EE" w:eastAsia="et-EE"/>
              </w:rPr>
            </w:pPr>
            <w:r w:rsidRPr="001A433D">
              <w:rPr>
                <w:sz w:val="16"/>
                <w:szCs w:val="16"/>
                <w:lang w:val="et-EE" w:eastAsia="et-EE"/>
              </w:rPr>
              <w:t>685</w:t>
            </w:r>
          </w:p>
        </w:tc>
        <w:tc>
          <w:tcPr>
            <w:tcW w:w="911" w:type="dxa"/>
            <w:tcBorders>
              <w:top w:val="nil"/>
              <w:left w:val="nil"/>
              <w:bottom w:val="single" w:sz="4" w:space="0" w:color="auto"/>
              <w:right w:val="single" w:sz="4" w:space="0" w:color="auto"/>
            </w:tcBorders>
            <w:shd w:val="clear" w:color="000000" w:fill="FFFFFF"/>
            <w:noWrap/>
            <w:vAlign w:val="bottom"/>
            <w:hideMark/>
          </w:tcPr>
          <w:p w14:paraId="7E49E4B8" w14:textId="77777777" w:rsidR="00E327C4" w:rsidRPr="001A433D" w:rsidRDefault="00E327C4" w:rsidP="003F0886">
            <w:pPr>
              <w:jc w:val="right"/>
              <w:rPr>
                <w:sz w:val="16"/>
                <w:szCs w:val="16"/>
                <w:lang w:val="et-EE" w:eastAsia="et-EE"/>
              </w:rPr>
            </w:pPr>
            <w:r w:rsidRPr="001A433D">
              <w:rPr>
                <w:sz w:val="16"/>
                <w:szCs w:val="16"/>
                <w:lang w:val="et-EE" w:eastAsia="et-EE"/>
              </w:rPr>
              <w:t>0</w:t>
            </w:r>
          </w:p>
        </w:tc>
        <w:tc>
          <w:tcPr>
            <w:tcW w:w="0" w:type="auto"/>
            <w:tcBorders>
              <w:top w:val="nil"/>
              <w:left w:val="nil"/>
              <w:bottom w:val="single" w:sz="4" w:space="0" w:color="auto"/>
              <w:right w:val="single" w:sz="4" w:space="0" w:color="auto"/>
            </w:tcBorders>
            <w:shd w:val="clear" w:color="000000" w:fill="FFFFFF"/>
            <w:noWrap/>
            <w:vAlign w:val="bottom"/>
            <w:hideMark/>
          </w:tcPr>
          <w:p w14:paraId="73D85390" w14:textId="77777777" w:rsidR="00E327C4" w:rsidRPr="001A433D" w:rsidRDefault="00E327C4" w:rsidP="003F0886">
            <w:pPr>
              <w:jc w:val="right"/>
              <w:rPr>
                <w:sz w:val="16"/>
                <w:szCs w:val="16"/>
                <w:lang w:val="et-EE" w:eastAsia="et-EE"/>
              </w:rPr>
            </w:pPr>
            <w:r w:rsidRPr="001A433D">
              <w:rPr>
                <w:sz w:val="16"/>
                <w:szCs w:val="16"/>
                <w:lang w:val="et-EE" w:eastAsia="et-EE"/>
              </w:rPr>
              <w:t>0</w:t>
            </w:r>
          </w:p>
        </w:tc>
        <w:tc>
          <w:tcPr>
            <w:tcW w:w="0" w:type="auto"/>
            <w:tcBorders>
              <w:top w:val="nil"/>
              <w:left w:val="nil"/>
              <w:bottom w:val="single" w:sz="4" w:space="0" w:color="auto"/>
              <w:right w:val="single" w:sz="8" w:space="0" w:color="auto"/>
            </w:tcBorders>
            <w:shd w:val="clear" w:color="000000" w:fill="FFFFFF"/>
            <w:noWrap/>
            <w:vAlign w:val="bottom"/>
            <w:hideMark/>
          </w:tcPr>
          <w:p w14:paraId="4D0AAABB" w14:textId="77777777" w:rsidR="00E327C4" w:rsidRPr="001A433D" w:rsidRDefault="00E327C4" w:rsidP="003F0886">
            <w:pPr>
              <w:jc w:val="right"/>
              <w:rPr>
                <w:sz w:val="16"/>
                <w:szCs w:val="16"/>
                <w:lang w:val="et-EE" w:eastAsia="et-EE"/>
              </w:rPr>
            </w:pPr>
            <w:r w:rsidRPr="001A433D">
              <w:rPr>
                <w:sz w:val="16"/>
                <w:szCs w:val="16"/>
                <w:lang w:val="et-EE" w:eastAsia="et-EE"/>
              </w:rPr>
              <w:t>0</w:t>
            </w:r>
          </w:p>
        </w:tc>
      </w:tr>
      <w:tr w:rsidR="00E327C4" w:rsidRPr="001A433D" w14:paraId="6DEC6DAE" w14:textId="77777777" w:rsidTr="003F0886">
        <w:trPr>
          <w:trHeight w:val="300"/>
        </w:trPr>
        <w:tc>
          <w:tcPr>
            <w:tcW w:w="3392" w:type="dxa"/>
            <w:tcBorders>
              <w:top w:val="nil"/>
              <w:left w:val="single" w:sz="8" w:space="0" w:color="auto"/>
              <w:bottom w:val="nil"/>
              <w:right w:val="single" w:sz="4" w:space="0" w:color="000000"/>
            </w:tcBorders>
            <w:shd w:val="clear" w:color="000000" w:fill="FFFFFF"/>
            <w:noWrap/>
            <w:vAlign w:val="bottom"/>
            <w:hideMark/>
          </w:tcPr>
          <w:p w14:paraId="3D9473E1" w14:textId="77777777" w:rsidR="00E327C4" w:rsidRPr="001A433D" w:rsidRDefault="00E327C4" w:rsidP="003F0886">
            <w:pPr>
              <w:rPr>
                <w:sz w:val="16"/>
                <w:szCs w:val="16"/>
                <w:lang w:val="et-EE" w:eastAsia="et-EE"/>
              </w:rPr>
            </w:pPr>
            <w:r w:rsidRPr="001A433D">
              <w:rPr>
                <w:sz w:val="16"/>
                <w:szCs w:val="16"/>
                <w:lang w:val="et-EE" w:eastAsia="et-EE"/>
              </w:rPr>
              <w:t xml:space="preserve">          sh muud kulud</w:t>
            </w:r>
          </w:p>
        </w:tc>
        <w:tc>
          <w:tcPr>
            <w:tcW w:w="993" w:type="dxa"/>
            <w:tcBorders>
              <w:top w:val="nil"/>
              <w:left w:val="nil"/>
              <w:bottom w:val="single" w:sz="4" w:space="0" w:color="auto"/>
              <w:right w:val="nil"/>
            </w:tcBorders>
            <w:shd w:val="clear" w:color="000000" w:fill="FFFFFF"/>
            <w:vAlign w:val="bottom"/>
            <w:hideMark/>
          </w:tcPr>
          <w:p w14:paraId="032E41A7" w14:textId="77777777" w:rsidR="00E327C4" w:rsidRPr="001A433D" w:rsidRDefault="00E327C4" w:rsidP="003F0886">
            <w:pPr>
              <w:jc w:val="right"/>
              <w:rPr>
                <w:sz w:val="16"/>
                <w:szCs w:val="16"/>
                <w:lang w:val="et-EE" w:eastAsia="et-EE"/>
              </w:rPr>
            </w:pPr>
            <w:r w:rsidRPr="001A433D">
              <w:rPr>
                <w:sz w:val="16"/>
                <w:szCs w:val="16"/>
                <w:lang w:val="et-EE" w:eastAsia="et-EE"/>
              </w:rPr>
              <w:t>5 310</w:t>
            </w:r>
          </w:p>
        </w:tc>
        <w:tc>
          <w:tcPr>
            <w:tcW w:w="992" w:type="dxa"/>
            <w:tcBorders>
              <w:top w:val="nil"/>
              <w:left w:val="single" w:sz="4" w:space="0" w:color="auto"/>
              <w:bottom w:val="single" w:sz="4" w:space="0" w:color="auto"/>
              <w:right w:val="nil"/>
            </w:tcBorders>
            <w:shd w:val="clear" w:color="000000" w:fill="FFFFFF"/>
            <w:vAlign w:val="bottom"/>
            <w:hideMark/>
          </w:tcPr>
          <w:p w14:paraId="20995F03" w14:textId="77777777" w:rsidR="00E327C4" w:rsidRPr="001A433D" w:rsidRDefault="00E327C4" w:rsidP="003F0886">
            <w:pPr>
              <w:jc w:val="right"/>
              <w:rPr>
                <w:sz w:val="16"/>
                <w:szCs w:val="16"/>
                <w:lang w:val="et-EE" w:eastAsia="et-EE"/>
              </w:rPr>
            </w:pPr>
            <w:r w:rsidRPr="001A433D">
              <w:rPr>
                <w:sz w:val="16"/>
                <w:szCs w:val="16"/>
                <w:lang w:val="et-EE" w:eastAsia="et-EE"/>
              </w:rPr>
              <w:t>72 000</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14:paraId="36DECA8A" w14:textId="77777777" w:rsidR="00E327C4" w:rsidRPr="001A433D" w:rsidRDefault="00E327C4" w:rsidP="003F0886">
            <w:pPr>
              <w:jc w:val="right"/>
              <w:rPr>
                <w:sz w:val="16"/>
                <w:szCs w:val="16"/>
                <w:lang w:val="et-EE" w:eastAsia="et-EE"/>
              </w:rPr>
            </w:pPr>
            <w:r w:rsidRPr="001A433D">
              <w:rPr>
                <w:sz w:val="16"/>
                <w:szCs w:val="16"/>
                <w:lang w:val="et-EE" w:eastAsia="et-EE"/>
              </w:rPr>
              <w:t>82 000</w:t>
            </w:r>
          </w:p>
        </w:tc>
        <w:tc>
          <w:tcPr>
            <w:tcW w:w="911" w:type="dxa"/>
            <w:tcBorders>
              <w:top w:val="nil"/>
              <w:left w:val="nil"/>
              <w:bottom w:val="single" w:sz="4" w:space="0" w:color="auto"/>
              <w:right w:val="single" w:sz="4" w:space="0" w:color="auto"/>
            </w:tcBorders>
            <w:shd w:val="clear" w:color="000000" w:fill="FFFFFF"/>
            <w:noWrap/>
            <w:vAlign w:val="bottom"/>
            <w:hideMark/>
          </w:tcPr>
          <w:p w14:paraId="1C0CCF73" w14:textId="77777777" w:rsidR="00E327C4" w:rsidRPr="001A433D" w:rsidRDefault="00E327C4" w:rsidP="003F0886">
            <w:pPr>
              <w:jc w:val="right"/>
              <w:rPr>
                <w:sz w:val="16"/>
                <w:szCs w:val="16"/>
                <w:lang w:val="et-EE" w:eastAsia="et-EE"/>
              </w:rPr>
            </w:pPr>
            <w:r w:rsidRPr="001A433D">
              <w:rPr>
                <w:sz w:val="16"/>
                <w:szCs w:val="16"/>
                <w:lang w:val="et-EE" w:eastAsia="et-EE"/>
              </w:rPr>
              <w:t>83 700</w:t>
            </w:r>
          </w:p>
        </w:tc>
        <w:tc>
          <w:tcPr>
            <w:tcW w:w="0" w:type="auto"/>
            <w:tcBorders>
              <w:top w:val="nil"/>
              <w:left w:val="nil"/>
              <w:bottom w:val="single" w:sz="4" w:space="0" w:color="auto"/>
              <w:right w:val="single" w:sz="4" w:space="0" w:color="auto"/>
            </w:tcBorders>
            <w:shd w:val="clear" w:color="000000" w:fill="FFFFFF"/>
            <w:noWrap/>
            <w:vAlign w:val="bottom"/>
            <w:hideMark/>
          </w:tcPr>
          <w:p w14:paraId="327F34E9" w14:textId="77777777" w:rsidR="00E327C4" w:rsidRPr="001A433D" w:rsidRDefault="00E327C4" w:rsidP="003F0886">
            <w:pPr>
              <w:jc w:val="right"/>
              <w:rPr>
                <w:sz w:val="16"/>
                <w:szCs w:val="16"/>
                <w:lang w:val="et-EE" w:eastAsia="et-EE"/>
              </w:rPr>
            </w:pPr>
            <w:r w:rsidRPr="001A433D">
              <w:rPr>
                <w:sz w:val="16"/>
                <w:szCs w:val="16"/>
                <w:lang w:val="et-EE" w:eastAsia="et-EE"/>
              </w:rPr>
              <w:t>85 300</w:t>
            </w:r>
          </w:p>
        </w:tc>
        <w:tc>
          <w:tcPr>
            <w:tcW w:w="0" w:type="auto"/>
            <w:tcBorders>
              <w:top w:val="nil"/>
              <w:left w:val="nil"/>
              <w:bottom w:val="single" w:sz="4" w:space="0" w:color="auto"/>
              <w:right w:val="single" w:sz="8" w:space="0" w:color="auto"/>
            </w:tcBorders>
            <w:shd w:val="clear" w:color="000000" w:fill="FFFFFF"/>
            <w:noWrap/>
            <w:vAlign w:val="bottom"/>
            <w:hideMark/>
          </w:tcPr>
          <w:p w14:paraId="551DA915" w14:textId="77777777" w:rsidR="00E327C4" w:rsidRPr="001A433D" w:rsidRDefault="00E327C4" w:rsidP="003F0886">
            <w:pPr>
              <w:jc w:val="right"/>
              <w:rPr>
                <w:sz w:val="16"/>
                <w:szCs w:val="16"/>
                <w:lang w:val="et-EE" w:eastAsia="et-EE"/>
              </w:rPr>
            </w:pPr>
            <w:r w:rsidRPr="001A433D">
              <w:rPr>
                <w:sz w:val="16"/>
                <w:szCs w:val="16"/>
                <w:lang w:val="et-EE" w:eastAsia="et-EE"/>
              </w:rPr>
              <w:t>87 000</w:t>
            </w:r>
          </w:p>
        </w:tc>
      </w:tr>
      <w:tr w:rsidR="00E327C4" w:rsidRPr="001A433D" w14:paraId="29EA5D2F" w14:textId="77777777" w:rsidTr="003F0886">
        <w:trPr>
          <w:trHeight w:val="300"/>
        </w:trPr>
        <w:tc>
          <w:tcPr>
            <w:tcW w:w="339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238B15C" w14:textId="77777777" w:rsidR="00E327C4" w:rsidRPr="001A433D" w:rsidRDefault="00E327C4" w:rsidP="003F0886">
            <w:pPr>
              <w:rPr>
                <w:b/>
                <w:bCs/>
                <w:sz w:val="16"/>
                <w:szCs w:val="16"/>
                <w:lang w:val="et-EE" w:eastAsia="et-EE"/>
              </w:rPr>
            </w:pPr>
            <w:r w:rsidRPr="001A433D">
              <w:rPr>
                <w:b/>
                <w:bCs/>
                <w:sz w:val="16"/>
                <w:szCs w:val="16"/>
                <w:lang w:val="et-EE" w:eastAsia="et-EE"/>
              </w:rPr>
              <w:t>Põhitegevuse tulem</w:t>
            </w:r>
          </w:p>
        </w:tc>
        <w:tc>
          <w:tcPr>
            <w:tcW w:w="993" w:type="dxa"/>
            <w:tcBorders>
              <w:top w:val="nil"/>
              <w:left w:val="nil"/>
              <w:bottom w:val="single" w:sz="4" w:space="0" w:color="auto"/>
              <w:right w:val="nil"/>
            </w:tcBorders>
            <w:shd w:val="clear" w:color="000000" w:fill="FFFFFF"/>
            <w:vAlign w:val="bottom"/>
            <w:hideMark/>
          </w:tcPr>
          <w:p w14:paraId="73F8E7B7" w14:textId="77777777" w:rsidR="00E327C4" w:rsidRPr="001A433D" w:rsidRDefault="00E327C4" w:rsidP="003F0886">
            <w:pPr>
              <w:jc w:val="right"/>
              <w:rPr>
                <w:b/>
                <w:bCs/>
                <w:sz w:val="16"/>
                <w:szCs w:val="16"/>
                <w:lang w:val="et-EE" w:eastAsia="et-EE"/>
              </w:rPr>
            </w:pPr>
            <w:r w:rsidRPr="001A433D">
              <w:rPr>
                <w:b/>
                <w:bCs/>
                <w:sz w:val="16"/>
                <w:szCs w:val="16"/>
                <w:lang w:val="et-EE" w:eastAsia="et-EE"/>
              </w:rPr>
              <w:t>1 952 769</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2EDE5AC2" w14:textId="77777777" w:rsidR="00E327C4" w:rsidRPr="001A433D" w:rsidRDefault="00E327C4" w:rsidP="003F0886">
            <w:pPr>
              <w:jc w:val="right"/>
              <w:rPr>
                <w:b/>
                <w:bCs/>
                <w:sz w:val="16"/>
                <w:szCs w:val="16"/>
                <w:lang w:val="et-EE" w:eastAsia="et-EE"/>
              </w:rPr>
            </w:pPr>
            <w:r w:rsidRPr="001A433D">
              <w:rPr>
                <w:b/>
                <w:bCs/>
                <w:sz w:val="16"/>
                <w:szCs w:val="16"/>
                <w:lang w:val="et-EE" w:eastAsia="et-EE"/>
              </w:rPr>
              <w:t>1 532 171</w:t>
            </w:r>
          </w:p>
        </w:tc>
        <w:tc>
          <w:tcPr>
            <w:tcW w:w="992" w:type="dxa"/>
            <w:tcBorders>
              <w:top w:val="nil"/>
              <w:left w:val="nil"/>
              <w:bottom w:val="single" w:sz="4" w:space="0" w:color="auto"/>
              <w:right w:val="single" w:sz="4" w:space="0" w:color="auto"/>
            </w:tcBorders>
            <w:shd w:val="clear" w:color="000000" w:fill="FFFFFF"/>
            <w:vAlign w:val="bottom"/>
            <w:hideMark/>
          </w:tcPr>
          <w:p w14:paraId="234C80F2" w14:textId="77777777" w:rsidR="00E327C4" w:rsidRPr="001A433D" w:rsidRDefault="00E327C4" w:rsidP="003F0886">
            <w:pPr>
              <w:jc w:val="right"/>
              <w:rPr>
                <w:b/>
                <w:bCs/>
                <w:sz w:val="16"/>
                <w:szCs w:val="16"/>
                <w:lang w:val="et-EE" w:eastAsia="et-EE"/>
              </w:rPr>
            </w:pPr>
            <w:r w:rsidRPr="001A433D">
              <w:rPr>
                <w:b/>
                <w:bCs/>
                <w:sz w:val="16"/>
                <w:szCs w:val="16"/>
                <w:lang w:val="et-EE" w:eastAsia="et-EE"/>
              </w:rPr>
              <w:t>1 385 535</w:t>
            </w:r>
          </w:p>
        </w:tc>
        <w:tc>
          <w:tcPr>
            <w:tcW w:w="911" w:type="dxa"/>
            <w:tcBorders>
              <w:top w:val="nil"/>
              <w:left w:val="nil"/>
              <w:bottom w:val="single" w:sz="4" w:space="0" w:color="auto"/>
              <w:right w:val="single" w:sz="4" w:space="0" w:color="auto"/>
            </w:tcBorders>
            <w:shd w:val="clear" w:color="000000" w:fill="FFFFFF"/>
            <w:vAlign w:val="bottom"/>
            <w:hideMark/>
          </w:tcPr>
          <w:p w14:paraId="48FB8DCB" w14:textId="77777777" w:rsidR="00E327C4" w:rsidRPr="001A433D" w:rsidRDefault="00E327C4" w:rsidP="003F0886">
            <w:pPr>
              <w:jc w:val="right"/>
              <w:rPr>
                <w:b/>
                <w:bCs/>
                <w:sz w:val="16"/>
                <w:szCs w:val="16"/>
                <w:lang w:val="et-EE" w:eastAsia="et-EE"/>
              </w:rPr>
            </w:pPr>
            <w:r w:rsidRPr="001A433D">
              <w:rPr>
                <w:b/>
                <w:bCs/>
                <w:sz w:val="16"/>
                <w:szCs w:val="16"/>
                <w:lang w:val="et-EE" w:eastAsia="et-EE"/>
              </w:rPr>
              <w:t>1 523 835</w:t>
            </w:r>
          </w:p>
        </w:tc>
        <w:tc>
          <w:tcPr>
            <w:tcW w:w="0" w:type="auto"/>
            <w:tcBorders>
              <w:top w:val="nil"/>
              <w:left w:val="nil"/>
              <w:bottom w:val="single" w:sz="4" w:space="0" w:color="auto"/>
              <w:right w:val="single" w:sz="4" w:space="0" w:color="auto"/>
            </w:tcBorders>
            <w:shd w:val="clear" w:color="000000" w:fill="FFFFFF"/>
            <w:vAlign w:val="bottom"/>
            <w:hideMark/>
          </w:tcPr>
          <w:p w14:paraId="757B8254" w14:textId="77777777" w:rsidR="00E327C4" w:rsidRPr="001A433D" w:rsidRDefault="00E327C4" w:rsidP="003F0886">
            <w:pPr>
              <w:jc w:val="right"/>
              <w:rPr>
                <w:b/>
                <w:bCs/>
                <w:sz w:val="16"/>
                <w:szCs w:val="16"/>
                <w:lang w:val="et-EE" w:eastAsia="et-EE"/>
              </w:rPr>
            </w:pPr>
            <w:r w:rsidRPr="001A433D">
              <w:rPr>
                <w:b/>
                <w:bCs/>
                <w:sz w:val="16"/>
                <w:szCs w:val="16"/>
                <w:lang w:val="et-EE" w:eastAsia="et-EE"/>
              </w:rPr>
              <w:t>1 682 235</w:t>
            </w:r>
          </w:p>
        </w:tc>
        <w:tc>
          <w:tcPr>
            <w:tcW w:w="0" w:type="auto"/>
            <w:tcBorders>
              <w:top w:val="nil"/>
              <w:left w:val="nil"/>
              <w:bottom w:val="single" w:sz="4" w:space="0" w:color="auto"/>
              <w:right w:val="single" w:sz="8" w:space="0" w:color="auto"/>
            </w:tcBorders>
            <w:shd w:val="clear" w:color="000000" w:fill="FFFFFF"/>
            <w:vAlign w:val="bottom"/>
            <w:hideMark/>
          </w:tcPr>
          <w:p w14:paraId="1E43CBB3" w14:textId="77777777" w:rsidR="00E327C4" w:rsidRPr="001A433D" w:rsidRDefault="00E327C4" w:rsidP="003F0886">
            <w:pPr>
              <w:jc w:val="right"/>
              <w:rPr>
                <w:b/>
                <w:bCs/>
                <w:sz w:val="16"/>
                <w:szCs w:val="16"/>
                <w:lang w:val="et-EE" w:eastAsia="et-EE"/>
              </w:rPr>
            </w:pPr>
            <w:r w:rsidRPr="001A433D">
              <w:rPr>
                <w:b/>
                <w:bCs/>
                <w:sz w:val="16"/>
                <w:szCs w:val="16"/>
                <w:lang w:val="et-EE" w:eastAsia="et-EE"/>
              </w:rPr>
              <w:t>1 678 535</w:t>
            </w:r>
          </w:p>
        </w:tc>
      </w:tr>
      <w:tr w:rsidR="00E327C4" w:rsidRPr="001A433D" w14:paraId="5089FAAB" w14:textId="77777777" w:rsidTr="003F0886">
        <w:trPr>
          <w:trHeight w:val="300"/>
        </w:trPr>
        <w:tc>
          <w:tcPr>
            <w:tcW w:w="3392" w:type="dxa"/>
            <w:tcBorders>
              <w:top w:val="nil"/>
              <w:left w:val="single" w:sz="8" w:space="0" w:color="auto"/>
              <w:bottom w:val="nil"/>
              <w:right w:val="nil"/>
            </w:tcBorders>
            <w:shd w:val="clear" w:color="000000" w:fill="FFFFFF"/>
            <w:noWrap/>
            <w:vAlign w:val="bottom"/>
            <w:hideMark/>
          </w:tcPr>
          <w:p w14:paraId="1F058EAC"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93" w:type="dxa"/>
            <w:tcBorders>
              <w:top w:val="nil"/>
              <w:left w:val="single" w:sz="4" w:space="0" w:color="auto"/>
              <w:bottom w:val="single" w:sz="4" w:space="0" w:color="auto"/>
              <w:right w:val="nil"/>
            </w:tcBorders>
            <w:shd w:val="clear" w:color="000000" w:fill="FFFFFF"/>
            <w:vAlign w:val="bottom"/>
            <w:hideMark/>
          </w:tcPr>
          <w:p w14:paraId="333F119C"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15935F32"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vAlign w:val="bottom"/>
            <w:hideMark/>
          </w:tcPr>
          <w:p w14:paraId="51B7CC9E"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911" w:type="dxa"/>
            <w:tcBorders>
              <w:top w:val="nil"/>
              <w:left w:val="nil"/>
              <w:bottom w:val="single" w:sz="4" w:space="0" w:color="auto"/>
              <w:right w:val="single" w:sz="4" w:space="0" w:color="auto"/>
            </w:tcBorders>
            <w:shd w:val="clear" w:color="000000" w:fill="FFFFFF"/>
            <w:vAlign w:val="bottom"/>
            <w:hideMark/>
          </w:tcPr>
          <w:p w14:paraId="13319FDE"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0" w:type="auto"/>
            <w:tcBorders>
              <w:top w:val="nil"/>
              <w:left w:val="nil"/>
              <w:bottom w:val="single" w:sz="4" w:space="0" w:color="auto"/>
              <w:right w:val="single" w:sz="4" w:space="0" w:color="auto"/>
            </w:tcBorders>
            <w:shd w:val="clear" w:color="000000" w:fill="FFFFFF"/>
            <w:vAlign w:val="bottom"/>
            <w:hideMark/>
          </w:tcPr>
          <w:p w14:paraId="71CED2A6" w14:textId="77777777" w:rsidR="00E327C4" w:rsidRPr="001A433D" w:rsidRDefault="00E327C4" w:rsidP="003F0886">
            <w:pPr>
              <w:rPr>
                <w:b/>
                <w:bCs/>
                <w:sz w:val="16"/>
                <w:szCs w:val="16"/>
                <w:lang w:val="et-EE" w:eastAsia="et-EE"/>
              </w:rPr>
            </w:pPr>
            <w:r w:rsidRPr="001A433D">
              <w:rPr>
                <w:b/>
                <w:bCs/>
                <w:sz w:val="16"/>
                <w:szCs w:val="16"/>
                <w:lang w:val="et-EE" w:eastAsia="et-EE"/>
              </w:rPr>
              <w:t> </w:t>
            </w:r>
          </w:p>
        </w:tc>
        <w:tc>
          <w:tcPr>
            <w:tcW w:w="0" w:type="auto"/>
            <w:tcBorders>
              <w:top w:val="nil"/>
              <w:left w:val="nil"/>
              <w:bottom w:val="single" w:sz="4" w:space="0" w:color="auto"/>
              <w:right w:val="single" w:sz="8" w:space="0" w:color="auto"/>
            </w:tcBorders>
            <w:shd w:val="clear" w:color="000000" w:fill="FFFFFF"/>
            <w:vAlign w:val="bottom"/>
            <w:hideMark/>
          </w:tcPr>
          <w:p w14:paraId="267423B1" w14:textId="77777777" w:rsidR="00E327C4" w:rsidRPr="001A433D" w:rsidRDefault="00E327C4" w:rsidP="003F0886">
            <w:pPr>
              <w:rPr>
                <w:b/>
                <w:bCs/>
                <w:sz w:val="16"/>
                <w:szCs w:val="16"/>
                <w:lang w:val="et-EE" w:eastAsia="et-EE"/>
              </w:rPr>
            </w:pPr>
            <w:r w:rsidRPr="001A433D">
              <w:rPr>
                <w:b/>
                <w:bCs/>
                <w:sz w:val="16"/>
                <w:szCs w:val="16"/>
                <w:lang w:val="et-EE" w:eastAsia="et-EE"/>
              </w:rPr>
              <w:t> </w:t>
            </w:r>
          </w:p>
        </w:tc>
      </w:tr>
      <w:tr w:rsidR="00E327C4" w:rsidRPr="001A433D" w14:paraId="32956AAC" w14:textId="77777777" w:rsidTr="003F0886">
        <w:trPr>
          <w:trHeight w:val="300"/>
        </w:trPr>
        <w:tc>
          <w:tcPr>
            <w:tcW w:w="339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86242E5" w14:textId="77777777" w:rsidR="00E327C4" w:rsidRPr="001A433D" w:rsidRDefault="00E327C4" w:rsidP="003F0886">
            <w:pPr>
              <w:rPr>
                <w:sz w:val="16"/>
                <w:szCs w:val="16"/>
                <w:lang w:val="et-EE" w:eastAsia="et-EE"/>
              </w:rPr>
            </w:pPr>
            <w:r w:rsidRPr="001A433D">
              <w:rPr>
                <w:sz w:val="16"/>
                <w:szCs w:val="16"/>
                <w:lang w:val="et-EE" w:eastAsia="et-EE"/>
              </w:rPr>
              <w:t>Personalikulude muutus</w:t>
            </w:r>
          </w:p>
        </w:tc>
        <w:tc>
          <w:tcPr>
            <w:tcW w:w="993" w:type="dxa"/>
            <w:tcBorders>
              <w:top w:val="nil"/>
              <w:left w:val="nil"/>
              <w:bottom w:val="single" w:sz="4" w:space="0" w:color="auto"/>
              <w:right w:val="nil"/>
            </w:tcBorders>
            <w:shd w:val="clear" w:color="000000" w:fill="FFFFFF"/>
            <w:vAlign w:val="bottom"/>
            <w:hideMark/>
          </w:tcPr>
          <w:p w14:paraId="4CAD1DB0" w14:textId="77777777" w:rsidR="00E327C4" w:rsidRPr="001A433D" w:rsidRDefault="00E327C4" w:rsidP="003F0886">
            <w:pPr>
              <w:jc w:val="center"/>
              <w:rPr>
                <w:b/>
                <w:bCs/>
                <w:sz w:val="16"/>
                <w:szCs w:val="16"/>
                <w:lang w:val="et-EE" w:eastAsia="et-EE"/>
              </w:rPr>
            </w:pPr>
            <w:r w:rsidRPr="001A433D">
              <w:rPr>
                <w:b/>
                <w:bCs/>
                <w:sz w:val="16"/>
                <w:szCs w:val="16"/>
                <w:lang w:val="et-EE" w:eastAsia="et-EE"/>
              </w:rPr>
              <w:t>-</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2858C241" w14:textId="77777777" w:rsidR="00E327C4" w:rsidRPr="001A433D" w:rsidRDefault="00E327C4" w:rsidP="003F0886">
            <w:pPr>
              <w:jc w:val="right"/>
              <w:rPr>
                <w:sz w:val="16"/>
                <w:szCs w:val="16"/>
                <w:lang w:val="et-EE" w:eastAsia="et-EE"/>
              </w:rPr>
            </w:pPr>
            <w:r w:rsidRPr="001A433D">
              <w:rPr>
                <w:sz w:val="16"/>
                <w:szCs w:val="16"/>
                <w:lang w:val="et-EE" w:eastAsia="et-EE"/>
              </w:rPr>
              <w:t>2,68%</w:t>
            </w:r>
          </w:p>
        </w:tc>
        <w:tc>
          <w:tcPr>
            <w:tcW w:w="992" w:type="dxa"/>
            <w:tcBorders>
              <w:top w:val="nil"/>
              <w:left w:val="nil"/>
              <w:bottom w:val="single" w:sz="4" w:space="0" w:color="auto"/>
              <w:right w:val="single" w:sz="4" w:space="0" w:color="auto"/>
            </w:tcBorders>
            <w:shd w:val="clear" w:color="000000" w:fill="FFFFFF"/>
            <w:vAlign w:val="bottom"/>
            <w:hideMark/>
          </w:tcPr>
          <w:p w14:paraId="7020FEDE" w14:textId="77777777" w:rsidR="00E327C4" w:rsidRPr="001A433D" w:rsidRDefault="00E327C4" w:rsidP="003F0886">
            <w:pPr>
              <w:jc w:val="right"/>
              <w:rPr>
                <w:sz w:val="16"/>
                <w:szCs w:val="16"/>
                <w:lang w:val="et-EE" w:eastAsia="et-EE"/>
              </w:rPr>
            </w:pPr>
            <w:r w:rsidRPr="001A433D">
              <w:rPr>
                <w:sz w:val="16"/>
                <w:szCs w:val="16"/>
                <w:lang w:val="et-EE" w:eastAsia="et-EE"/>
              </w:rPr>
              <w:t>1,07%</w:t>
            </w:r>
          </w:p>
        </w:tc>
        <w:tc>
          <w:tcPr>
            <w:tcW w:w="911" w:type="dxa"/>
            <w:tcBorders>
              <w:top w:val="nil"/>
              <w:left w:val="nil"/>
              <w:bottom w:val="single" w:sz="4" w:space="0" w:color="auto"/>
              <w:right w:val="single" w:sz="4" w:space="0" w:color="auto"/>
            </w:tcBorders>
            <w:shd w:val="clear" w:color="000000" w:fill="FFFFFF"/>
            <w:vAlign w:val="bottom"/>
            <w:hideMark/>
          </w:tcPr>
          <w:p w14:paraId="3CDE80E3" w14:textId="77777777" w:rsidR="00E327C4" w:rsidRPr="001A433D" w:rsidRDefault="00E327C4" w:rsidP="003F0886">
            <w:pPr>
              <w:jc w:val="right"/>
              <w:rPr>
                <w:sz w:val="16"/>
                <w:szCs w:val="16"/>
                <w:lang w:val="et-EE" w:eastAsia="et-EE"/>
              </w:rPr>
            </w:pPr>
            <w:r w:rsidRPr="001A433D">
              <w:rPr>
                <w:sz w:val="16"/>
                <w:szCs w:val="16"/>
                <w:lang w:val="et-EE" w:eastAsia="et-EE"/>
              </w:rPr>
              <w:t>1,02%</w:t>
            </w:r>
          </w:p>
        </w:tc>
        <w:tc>
          <w:tcPr>
            <w:tcW w:w="0" w:type="auto"/>
            <w:tcBorders>
              <w:top w:val="nil"/>
              <w:left w:val="nil"/>
              <w:bottom w:val="single" w:sz="4" w:space="0" w:color="auto"/>
              <w:right w:val="single" w:sz="4" w:space="0" w:color="auto"/>
            </w:tcBorders>
            <w:shd w:val="clear" w:color="000000" w:fill="FFFFFF"/>
            <w:vAlign w:val="bottom"/>
            <w:hideMark/>
          </w:tcPr>
          <w:p w14:paraId="3F035038" w14:textId="77777777" w:rsidR="00E327C4" w:rsidRPr="001A433D" w:rsidRDefault="00E327C4" w:rsidP="003F0886">
            <w:pPr>
              <w:jc w:val="right"/>
              <w:rPr>
                <w:sz w:val="16"/>
                <w:szCs w:val="16"/>
                <w:lang w:val="et-EE" w:eastAsia="et-EE"/>
              </w:rPr>
            </w:pPr>
            <w:r w:rsidRPr="001A433D">
              <w:rPr>
                <w:sz w:val="16"/>
                <w:szCs w:val="16"/>
                <w:lang w:val="et-EE" w:eastAsia="et-EE"/>
              </w:rPr>
              <w:t>1,01%</w:t>
            </w:r>
          </w:p>
        </w:tc>
        <w:tc>
          <w:tcPr>
            <w:tcW w:w="0" w:type="auto"/>
            <w:tcBorders>
              <w:top w:val="nil"/>
              <w:left w:val="nil"/>
              <w:bottom w:val="single" w:sz="4" w:space="0" w:color="auto"/>
              <w:right w:val="single" w:sz="8" w:space="0" w:color="auto"/>
            </w:tcBorders>
            <w:shd w:val="clear" w:color="000000" w:fill="FFFFFF"/>
            <w:vAlign w:val="bottom"/>
            <w:hideMark/>
          </w:tcPr>
          <w:p w14:paraId="7D294051" w14:textId="77777777" w:rsidR="00E327C4" w:rsidRPr="001A433D" w:rsidRDefault="00E327C4" w:rsidP="003F0886">
            <w:pPr>
              <w:jc w:val="right"/>
              <w:rPr>
                <w:sz w:val="16"/>
                <w:szCs w:val="16"/>
                <w:lang w:val="et-EE" w:eastAsia="et-EE"/>
              </w:rPr>
            </w:pPr>
            <w:r w:rsidRPr="001A433D">
              <w:rPr>
                <w:sz w:val="16"/>
                <w:szCs w:val="16"/>
                <w:lang w:val="et-EE" w:eastAsia="et-EE"/>
              </w:rPr>
              <w:t>3,00%</w:t>
            </w:r>
          </w:p>
        </w:tc>
      </w:tr>
      <w:tr w:rsidR="00E327C4" w:rsidRPr="001A433D" w14:paraId="29335299" w14:textId="77777777" w:rsidTr="003F0886">
        <w:trPr>
          <w:trHeight w:val="300"/>
        </w:trPr>
        <w:tc>
          <w:tcPr>
            <w:tcW w:w="3392" w:type="dxa"/>
            <w:tcBorders>
              <w:top w:val="nil"/>
              <w:left w:val="single" w:sz="8" w:space="0" w:color="auto"/>
              <w:bottom w:val="single" w:sz="4" w:space="0" w:color="auto"/>
              <w:right w:val="single" w:sz="4" w:space="0" w:color="auto"/>
            </w:tcBorders>
            <w:shd w:val="clear" w:color="000000" w:fill="FFFFFF"/>
            <w:noWrap/>
            <w:vAlign w:val="bottom"/>
            <w:hideMark/>
          </w:tcPr>
          <w:p w14:paraId="292A1D15" w14:textId="77777777" w:rsidR="00E327C4" w:rsidRPr="001A433D" w:rsidRDefault="00E327C4" w:rsidP="003F0886">
            <w:pPr>
              <w:rPr>
                <w:sz w:val="16"/>
                <w:szCs w:val="16"/>
                <w:lang w:val="et-EE" w:eastAsia="et-EE"/>
              </w:rPr>
            </w:pPr>
            <w:r w:rsidRPr="001A433D">
              <w:rPr>
                <w:sz w:val="16"/>
                <w:szCs w:val="16"/>
                <w:lang w:val="et-EE" w:eastAsia="et-EE"/>
              </w:rPr>
              <w:t>Majanduskulude muu</w:t>
            </w:r>
            <w:r>
              <w:rPr>
                <w:sz w:val="16"/>
                <w:szCs w:val="16"/>
                <w:lang w:val="et-EE" w:eastAsia="et-EE"/>
              </w:rPr>
              <w:t>t</w:t>
            </w:r>
            <w:r w:rsidRPr="001A433D">
              <w:rPr>
                <w:sz w:val="16"/>
                <w:szCs w:val="16"/>
                <w:lang w:val="et-EE" w:eastAsia="et-EE"/>
              </w:rPr>
              <w:t>us</w:t>
            </w:r>
          </w:p>
        </w:tc>
        <w:tc>
          <w:tcPr>
            <w:tcW w:w="993" w:type="dxa"/>
            <w:tcBorders>
              <w:top w:val="nil"/>
              <w:left w:val="nil"/>
              <w:bottom w:val="single" w:sz="4" w:space="0" w:color="auto"/>
              <w:right w:val="nil"/>
            </w:tcBorders>
            <w:shd w:val="clear" w:color="000000" w:fill="FFFFFF"/>
            <w:vAlign w:val="bottom"/>
            <w:hideMark/>
          </w:tcPr>
          <w:p w14:paraId="4FAA64E0" w14:textId="77777777" w:rsidR="00E327C4" w:rsidRPr="001A433D" w:rsidRDefault="00E327C4" w:rsidP="003F0886">
            <w:pPr>
              <w:jc w:val="center"/>
              <w:rPr>
                <w:b/>
                <w:bCs/>
                <w:sz w:val="16"/>
                <w:szCs w:val="16"/>
                <w:lang w:val="et-EE" w:eastAsia="et-EE"/>
              </w:rPr>
            </w:pPr>
            <w:r w:rsidRPr="001A433D">
              <w:rPr>
                <w:b/>
                <w:bCs/>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56ECD2B2" w14:textId="77777777" w:rsidR="00E327C4" w:rsidRPr="001A433D" w:rsidRDefault="00E327C4" w:rsidP="003F0886">
            <w:pPr>
              <w:jc w:val="right"/>
              <w:rPr>
                <w:sz w:val="16"/>
                <w:szCs w:val="16"/>
                <w:lang w:val="et-EE" w:eastAsia="et-EE"/>
              </w:rPr>
            </w:pPr>
            <w:r w:rsidRPr="001A433D">
              <w:rPr>
                <w:sz w:val="16"/>
                <w:szCs w:val="16"/>
                <w:lang w:val="et-EE" w:eastAsia="et-EE"/>
              </w:rPr>
              <w:t>2,63%</w:t>
            </w:r>
          </w:p>
        </w:tc>
        <w:tc>
          <w:tcPr>
            <w:tcW w:w="992" w:type="dxa"/>
            <w:tcBorders>
              <w:top w:val="nil"/>
              <w:left w:val="nil"/>
              <w:bottom w:val="single" w:sz="4" w:space="0" w:color="auto"/>
              <w:right w:val="single" w:sz="4" w:space="0" w:color="auto"/>
            </w:tcBorders>
            <w:shd w:val="clear" w:color="000000" w:fill="FFFFFF"/>
            <w:vAlign w:val="bottom"/>
            <w:hideMark/>
          </w:tcPr>
          <w:p w14:paraId="565BD107" w14:textId="77777777" w:rsidR="00E327C4" w:rsidRPr="001A433D" w:rsidRDefault="00E327C4" w:rsidP="003F0886">
            <w:pPr>
              <w:jc w:val="right"/>
              <w:rPr>
                <w:sz w:val="16"/>
                <w:szCs w:val="16"/>
                <w:lang w:val="et-EE" w:eastAsia="et-EE"/>
              </w:rPr>
            </w:pPr>
            <w:r w:rsidRPr="001A433D">
              <w:rPr>
                <w:sz w:val="16"/>
                <w:szCs w:val="16"/>
                <w:lang w:val="et-EE" w:eastAsia="et-EE"/>
              </w:rPr>
              <w:t>1,06%</w:t>
            </w:r>
          </w:p>
        </w:tc>
        <w:tc>
          <w:tcPr>
            <w:tcW w:w="911" w:type="dxa"/>
            <w:tcBorders>
              <w:top w:val="nil"/>
              <w:left w:val="nil"/>
              <w:bottom w:val="single" w:sz="4" w:space="0" w:color="auto"/>
              <w:right w:val="single" w:sz="4" w:space="0" w:color="auto"/>
            </w:tcBorders>
            <w:shd w:val="clear" w:color="000000" w:fill="FFFFFF"/>
            <w:vAlign w:val="bottom"/>
            <w:hideMark/>
          </w:tcPr>
          <w:p w14:paraId="1B6ED5A2" w14:textId="77777777" w:rsidR="00E327C4" w:rsidRPr="001A433D" w:rsidRDefault="00E327C4" w:rsidP="003F0886">
            <w:pPr>
              <w:jc w:val="right"/>
              <w:rPr>
                <w:sz w:val="16"/>
                <w:szCs w:val="16"/>
                <w:lang w:val="et-EE" w:eastAsia="et-EE"/>
              </w:rPr>
            </w:pPr>
            <w:r w:rsidRPr="001A433D">
              <w:rPr>
                <w:sz w:val="16"/>
                <w:szCs w:val="16"/>
                <w:lang w:val="et-EE" w:eastAsia="et-EE"/>
              </w:rPr>
              <w:t>1,05%</w:t>
            </w:r>
          </w:p>
        </w:tc>
        <w:tc>
          <w:tcPr>
            <w:tcW w:w="0" w:type="auto"/>
            <w:tcBorders>
              <w:top w:val="nil"/>
              <w:left w:val="nil"/>
              <w:bottom w:val="single" w:sz="4" w:space="0" w:color="auto"/>
              <w:right w:val="single" w:sz="4" w:space="0" w:color="auto"/>
            </w:tcBorders>
            <w:shd w:val="clear" w:color="000000" w:fill="FFFFFF"/>
            <w:vAlign w:val="bottom"/>
            <w:hideMark/>
          </w:tcPr>
          <w:p w14:paraId="06066466" w14:textId="77777777" w:rsidR="00E327C4" w:rsidRPr="001A433D" w:rsidRDefault="00E327C4" w:rsidP="003F0886">
            <w:pPr>
              <w:jc w:val="right"/>
              <w:rPr>
                <w:sz w:val="16"/>
                <w:szCs w:val="16"/>
                <w:lang w:val="et-EE" w:eastAsia="et-EE"/>
              </w:rPr>
            </w:pPr>
            <w:r w:rsidRPr="001A433D">
              <w:rPr>
                <w:sz w:val="16"/>
                <w:szCs w:val="16"/>
                <w:lang w:val="et-EE" w:eastAsia="et-EE"/>
              </w:rPr>
              <w:t>1,04%</w:t>
            </w:r>
          </w:p>
        </w:tc>
        <w:tc>
          <w:tcPr>
            <w:tcW w:w="0" w:type="auto"/>
            <w:tcBorders>
              <w:top w:val="nil"/>
              <w:left w:val="nil"/>
              <w:bottom w:val="single" w:sz="4" w:space="0" w:color="auto"/>
              <w:right w:val="single" w:sz="8" w:space="0" w:color="auto"/>
            </w:tcBorders>
            <w:shd w:val="clear" w:color="000000" w:fill="FFFFFF"/>
            <w:vAlign w:val="bottom"/>
            <w:hideMark/>
          </w:tcPr>
          <w:p w14:paraId="3E46478A" w14:textId="77777777" w:rsidR="00E327C4" w:rsidRPr="001A433D" w:rsidRDefault="00E327C4" w:rsidP="003F0886">
            <w:pPr>
              <w:jc w:val="right"/>
              <w:rPr>
                <w:sz w:val="16"/>
                <w:szCs w:val="16"/>
                <w:lang w:val="et-EE" w:eastAsia="et-EE"/>
              </w:rPr>
            </w:pPr>
            <w:r w:rsidRPr="001A433D">
              <w:rPr>
                <w:sz w:val="16"/>
                <w:szCs w:val="16"/>
                <w:lang w:val="et-EE" w:eastAsia="et-EE"/>
              </w:rPr>
              <w:t>1,03%</w:t>
            </w:r>
          </w:p>
        </w:tc>
      </w:tr>
      <w:tr w:rsidR="00E327C4" w:rsidRPr="001A433D" w14:paraId="195AF7ED" w14:textId="77777777" w:rsidTr="003F0886">
        <w:trPr>
          <w:trHeight w:val="315"/>
        </w:trPr>
        <w:tc>
          <w:tcPr>
            <w:tcW w:w="3392" w:type="dxa"/>
            <w:tcBorders>
              <w:top w:val="nil"/>
              <w:left w:val="single" w:sz="8" w:space="0" w:color="auto"/>
              <w:bottom w:val="single" w:sz="8" w:space="0" w:color="auto"/>
              <w:right w:val="single" w:sz="4" w:space="0" w:color="auto"/>
            </w:tcBorders>
            <w:shd w:val="clear" w:color="auto" w:fill="auto"/>
            <w:vAlign w:val="bottom"/>
            <w:hideMark/>
          </w:tcPr>
          <w:p w14:paraId="30F48CC7" w14:textId="77777777" w:rsidR="00E327C4" w:rsidRPr="001A433D" w:rsidRDefault="00E327C4" w:rsidP="003F0886">
            <w:pPr>
              <w:rPr>
                <w:sz w:val="16"/>
                <w:szCs w:val="16"/>
                <w:lang w:val="et-EE" w:eastAsia="et-EE"/>
              </w:rPr>
            </w:pPr>
            <w:r w:rsidRPr="001A433D">
              <w:rPr>
                <w:sz w:val="16"/>
                <w:szCs w:val="16"/>
                <w:lang w:val="et-EE" w:eastAsia="et-EE"/>
              </w:rPr>
              <w:t>Põhitegevuse kulude muutus</w:t>
            </w:r>
          </w:p>
        </w:tc>
        <w:tc>
          <w:tcPr>
            <w:tcW w:w="993" w:type="dxa"/>
            <w:tcBorders>
              <w:top w:val="nil"/>
              <w:left w:val="nil"/>
              <w:bottom w:val="single" w:sz="8" w:space="0" w:color="auto"/>
              <w:right w:val="single" w:sz="4" w:space="0" w:color="auto"/>
            </w:tcBorders>
            <w:shd w:val="clear" w:color="auto" w:fill="auto"/>
            <w:vAlign w:val="bottom"/>
            <w:hideMark/>
          </w:tcPr>
          <w:p w14:paraId="30C975ED" w14:textId="77777777" w:rsidR="00E327C4" w:rsidRPr="001A433D" w:rsidRDefault="00E327C4" w:rsidP="003F0886">
            <w:pPr>
              <w:jc w:val="center"/>
              <w:rPr>
                <w:sz w:val="16"/>
                <w:szCs w:val="16"/>
                <w:lang w:val="et-EE" w:eastAsia="et-EE"/>
              </w:rPr>
            </w:pPr>
            <w:r w:rsidRPr="001A433D">
              <w:rPr>
                <w:sz w:val="16"/>
                <w:szCs w:val="16"/>
                <w:lang w:val="et-EE" w:eastAsia="et-EE"/>
              </w:rPr>
              <w:t>-</w:t>
            </w:r>
          </w:p>
        </w:tc>
        <w:tc>
          <w:tcPr>
            <w:tcW w:w="992" w:type="dxa"/>
            <w:tcBorders>
              <w:top w:val="nil"/>
              <w:left w:val="nil"/>
              <w:bottom w:val="single" w:sz="8" w:space="0" w:color="auto"/>
              <w:right w:val="single" w:sz="4" w:space="0" w:color="auto"/>
            </w:tcBorders>
            <w:shd w:val="clear" w:color="auto" w:fill="auto"/>
            <w:vAlign w:val="bottom"/>
            <w:hideMark/>
          </w:tcPr>
          <w:p w14:paraId="3BBDD173" w14:textId="77777777" w:rsidR="00E327C4" w:rsidRPr="001A433D" w:rsidRDefault="00E327C4" w:rsidP="003F0886">
            <w:pPr>
              <w:jc w:val="right"/>
              <w:rPr>
                <w:sz w:val="16"/>
                <w:szCs w:val="16"/>
                <w:lang w:val="et-EE" w:eastAsia="et-EE"/>
              </w:rPr>
            </w:pPr>
            <w:r w:rsidRPr="001A433D">
              <w:rPr>
                <w:sz w:val="16"/>
                <w:szCs w:val="16"/>
                <w:lang w:val="et-EE" w:eastAsia="et-EE"/>
              </w:rPr>
              <w:t>2,42%</w:t>
            </w:r>
          </w:p>
        </w:tc>
        <w:tc>
          <w:tcPr>
            <w:tcW w:w="992" w:type="dxa"/>
            <w:tcBorders>
              <w:top w:val="nil"/>
              <w:left w:val="nil"/>
              <w:bottom w:val="single" w:sz="8" w:space="0" w:color="auto"/>
              <w:right w:val="single" w:sz="4" w:space="0" w:color="auto"/>
            </w:tcBorders>
            <w:shd w:val="clear" w:color="auto" w:fill="auto"/>
            <w:vAlign w:val="bottom"/>
            <w:hideMark/>
          </w:tcPr>
          <w:p w14:paraId="7C190622" w14:textId="77777777" w:rsidR="00E327C4" w:rsidRPr="001A433D" w:rsidRDefault="00E327C4" w:rsidP="003F0886">
            <w:pPr>
              <w:jc w:val="right"/>
              <w:rPr>
                <w:sz w:val="16"/>
                <w:szCs w:val="16"/>
                <w:lang w:val="et-EE" w:eastAsia="et-EE"/>
              </w:rPr>
            </w:pPr>
            <w:r w:rsidRPr="001A433D">
              <w:rPr>
                <w:sz w:val="16"/>
                <w:szCs w:val="16"/>
                <w:lang w:val="et-EE" w:eastAsia="et-EE"/>
              </w:rPr>
              <w:t>1,07%</w:t>
            </w:r>
          </w:p>
        </w:tc>
        <w:tc>
          <w:tcPr>
            <w:tcW w:w="911" w:type="dxa"/>
            <w:tcBorders>
              <w:top w:val="nil"/>
              <w:left w:val="nil"/>
              <w:bottom w:val="single" w:sz="8" w:space="0" w:color="auto"/>
              <w:right w:val="single" w:sz="4" w:space="0" w:color="auto"/>
            </w:tcBorders>
            <w:shd w:val="clear" w:color="auto" w:fill="auto"/>
            <w:vAlign w:val="bottom"/>
            <w:hideMark/>
          </w:tcPr>
          <w:p w14:paraId="670D52FD" w14:textId="77777777" w:rsidR="00E327C4" w:rsidRPr="001A433D" w:rsidRDefault="00E327C4" w:rsidP="003F0886">
            <w:pPr>
              <w:jc w:val="right"/>
              <w:rPr>
                <w:sz w:val="16"/>
                <w:szCs w:val="16"/>
                <w:lang w:val="et-EE" w:eastAsia="et-EE"/>
              </w:rPr>
            </w:pPr>
            <w:r w:rsidRPr="001A433D">
              <w:rPr>
                <w:sz w:val="16"/>
                <w:szCs w:val="16"/>
                <w:lang w:val="et-EE" w:eastAsia="et-EE"/>
              </w:rPr>
              <w:t>0,98%</w:t>
            </w:r>
          </w:p>
        </w:tc>
        <w:tc>
          <w:tcPr>
            <w:tcW w:w="0" w:type="auto"/>
            <w:tcBorders>
              <w:top w:val="nil"/>
              <w:left w:val="nil"/>
              <w:bottom w:val="single" w:sz="8" w:space="0" w:color="auto"/>
              <w:right w:val="single" w:sz="4" w:space="0" w:color="auto"/>
            </w:tcBorders>
            <w:shd w:val="clear" w:color="auto" w:fill="auto"/>
            <w:vAlign w:val="bottom"/>
            <w:hideMark/>
          </w:tcPr>
          <w:p w14:paraId="0535B1DE" w14:textId="77777777" w:rsidR="00E327C4" w:rsidRPr="001A433D" w:rsidRDefault="00E327C4" w:rsidP="003F0886">
            <w:pPr>
              <w:jc w:val="right"/>
              <w:rPr>
                <w:sz w:val="16"/>
                <w:szCs w:val="16"/>
                <w:lang w:val="et-EE" w:eastAsia="et-EE"/>
              </w:rPr>
            </w:pPr>
            <w:r w:rsidRPr="001A433D">
              <w:rPr>
                <w:sz w:val="16"/>
                <w:szCs w:val="16"/>
                <w:lang w:val="et-EE" w:eastAsia="et-EE"/>
              </w:rPr>
              <w:t>0,97%</w:t>
            </w:r>
          </w:p>
        </w:tc>
        <w:tc>
          <w:tcPr>
            <w:tcW w:w="0" w:type="auto"/>
            <w:tcBorders>
              <w:top w:val="nil"/>
              <w:left w:val="nil"/>
              <w:bottom w:val="single" w:sz="8" w:space="0" w:color="auto"/>
              <w:right w:val="single" w:sz="8" w:space="0" w:color="auto"/>
            </w:tcBorders>
            <w:shd w:val="clear" w:color="auto" w:fill="auto"/>
            <w:vAlign w:val="bottom"/>
            <w:hideMark/>
          </w:tcPr>
          <w:p w14:paraId="77F55215" w14:textId="77777777" w:rsidR="00E327C4" w:rsidRPr="001A433D" w:rsidRDefault="00E327C4" w:rsidP="003F0886">
            <w:pPr>
              <w:jc w:val="right"/>
              <w:rPr>
                <w:sz w:val="16"/>
                <w:szCs w:val="16"/>
                <w:lang w:val="et-EE" w:eastAsia="et-EE"/>
              </w:rPr>
            </w:pPr>
            <w:r w:rsidRPr="001A433D">
              <w:rPr>
                <w:sz w:val="16"/>
                <w:szCs w:val="16"/>
                <w:lang w:val="et-EE" w:eastAsia="et-EE"/>
              </w:rPr>
              <w:t>2,25%</w:t>
            </w:r>
          </w:p>
        </w:tc>
      </w:tr>
    </w:tbl>
    <w:p w14:paraId="490BD716" w14:textId="5D9AEE04" w:rsidR="007B6BDC" w:rsidRDefault="007B6BDC" w:rsidP="00116613">
      <w:pPr>
        <w:rPr>
          <w:color w:val="000000" w:themeColor="text1"/>
          <w:lang w:val="et-EE"/>
        </w:rPr>
      </w:pPr>
    </w:p>
    <w:p w14:paraId="1BAA059E" w14:textId="64A64308" w:rsidR="00E327C4" w:rsidRDefault="00E327C4" w:rsidP="00116613">
      <w:pPr>
        <w:rPr>
          <w:color w:val="000000" w:themeColor="text1"/>
          <w:lang w:val="et-EE"/>
        </w:rPr>
      </w:pPr>
    </w:p>
    <w:p w14:paraId="5966726E" w14:textId="4A40CEB6" w:rsidR="00E327C4" w:rsidRDefault="00E327C4" w:rsidP="00116613">
      <w:pPr>
        <w:rPr>
          <w:color w:val="000000" w:themeColor="text1"/>
          <w:lang w:val="et-EE"/>
        </w:rPr>
      </w:pPr>
    </w:p>
    <w:p w14:paraId="3346F369" w14:textId="43F4CE13" w:rsidR="00E327C4" w:rsidRDefault="00E327C4" w:rsidP="00116613">
      <w:pPr>
        <w:rPr>
          <w:color w:val="000000" w:themeColor="text1"/>
          <w:lang w:val="et-EE"/>
        </w:rPr>
      </w:pPr>
    </w:p>
    <w:p w14:paraId="21927AF5" w14:textId="77777777" w:rsidR="00E327C4" w:rsidRDefault="00E327C4" w:rsidP="00116613">
      <w:pPr>
        <w:rPr>
          <w:color w:val="000000" w:themeColor="text1"/>
          <w:lang w:val="et-EE"/>
        </w:rPr>
      </w:pPr>
    </w:p>
    <w:p w14:paraId="1C1F179B" w14:textId="77777777" w:rsidR="00E327C4" w:rsidRPr="00116613" w:rsidRDefault="00E327C4" w:rsidP="00E327C4">
      <w:pPr>
        <w:rPr>
          <w:lang w:val="et-EE"/>
        </w:rPr>
      </w:pPr>
      <w:r w:rsidRPr="00116613">
        <w:rPr>
          <w:lang w:val="et-EE"/>
        </w:rPr>
        <w:lastRenderedPageBreak/>
        <w:t>Põhitegevuse kulud on prognoositud järgmistel eeldustel:</w:t>
      </w:r>
    </w:p>
    <w:p w14:paraId="013F70DD" w14:textId="77777777" w:rsidR="00E327C4" w:rsidRDefault="00E327C4" w:rsidP="00E327C4">
      <w:pPr>
        <w:numPr>
          <w:ilvl w:val="0"/>
          <w:numId w:val="24"/>
        </w:numPr>
        <w:spacing w:after="200" w:line="276" w:lineRule="auto"/>
        <w:contextualSpacing/>
        <w:jc w:val="both"/>
        <w:rPr>
          <w:lang w:val="et-EE" w:eastAsia="et-EE"/>
        </w:rPr>
      </w:pPr>
      <w:r w:rsidRPr="00DE3288">
        <w:rPr>
          <w:lang w:val="et-EE" w:eastAsia="et-EE"/>
        </w:rPr>
        <w:t>personalikulud suurenevad aastas ca 1% võrra kuni 2024 aastan</w:t>
      </w:r>
      <w:r>
        <w:rPr>
          <w:lang w:val="et-EE" w:eastAsia="et-EE"/>
        </w:rPr>
        <w:t>i 2025. aastal on tõus 3%.</w:t>
      </w:r>
    </w:p>
    <w:p w14:paraId="79D97E29" w14:textId="77777777" w:rsidR="00E327C4" w:rsidRPr="00DE3288" w:rsidRDefault="00E327C4" w:rsidP="00E327C4">
      <w:pPr>
        <w:numPr>
          <w:ilvl w:val="0"/>
          <w:numId w:val="24"/>
        </w:numPr>
        <w:spacing w:after="200" w:line="276" w:lineRule="auto"/>
        <w:contextualSpacing/>
        <w:jc w:val="both"/>
        <w:rPr>
          <w:lang w:val="et-EE" w:eastAsia="et-EE"/>
        </w:rPr>
      </w:pPr>
      <w:r w:rsidRPr="00DE3288">
        <w:rPr>
          <w:lang w:val="et-EE" w:eastAsia="et-EE"/>
        </w:rPr>
        <w:t>majandamiskulud suurenevad strateegia perioodil 202</w:t>
      </w:r>
      <w:r>
        <w:rPr>
          <w:lang w:val="et-EE" w:eastAsia="et-EE"/>
        </w:rPr>
        <w:t>2</w:t>
      </w:r>
      <w:r w:rsidRPr="00DE3288">
        <w:rPr>
          <w:lang w:val="et-EE" w:eastAsia="et-EE"/>
        </w:rPr>
        <w:t>-202</w:t>
      </w:r>
      <w:r>
        <w:rPr>
          <w:lang w:val="et-EE" w:eastAsia="et-EE"/>
        </w:rPr>
        <w:t>5</w:t>
      </w:r>
      <w:r w:rsidRPr="00DE3288">
        <w:rPr>
          <w:lang w:val="et-EE" w:eastAsia="et-EE"/>
        </w:rPr>
        <w:t xml:space="preserve"> ca </w:t>
      </w:r>
      <w:r>
        <w:rPr>
          <w:lang w:val="et-EE" w:eastAsia="et-EE"/>
        </w:rPr>
        <w:t>1</w:t>
      </w:r>
      <w:r w:rsidRPr="00DE3288">
        <w:rPr>
          <w:lang w:val="et-EE" w:eastAsia="et-EE"/>
        </w:rPr>
        <w:t>% võrra;</w:t>
      </w:r>
    </w:p>
    <w:p w14:paraId="27C9EDB9" w14:textId="77777777" w:rsidR="00E327C4" w:rsidRPr="00116613" w:rsidRDefault="00E327C4" w:rsidP="00E327C4">
      <w:pPr>
        <w:numPr>
          <w:ilvl w:val="0"/>
          <w:numId w:val="24"/>
        </w:numPr>
        <w:contextualSpacing/>
        <w:jc w:val="both"/>
        <w:rPr>
          <w:lang w:val="et-EE" w:eastAsia="et-EE"/>
        </w:rPr>
      </w:pPr>
      <w:r w:rsidRPr="00116613">
        <w:rPr>
          <w:lang w:val="et-EE" w:eastAsia="et-EE"/>
        </w:rPr>
        <w:t>antavad toetused tegevuskuludeks strateegiaperioodil ei suurene</w:t>
      </w:r>
      <w:r w:rsidRPr="00DE3288">
        <w:rPr>
          <w:lang w:val="et-EE" w:eastAsia="et-EE"/>
        </w:rPr>
        <w:t xml:space="preserve"> </w:t>
      </w:r>
      <w:r w:rsidRPr="00116613">
        <w:rPr>
          <w:lang w:val="et-EE" w:eastAsia="et-EE"/>
        </w:rPr>
        <w:t>ja muud</w:t>
      </w:r>
      <w:r>
        <w:rPr>
          <w:lang w:val="et-EE" w:eastAsia="et-EE"/>
        </w:rPr>
        <w:t>e</w:t>
      </w:r>
      <w:r w:rsidRPr="00116613">
        <w:rPr>
          <w:lang w:val="et-EE" w:eastAsia="et-EE"/>
        </w:rPr>
        <w:t xml:space="preserve"> kulud</w:t>
      </w:r>
      <w:r>
        <w:rPr>
          <w:lang w:val="et-EE" w:eastAsia="et-EE"/>
        </w:rPr>
        <w:t>e tõus on ca 5 000 eurot.</w:t>
      </w:r>
    </w:p>
    <w:p w14:paraId="08B196C5" w14:textId="77777777" w:rsidR="00E327C4" w:rsidRPr="00116613" w:rsidRDefault="00E327C4" w:rsidP="00E327C4">
      <w:pPr>
        <w:jc w:val="both"/>
        <w:rPr>
          <w:lang w:val="et-EE" w:eastAsia="et-EE"/>
        </w:rPr>
      </w:pPr>
    </w:p>
    <w:p w14:paraId="1830055A" w14:textId="77777777" w:rsidR="00E327C4" w:rsidRPr="00116613" w:rsidRDefault="00E327C4" w:rsidP="00E327C4">
      <w:pPr>
        <w:autoSpaceDE w:val="0"/>
        <w:autoSpaceDN w:val="0"/>
        <w:adjustRightInd w:val="0"/>
        <w:jc w:val="both"/>
        <w:rPr>
          <w:rFonts w:eastAsia="Calibri"/>
          <w:color w:val="000000"/>
          <w:lang w:val="et-EE"/>
        </w:rPr>
      </w:pPr>
      <w:r w:rsidRPr="00116613">
        <w:rPr>
          <w:rFonts w:eastAsia="Calibri"/>
          <w:color w:val="000000"/>
          <w:lang w:val="et-EE"/>
        </w:rPr>
        <w:t xml:space="preserve">Põhitegevuse tulem on põhitegevuse tulude ja põhitegevuse kulude vahe, mille väärtus aruandeaasta lõpu seisuga peab olema null või positiivne. Eelarvestrateegia perioodil ületavad tulud igal aastal kulud ja tulemi suhe tuludesse on vahemikus </w:t>
      </w:r>
      <w:r>
        <w:rPr>
          <w:rFonts w:eastAsia="Calibri"/>
          <w:color w:val="000000"/>
          <w:lang w:val="et-EE"/>
        </w:rPr>
        <w:t>8,25%</w:t>
      </w:r>
      <w:r w:rsidRPr="00116613">
        <w:rPr>
          <w:rFonts w:eastAsia="Calibri"/>
          <w:color w:val="000000"/>
          <w:lang w:val="et-EE"/>
        </w:rPr>
        <w:t xml:space="preserve"> kuni 9,</w:t>
      </w:r>
      <w:r>
        <w:rPr>
          <w:rFonts w:eastAsia="Calibri"/>
          <w:color w:val="000000"/>
          <w:lang w:val="et-EE"/>
        </w:rPr>
        <w:t>67</w:t>
      </w:r>
      <w:r w:rsidRPr="00116613">
        <w:rPr>
          <w:rFonts w:eastAsia="Calibri"/>
          <w:color w:val="000000"/>
          <w:lang w:val="et-EE"/>
        </w:rPr>
        <w:t xml:space="preserve"> %.</w:t>
      </w:r>
    </w:p>
    <w:p w14:paraId="04A94206" w14:textId="7FFE9768" w:rsidR="00116613" w:rsidRPr="0075297E" w:rsidRDefault="00116613" w:rsidP="00116613">
      <w:pPr>
        <w:spacing w:after="200"/>
        <w:rPr>
          <w:b/>
          <w:iCs/>
          <w:color w:val="000000" w:themeColor="text1"/>
          <w:lang w:val="et-EE"/>
        </w:rPr>
      </w:pPr>
    </w:p>
    <w:p w14:paraId="6D864C2E" w14:textId="68ABB262" w:rsidR="009C78F8" w:rsidRPr="0075297E" w:rsidRDefault="009C78F8" w:rsidP="009C78F8">
      <w:pPr>
        <w:pStyle w:val="Pealdis"/>
        <w:keepNext/>
        <w:rPr>
          <w:b/>
          <w:i w:val="0"/>
          <w:iCs w:val="0"/>
          <w:color w:val="000000" w:themeColor="text1"/>
          <w:sz w:val="24"/>
          <w:szCs w:val="24"/>
          <w:lang w:val="et-EE"/>
        </w:rPr>
      </w:pPr>
      <w:bookmarkStart w:id="35" w:name="_Toc81397493"/>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4</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Põhitegevuse tulem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5"/>
    </w:p>
    <w:tbl>
      <w:tblPr>
        <w:tblW w:w="0" w:type="auto"/>
        <w:tblCellMar>
          <w:left w:w="70" w:type="dxa"/>
          <w:right w:w="70" w:type="dxa"/>
        </w:tblCellMar>
        <w:tblLook w:val="04A0" w:firstRow="1" w:lastRow="0" w:firstColumn="1" w:lastColumn="0" w:noHBand="0" w:noVBand="1"/>
      </w:tblPr>
      <w:tblGrid>
        <w:gridCol w:w="3109"/>
        <w:gridCol w:w="992"/>
        <w:gridCol w:w="992"/>
        <w:gridCol w:w="993"/>
        <w:gridCol w:w="992"/>
        <w:gridCol w:w="992"/>
        <w:gridCol w:w="927"/>
      </w:tblGrid>
      <w:tr w:rsidR="00934160" w:rsidRPr="001507E4" w14:paraId="630EFE94" w14:textId="77777777" w:rsidTr="003F0886">
        <w:trPr>
          <w:trHeight w:val="795"/>
        </w:trPr>
        <w:tc>
          <w:tcPr>
            <w:tcW w:w="3109"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06F5E9EA" w14:textId="77777777" w:rsidR="00934160" w:rsidRPr="001507E4" w:rsidRDefault="00934160" w:rsidP="003F0886">
            <w:pPr>
              <w:jc w:val="center"/>
              <w:rPr>
                <w:b/>
                <w:bCs/>
                <w:sz w:val="16"/>
                <w:szCs w:val="16"/>
                <w:lang w:val="et-EE" w:eastAsia="et-EE"/>
              </w:rPr>
            </w:pPr>
            <w:r w:rsidRPr="001507E4">
              <w:rPr>
                <w:b/>
                <w:bCs/>
                <w:sz w:val="16"/>
                <w:szCs w:val="16"/>
                <w:lang w:val="et-EE" w:eastAsia="et-EE"/>
              </w:rPr>
              <w:t>Tapa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31B75A0"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2020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F7C36C4"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2021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0B4DED86"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2022</w:t>
            </w:r>
            <w:r>
              <w:rPr>
                <w:b/>
                <w:bCs/>
                <w:sz w:val="16"/>
                <w:szCs w:val="16"/>
                <w:lang w:val="et-EE" w:eastAsia="et-EE"/>
              </w:rPr>
              <w:t xml:space="preserve"> </w:t>
            </w:r>
            <w:r w:rsidRPr="001507E4">
              <w:rPr>
                <w:b/>
                <w:bCs/>
                <w:sz w:val="16"/>
                <w:szCs w:val="16"/>
                <w:lang w:val="et-EE"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479DEBF2" w14:textId="77777777" w:rsidR="00934160" w:rsidRPr="001507E4" w:rsidRDefault="00934160" w:rsidP="003F0886">
            <w:pPr>
              <w:jc w:val="center"/>
              <w:rPr>
                <w:b/>
                <w:bCs/>
                <w:sz w:val="16"/>
                <w:szCs w:val="16"/>
                <w:lang w:val="et-EE" w:eastAsia="et-EE"/>
              </w:rPr>
            </w:pPr>
            <w:r w:rsidRPr="001507E4">
              <w:rPr>
                <w:b/>
                <w:bCs/>
                <w:sz w:val="16"/>
                <w:szCs w:val="16"/>
                <w:lang w:val="et-EE" w:eastAsia="et-EE"/>
              </w:rPr>
              <w:t>2023</w:t>
            </w:r>
            <w:r>
              <w:rPr>
                <w:b/>
                <w:bCs/>
                <w:sz w:val="16"/>
                <w:szCs w:val="16"/>
                <w:lang w:val="et-EE" w:eastAsia="et-EE"/>
              </w:rPr>
              <w:t xml:space="preserve"> </w:t>
            </w:r>
            <w:r w:rsidRPr="001507E4">
              <w:rPr>
                <w:b/>
                <w:bCs/>
                <w:sz w:val="16"/>
                <w:szCs w:val="16"/>
                <w:lang w:val="et-EE"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0717A95" w14:textId="77777777" w:rsidR="00934160" w:rsidRPr="001507E4" w:rsidRDefault="00934160" w:rsidP="003F0886">
            <w:pPr>
              <w:jc w:val="center"/>
              <w:rPr>
                <w:b/>
                <w:bCs/>
                <w:sz w:val="16"/>
                <w:szCs w:val="16"/>
                <w:lang w:val="et-EE" w:eastAsia="et-EE"/>
              </w:rPr>
            </w:pPr>
            <w:r w:rsidRPr="001507E4">
              <w:rPr>
                <w:b/>
                <w:bCs/>
                <w:sz w:val="16"/>
                <w:szCs w:val="16"/>
                <w:lang w:val="et-EE" w:eastAsia="et-EE"/>
              </w:rPr>
              <w:t xml:space="preserve">2024 </w:t>
            </w:r>
            <w:r>
              <w:rPr>
                <w:b/>
                <w:bCs/>
                <w:sz w:val="16"/>
                <w:szCs w:val="16"/>
                <w:lang w:val="et-EE" w:eastAsia="et-EE"/>
              </w:rPr>
              <w:t xml:space="preserve"> </w:t>
            </w:r>
            <w:r w:rsidRPr="001507E4">
              <w:rPr>
                <w:b/>
                <w:bCs/>
                <w:sz w:val="16"/>
                <w:szCs w:val="16"/>
                <w:lang w:val="et-EE" w:eastAsia="et-EE"/>
              </w:rPr>
              <w:t xml:space="preserve">eelarve  </w:t>
            </w:r>
          </w:p>
        </w:tc>
        <w:tc>
          <w:tcPr>
            <w:tcW w:w="927" w:type="dxa"/>
            <w:tcBorders>
              <w:top w:val="single" w:sz="8" w:space="0" w:color="auto"/>
              <w:left w:val="nil"/>
              <w:bottom w:val="single" w:sz="8" w:space="0" w:color="auto"/>
              <w:right w:val="single" w:sz="8" w:space="0" w:color="auto"/>
            </w:tcBorders>
            <w:shd w:val="clear" w:color="000000" w:fill="CCFFCC"/>
            <w:vAlign w:val="bottom"/>
            <w:hideMark/>
          </w:tcPr>
          <w:p w14:paraId="6C786D88" w14:textId="77777777" w:rsidR="00934160" w:rsidRPr="001507E4" w:rsidRDefault="00934160" w:rsidP="003F0886">
            <w:pPr>
              <w:jc w:val="center"/>
              <w:rPr>
                <w:b/>
                <w:bCs/>
                <w:sz w:val="16"/>
                <w:szCs w:val="16"/>
                <w:lang w:val="et-EE" w:eastAsia="et-EE"/>
              </w:rPr>
            </w:pPr>
            <w:r w:rsidRPr="001507E4">
              <w:rPr>
                <w:b/>
                <w:bCs/>
                <w:sz w:val="16"/>
                <w:szCs w:val="16"/>
                <w:lang w:val="et-EE" w:eastAsia="et-EE"/>
              </w:rPr>
              <w:t xml:space="preserve">2025 eelarve  </w:t>
            </w:r>
          </w:p>
        </w:tc>
      </w:tr>
      <w:tr w:rsidR="00934160" w:rsidRPr="001507E4" w14:paraId="6D619F51" w14:textId="77777777" w:rsidTr="003F0886">
        <w:trPr>
          <w:trHeight w:val="300"/>
        </w:trPr>
        <w:tc>
          <w:tcPr>
            <w:tcW w:w="3109" w:type="dxa"/>
            <w:tcBorders>
              <w:top w:val="nil"/>
              <w:left w:val="single" w:sz="8" w:space="0" w:color="auto"/>
              <w:bottom w:val="single" w:sz="4" w:space="0" w:color="000000"/>
              <w:right w:val="single" w:sz="4" w:space="0" w:color="000000"/>
            </w:tcBorders>
            <w:shd w:val="clear" w:color="auto" w:fill="auto"/>
            <w:noWrap/>
            <w:vAlign w:val="bottom"/>
            <w:hideMark/>
          </w:tcPr>
          <w:p w14:paraId="51495D7D" w14:textId="77777777" w:rsidR="00934160" w:rsidRPr="001507E4" w:rsidRDefault="00934160" w:rsidP="003F0886">
            <w:pPr>
              <w:rPr>
                <w:b/>
                <w:bCs/>
                <w:sz w:val="16"/>
                <w:szCs w:val="16"/>
                <w:lang w:val="et-EE" w:eastAsia="et-EE"/>
              </w:rPr>
            </w:pPr>
            <w:r w:rsidRPr="001507E4">
              <w:rPr>
                <w:b/>
                <w:bCs/>
                <w:sz w:val="16"/>
                <w:szCs w:val="16"/>
                <w:lang w:val="et-EE" w:eastAsia="et-EE"/>
              </w:rPr>
              <w:t>Põhitegevuse tulud kokku</w:t>
            </w:r>
          </w:p>
        </w:tc>
        <w:tc>
          <w:tcPr>
            <w:tcW w:w="992" w:type="dxa"/>
            <w:tcBorders>
              <w:top w:val="nil"/>
              <w:left w:val="nil"/>
              <w:bottom w:val="single" w:sz="4" w:space="0" w:color="auto"/>
              <w:right w:val="single" w:sz="4" w:space="0" w:color="auto"/>
            </w:tcBorders>
            <w:shd w:val="clear" w:color="000000" w:fill="FFFFFF"/>
            <w:vAlign w:val="bottom"/>
            <w:hideMark/>
          </w:tcPr>
          <w:p w14:paraId="06946991" w14:textId="77777777" w:rsidR="00934160" w:rsidRPr="001507E4" w:rsidRDefault="00934160" w:rsidP="003F0886">
            <w:pPr>
              <w:jc w:val="right"/>
              <w:rPr>
                <w:b/>
                <w:bCs/>
                <w:sz w:val="16"/>
                <w:szCs w:val="16"/>
                <w:lang w:val="et-EE" w:eastAsia="et-EE"/>
              </w:rPr>
            </w:pPr>
            <w:r w:rsidRPr="001507E4">
              <w:rPr>
                <w:b/>
                <w:bCs/>
                <w:sz w:val="16"/>
                <w:szCs w:val="16"/>
                <w:lang w:val="et-EE" w:eastAsia="et-EE"/>
              </w:rPr>
              <w:t>16 831 014</w:t>
            </w:r>
          </w:p>
        </w:tc>
        <w:tc>
          <w:tcPr>
            <w:tcW w:w="992" w:type="dxa"/>
            <w:tcBorders>
              <w:top w:val="nil"/>
              <w:left w:val="nil"/>
              <w:bottom w:val="single" w:sz="4" w:space="0" w:color="auto"/>
              <w:right w:val="single" w:sz="4" w:space="0" w:color="auto"/>
            </w:tcBorders>
            <w:shd w:val="clear" w:color="000000" w:fill="FFFFFF"/>
            <w:vAlign w:val="bottom"/>
            <w:hideMark/>
          </w:tcPr>
          <w:p w14:paraId="06A29B66" w14:textId="77777777" w:rsidR="00934160" w:rsidRPr="001507E4" w:rsidRDefault="00934160" w:rsidP="003F0886">
            <w:pPr>
              <w:jc w:val="right"/>
              <w:rPr>
                <w:b/>
                <w:bCs/>
                <w:sz w:val="16"/>
                <w:szCs w:val="16"/>
                <w:lang w:val="et-EE" w:eastAsia="et-EE"/>
              </w:rPr>
            </w:pPr>
            <w:r w:rsidRPr="001507E4">
              <w:rPr>
                <w:b/>
                <w:bCs/>
                <w:sz w:val="16"/>
                <w:szCs w:val="16"/>
                <w:lang w:val="et-EE" w:eastAsia="et-EE"/>
              </w:rPr>
              <w:t>16 770 529</w:t>
            </w:r>
          </w:p>
        </w:tc>
        <w:tc>
          <w:tcPr>
            <w:tcW w:w="993" w:type="dxa"/>
            <w:tcBorders>
              <w:top w:val="nil"/>
              <w:left w:val="nil"/>
              <w:bottom w:val="single" w:sz="4" w:space="0" w:color="auto"/>
              <w:right w:val="single" w:sz="4" w:space="0" w:color="auto"/>
            </w:tcBorders>
            <w:shd w:val="clear" w:color="000000" w:fill="FFFFFF"/>
            <w:vAlign w:val="bottom"/>
            <w:hideMark/>
          </w:tcPr>
          <w:p w14:paraId="2730429E" w14:textId="77777777" w:rsidR="00934160" w:rsidRPr="001507E4" w:rsidRDefault="00934160" w:rsidP="003F0886">
            <w:pPr>
              <w:jc w:val="right"/>
              <w:rPr>
                <w:b/>
                <w:bCs/>
                <w:sz w:val="16"/>
                <w:szCs w:val="16"/>
                <w:lang w:val="et-EE" w:eastAsia="et-EE"/>
              </w:rPr>
            </w:pPr>
            <w:r w:rsidRPr="001507E4">
              <w:rPr>
                <w:b/>
                <w:bCs/>
                <w:sz w:val="16"/>
                <w:szCs w:val="16"/>
                <w:lang w:val="et-EE" w:eastAsia="et-EE"/>
              </w:rPr>
              <w:t>16 787 535</w:t>
            </w:r>
          </w:p>
        </w:tc>
        <w:tc>
          <w:tcPr>
            <w:tcW w:w="992" w:type="dxa"/>
            <w:tcBorders>
              <w:top w:val="nil"/>
              <w:left w:val="nil"/>
              <w:bottom w:val="single" w:sz="4" w:space="0" w:color="auto"/>
              <w:right w:val="single" w:sz="4" w:space="0" w:color="auto"/>
            </w:tcBorders>
            <w:shd w:val="clear" w:color="000000" w:fill="FFFFFF"/>
            <w:vAlign w:val="bottom"/>
            <w:hideMark/>
          </w:tcPr>
          <w:p w14:paraId="01786179" w14:textId="77777777" w:rsidR="00934160" w:rsidRPr="001507E4" w:rsidRDefault="00934160" w:rsidP="003F0886">
            <w:pPr>
              <w:jc w:val="right"/>
              <w:rPr>
                <w:b/>
                <w:bCs/>
                <w:sz w:val="16"/>
                <w:szCs w:val="16"/>
                <w:lang w:val="et-EE" w:eastAsia="et-EE"/>
              </w:rPr>
            </w:pPr>
            <w:r w:rsidRPr="001507E4">
              <w:rPr>
                <w:b/>
                <w:bCs/>
                <w:sz w:val="16"/>
                <w:szCs w:val="16"/>
                <w:lang w:val="et-EE" w:eastAsia="et-EE"/>
              </w:rPr>
              <w:t>17 077 535</w:t>
            </w:r>
          </w:p>
        </w:tc>
        <w:tc>
          <w:tcPr>
            <w:tcW w:w="992" w:type="dxa"/>
            <w:tcBorders>
              <w:top w:val="nil"/>
              <w:left w:val="nil"/>
              <w:bottom w:val="single" w:sz="4" w:space="0" w:color="auto"/>
              <w:right w:val="single" w:sz="4" w:space="0" w:color="auto"/>
            </w:tcBorders>
            <w:shd w:val="clear" w:color="000000" w:fill="FFFFFF"/>
            <w:vAlign w:val="bottom"/>
            <w:hideMark/>
          </w:tcPr>
          <w:p w14:paraId="024009AC" w14:textId="77777777" w:rsidR="00934160" w:rsidRPr="001507E4" w:rsidRDefault="00934160" w:rsidP="003F0886">
            <w:pPr>
              <w:jc w:val="right"/>
              <w:rPr>
                <w:b/>
                <w:bCs/>
                <w:sz w:val="16"/>
                <w:szCs w:val="16"/>
                <w:lang w:val="et-EE" w:eastAsia="et-EE"/>
              </w:rPr>
            </w:pPr>
            <w:r w:rsidRPr="001507E4">
              <w:rPr>
                <w:b/>
                <w:bCs/>
                <w:sz w:val="16"/>
                <w:szCs w:val="16"/>
                <w:lang w:val="et-EE" w:eastAsia="et-EE"/>
              </w:rPr>
              <w:t>17 387 535</w:t>
            </w:r>
          </w:p>
        </w:tc>
        <w:tc>
          <w:tcPr>
            <w:tcW w:w="927" w:type="dxa"/>
            <w:tcBorders>
              <w:top w:val="nil"/>
              <w:left w:val="nil"/>
              <w:bottom w:val="single" w:sz="4" w:space="0" w:color="auto"/>
              <w:right w:val="single" w:sz="8" w:space="0" w:color="auto"/>
            </w:tcBorders>
            <w:shd w:val="clear" w:color="000000" w:fill="FFFFFF"/>
            <w:vAlign w:val="bottom"/>
            <w:hideMark/>
          </w:tcPr>
          <w:p w14:paraId="6DBFAD20" w14:textId="77777777" w:rsidR="00934160" w:rsidRPr="001507E4" w:rsidRDefault="00934160" w:rsidP="003F0886">
            <w:pPr>
              <w:jc w:val="right"/>
              <w:rPr>
                <w:b/>
                <w:bCs/>
                <w:sz w:val="16"/>
                <w:szCs w:val="16"/>
                <w:lang w:val="et-EE" w:eastAsia="et-EE"/>
              </w:rPr>
            </w:pPr>
            <w:r w:rsidRPr="001507E4">
              <w:rPr>
                <w:b/>
                <w:bCs/>
                <w:sz w:val="16"/>
                <w:szCs w:val="16"/>
                <w:lang w:val="et-EE" w:eastAsia="et-EE"/>
              </w:rPr>
              <w:t>17 737 535</w:t>
            </w:r>
          </w:p>
        </w:tc>
      </w:tr>
      <w:tr w:rsidR="00934160" w:rsidRPr="001507E4" w14:paraId="1AFB2289" w14:textId="77777777" w:rsidTr="003F0886">
        <w:trPr>
          <w:trHeight w:val="300"/>
        </w:trPr>
        <w:tc>
          <w:tcPr>
            <w:tcW w:w="3109" w:type="dxa"/>
            <w:tcBorders>
              <w:top w:val="nil"/>
              <w:left w:val="single" w:sz="8" w:space="0" w:color="auto"/>
              <w:bottom w:val="single" w:sz="4" w:space="0" w:color="000000"/>
              <w:right w:val="single" w:sz="4" w:space="0" w:color="000000"/>
            </w:tcBorders>
            <w:shd w:val="clear" w:color="auto" w:fill="auto"/>
            <w:noWrap/>
            <w:vAlign w:val="bottom"/>
            <w:hideMark/>
          </w:tcPr>
          <w:p w14:paraId="5529CD4D" w14:textId="77777777" w:rsidR="00934160" w:rsidRPr="001507E4" w:rsidRDefault="00934160" w:rsidP="003F0886">
            <w:pPr>
              <w:rPr>
                <w:b/>
                <w:bCs/>
                <w:sz w:val="16"/>
                <w:szCs w:val="16"/>
                <w:lang w:val="et-EE" w:eastAsia="et-EE"/>
              </w:rPr>
            </w:pPr>
            <w:r w:rsidRPr="001507E4">
              <w:rPr>
                <w:b/>
                <w:bCs/>
                <w:sz w:val="16"/>
                <w:szCs w:val="16"/>
                <w:lang w:val="et-EE" w:eastAsia="et-EE"/>
              </w:rPr>
              <w:t>Põhitegevuse kulud kokku</w:t>
            </w:r>
          </w:p>
        </w:tc>
        <w:tc>
          <w:tcPr>
            <w:tcW w:w="992" w:type="dxa"/>
            <w:tcBorders>
              <w:top w:val="nil"/>
              <w:left w:val="nil"/>
              <w:bottom w:val="single" w:sz="4" w:space="0" w:color="auto"/>
              <w:right w:val="nil"/>
            </w:tcBorders>
            <w:shd w:val="clear" w:color="000000" w:fill="FFFFFF"/>
            <w:vAlign w:val="bottom"/>
            <w:hideMark/>
          </w:tcPr>
          <w:p w14:paraId="3FB5EBF3" w14:textId="77777777" w:rsidR="00934160" w:rsidRPr="001507E4" w:rsidRDefault="00934160" w:rsidP="003F0886">
            <w:pPr>
              <w:jc w:val="right"/>
              <w:rPr>
                <w:b/>
                <w:bCs/>
                <w:sz w:val="16"/>
                <w:szCs w:val="16"/>
                <w:lang w:val="et-EE" w:eastAsia="et-EE"/>
              </w:rPr>
            </w:pPr>
            <w:r w:rsidRPr="001507E4">
              <w:rPr>
                <w:b/>
                <w:bCs/>
                <w:sz w:val="16"/>
                <w:szCs w:val="16"/>
                <w:lang w:val="et-EE" w:eastAsia="et-EE"/>
              </w:rPr>
              <w:t>14 878 246</w:t>
            </w:r>
          </w:p>
        </w:tc>
        <w:tc>
          <w:tcPr>
            <w:tcW w:w="992" w:type="dxa"/>
            <w:tcBorders>
              <w:top w:val="nil"/>
              <w:left w:val="single" w:sz="4" w:space="0" w:color="auto"/>
              <w:bottom w:val="single" w:sz="4" w:space="0" w:color="auto"/>
              <w:right w:val="nil"/>
            </w:tcBorders>
            <w:shd w:val="clear" w:color="000000" w:fill="FFFFFF"/>
            <w:vAlign w:val="bottom"/>
            <w:hideMark/>
          </w:tcPr>
          <w:p w14:paraId="41298F1C" w14:textId="77777777" w:rsidR="00934160" w:rsidRPr="001507E4" w:rsidRDefault="00934160" w:rsidP="003F0886">
            <w:pPr>
              <w:jc w:val="right"/>
              <w:rPr>
                <w:b/>
                <w:bCs/>
                <w:sz w:val="16"/>
                <w:szCs w:val="16"/>
                <w:lang w:val="et-EE" w:eastAsia="et-EE"/>
              </w:rPr>
            </w:pPr>
            <w:r w:rsidRPr="001507E4">
              <w:rPr>
                <w:b/>
                <w:bCs/>
                <w:sz w:val="16"/>
                <w:szCs w:val="16"/>
                <w:lang w:val="et-EE" w:eastAsia="et-EE"/>
              </w:rPr>
              <w:t>15 238 359</w:t>
            </w:r>
          </w:p>
        </w:tc>
        <w:tc>
          <w:tcPr>
            <w:tcW w:w="993" w:type="dxa"/>
            <w:tcBorders>
              <w:top w:val="nil"/>
              <w:left w:val="single" w:sz="4" w:space="0" w:color="auto"/>
              <w:bottom w:val="single" w:sz="4" w:space="0" w:color="auto"/>
              <w:right w:val="single" w:sz="4" w:space="0" w:color="auto"/>
            </w:tcBorders>
            <w:shd w:val="clear" w:color="000000" w:fill="FFFFFF"/>
            <w:vAlign w:val="bottom"/>
            <w:hideMark/>
          </w:tcPr>
          <w:p w14:paraId="72640A19" w14:textId="77777777" w:rsidR="00934160" w:rsidRPr="001507E4" w:rsidRDefault="00934160" w:rsidP="003F0886">
            <w:pPr>
              <w:jc w:val="right"/>
              <w:rPr>
                <w:b/>
                <w:bCs/>
                <w:sz w:val="16"/>
                <w:szCs w:val="16"/>
                <w:lang w:val="et-EE" w:eastAsia="et-EE"/>
              </w:rPr>
            </w:pPr>
            <w:r w:rsidRPr="001507E4">
              <w:rPr>
                <w:b/>
                <w:bCs/>
                <w:sz w:val="16"/>
                <w:szCs w:val="16"/>
                <w:lang w:val="et-EE" w:eastAsia="et-EE"/>
              </w:rPr>
              <w:t>15 402 000</w:t>
            </w:r>
          </w:p>
        </w:tc>
        <w:tc>
          <w:tcPr>
            <w:tcW w:w="992" w:type="dxa"/>
            <w:tcBorders>
              <w:top w:val="nil"/>
              <w:left w:val="nil"/>
              <w:bottom w:val="single" w:sz="4" w:space="0" w:color="auto"/>
              <w:right w:val="single" w:sz="4" w:space="0" w:color="auto"/>
            </w:tcBorders>
            <w:shd w:val="clear" w:color="000000" w:fill="FFFFFF"/>
            <w:vAlign w:val="bottom"/>
            <w:hideMark/>
          </w:tcPr>
          <w:p w14:paraId="02E454A0" w14:textId="77777777" w:rsidR="00934160" w:rsidRPr="001507E4" w:rsidRDefault="00934160" w:rsidP="003F0886">
            <w:pPr>
              <w:jc w:val="right"/>
              <w:rPr>
                <w:b/>
                <w:bCs/>
                <w:sz w:val="16"/>
                <w:szCs w:val="16"/>
                <w:lang w:val="et-EE" w:eastAsia="et-EE"/>
              </w:rPr>
            </w:pPr>
            <w:r w:rsidRPr="001507E4">
              <w:rPr>
                <w:b/>
                <w:bCs/>
                <w:sz w:val="16"/>
                <w:szCs w:val="16"/>
                <w:lang w:val="et-EE" w:eastAsia="et-EE"/>
              </w:rPr>
              <w:t>15 553 700</w:t>
            </w:r>
          </w:p>
        </w:tc>
        <w:tc>
          <w:tcPr>
            <w:tcW w:w="992" w:type="dxa"/>
            <w:tcBorders>
              <w:top w:val="nil"/>
              <w:left w:val="nil"/>
              <w:bottom w:val="single" w:sz="4" w:space="0" w:color="auto"/>
              <w:right w:val="single" w:sz="4" w:space="0" w:color="auto"/>
            </w:tcBorders>
            <w:shd w:val="clear" w:color="000000" w:fill="FFFFFF"/>
            <w:vAlign w:val="bottom"/>
            <w:hideMark/>
          </w:tcPr>
          <w:p w14:paraId="0C8F3533" w14:textId="77777777" w:rsidR="00934160" w:rsidRPr="001507E4" w:rsidRDefault="00934160" w:rsidP="003F0886">
            <w:pPr>
              <w:jc w:val="right"/>
              <w:rPr>
                <w:b/>
                <w:bCs/>
                <w:sz w:val="16"/>
                <w:szCs w:val="16"/>
                <w:lang w:val="et-EE" w:eastAsia="et-EE"/>
              </w:rPr>
            </w:pPr>
            <w:r w:rsidRPr="001507E4">
              <w:rPr>
                <w:b/>
                <w:bCs/>
                <w:sz w:val="16"/>
                <w:szCs w:val="16"/>
                <w:lang w:val="et-EE" w:eastAsia="et-EE"/>
              </w:rPr>
              <w:t>15 705 300</w:t>
            </w:r>
          </w:p>
        </w:tc>
        <w:tc>
          <w:tcPr>
            <w:tcW w:w="927" w:type="dxa"/>
            <w:tcBorders>
              <w:top w:val="nil"/>
              <w:left w:val="nil"/>
              <w:bottom w:val="single" w:sz="4" w:space="0" w:color="auto"/>
              <w:right w:val="single" w:sz="8" w:space="0" w:color="auto"/>
            </w:tcBorders>
            <w:shd w:val="clear" w:color="000000" w:fill="FFFFFF"/>
            <w:vAlign w:val="bottom"/>
            <w:hideMark/>
          </w:tcPr>
          <w:p w14:paraId="6CF8AC69" w14:textId="77777777" w:rsidR="00934160" w:rsidRPr="001507E4" w:rsidRDefault="00934160" w:rsidP="003F0886">
            <w:pPr>
              <w:jc w:val="right"/>
              <w:rPr>
                <w:b/>
                <w:bCs/>
                <w:sz w:val="16"/>
                <w:szCs w:val="16"/>
                <w:lang w:val="et-EE" w:eastAsia="et-EE"/>
              </w:rPr>
            </w:pPr>
            <w:r w:rsidRPr="001507E4">
              <w:rPr>
                <w:b/>
                <w:bCs/>
                <w:sz w:val="16"/>
                <w:szCs w:val="16"/>
                <w:lang w:val="et-EE" w:eastAsia="et-EE"/>
              </w:rPr>
              <w:t>16 059 000</w:t>
            </w:r>
          </w:p>
        </w:tc>
      </w:tr>
      <w:tr w:rsidR="00934160" w:rsidRPr="001507E4" w14:paraId="7F205B64" w14:textId="77777777" w:rsidTr="003F0886">
        <w:trPr>
          <w:trHeight w:val="300"/>
        </w:trPr>
        <w:tc>
          <w:tcPr>
            <w:tcW w:w="3109" w:type="dxa"/>
            <w:tcBorders>
              <w:top w:val="nil"/>
              <w:left w:val="single" w:sz="8" w:space="0" w:color="auto"/>
              <w:bottom w:val="nil"/>
              <w:right w:val="nil"/>
            </w:tcBorders>
            <w:shd w:val="clear" w:color="000000" w:fill="FFFFFF"/>
            <w:noWrap/>
            <w:vAlign w:val="bottom"/>
            <w:hideMark/>
          </w:tcPr>
          <w:p w14:paraId="2F68A9C7" w14:textId="77777777" w:rsidR="00934160" w:rsidRPr="001507E4" w:rsidRDefault="00934160" w:rsidP="003F0886">
            <w:pPr>
              <w:rPr>
                <w:b/>
                <w:bCs/>
                <w:sz w:val="16"/>
                <w:szCs w:val="16"/>
                <w:lang w:val="et-EE" w:eastAsia="et-EE"/>
              </w:rPr>
            </w:pPr>
            <w:r w:rsidRPr="001507E4">
              <w:rPr>
                <w:b/>
                <w:bCs/>
                <w:sz w:val="16"/>
                <w:szCs w:val="16"/>
                <w:lang w:val="et-EE" w:eastAsia="et-EE"/>
              </w:rPr>
              <w:t>Põhitegevuse tulem</w:t>
            </w:r>
          </w:p>
        </w:tc>
        <w:tc>
          <w:tcPr>
            <w:tcW w:w="992" w:type="dxa"/>
            <w:tcBorders>
              <w:top w:val="nil"/>
              <w:left w:val="single" w:sz="4" w:space="0" w:color="auto"/>
              <w:bottom w:val="single" w:sz="4" w:space="0" w:color="auto"/>
              <w:right w:val="nil"/>
            </w:tcBorders>
            <w:shd w:val="clear" w:color="000000" w:fill="FFFFFF"/>
            <w:vAlign w:val="bottom"/>
            <w:hideMark/>
          </w:tcPr>
          <w:p w14:paraId="5D46001F" w14:textId="77777777" w:rsidR="00934160" w:rsidRPr="001507E4" w:rsidRDefault="00934160" w:rsidP="003F0886">
            <w:pPr>
              <w:jc w:val="right"/>
              <w:rPr>
                <w:b/>
                <w:bCs/>
                <w:sz w:val="16"/>
                <w:szCs w:val="16"/>
                <w:lang w:val="et-EE" w:eastAsia="et-EE"/>
              </w:rPr>
            </w:pPr>
            <w:r w:rsidRPr="001507E4">
              <w:rPr>
                <w:b/>
                <w:bCs/>
                <w:sz w:val="16"/>
                <w:szCs w:val="16"/>
                <w:lang w:val="et-EE" w:eastAsia="et-EE"/>
              </w:rPr>
              <w:t>1 952 769</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617F9461" w14:textId="77777777" w:rsidR="00934160" w:rsidRPr="001507E4" w:rsidRDefault="00934160" w:rsidP="003F0886">
            <w:pPr>
              <w:jc w:val="right"/>
              <w:rPr>
                <w:b/>
                <w:bCs/>
                <w:sz w:val="16"/>
                <w:szCs w:val="16"/>
                <w:lang w:val="et-EE" w:eastAsia="et-EE"/>
              </w:rPr>
            </w:pPr>
            <w:r w:rsidRPr="001507E4">
              <w:rPr>
                <w:b/>
                <w:bCs/>
                <w:sz w:val="16"/>
                <w:szCs w:val="16"/>
                <w:lang w:val="et-EE" w:eastAsia="et-EE"/>
              </w:rPr>
              <w:t>1 532 171</w:t>
            </w:r>
          </w:p>
        </w:tc>
        <w:tc>
          <w:tcPr>
            <w:tcW w:w="993" w:type="dxa"/>
            <w:tcBorders>
              <w:top w:val="nil"/>
              <w:left w:val="nil"/>
              <w:bottom w:val="single" w:sz="4" w:space="0" w:color="auto"/>
              <w:right w:val="single" w:sz="4" w:space="0" w:color="auto"/>
            </w:tcBorders>
            <w:shd w:val="clear" w:color="000000" w:fill="FFFFFF"/>
            <w:vAlign w:val="bottom"/>
            <w:hideMark/>
          </w:tcPr>
          <w:p w14:paraId="766C3563" w14:textId="77777777" w:rsidR="00934160" w:rsidRPr="001507E4" w:rsidRDefault="00934160" w:rsidP="003F0886">
            <w:pPr>
              <w:jc w:val="right"/>
              <w:rPr>
                <w:b/>
                <w:bCs/>
                <w:sz w:val="16"/>
                <w:szCs w:val="16"/>
                <w:lang w:val="et-EE" w:eastAsia="et-EE"/>
              </w:rPr>
            </w:pPr>
            <w:r w:rsidRPr="001507E4">
              <w:rPr>
                <w:b/>
                <w:bCs/>
                <w:sz w:val="16"/>
                <w:szCs w:val="16"/>
                <w:lang w:val="et-EE" w:eastAsia="et-EE"/>
              </w:rPr>
              <w:t>1 385 535</w:t>
            </w:r>
          </w:p>
        </w:tc>
        <w:tc>
          <w:tcPr>
            <w:tcW w:w="992" w:type="dxa"/>
            <w:tcBorders>
              <w:top w:val="nil"/>
              <w:left w:val="nil"/>
              <w:bottom w:val="single" w:sz="4" w:space="0" w:color="auto"/>
              <w:right w:val="single" w:sz="4" w:space="0" w:color="auto"/>
            </w:tcBorders>
            <w:shd w:val="clear" w:color="000000" w:fill="FFFFFF"/>
            <w:vAlign w:val="bottom"/>
            <w:hideMark/>
          </w:tcPr>
          <w:p w14:paraId="3049033D" w14:textId="77777777" w:rsidR="00934160" w:rsidRPr="001507E4" w:rsidRDefault="00934160" w:rsidP="003F0886">
            <w:pPr>
              <w:jc w:val="right"/>
              <w:rPr>
                <w:b/>
                <w:bCs/>
                <w:sz w:val="16"/>
                <w:szCs w:val="16"/>
                <w:lang w:val="et-EE" w:eastAsia="et-EE"/>
              </w:rPr>
            </w:pPr>
            <w:r w:rsidRPr="001507E4">
              <w:rPr>
                <w:b/>
                <w:bCs/>
                <w:sz w:val="16"/>
                <w:szCs w:val="16"/>
                <w:lang w:val="et-EE" w:eastAsia="et-EE"/>
              </w:rPr>
              <w:t>1 523 835</w:t>
            </w:r>
          </w:p>
        </w:tc>
        <w:tc>
          <w:tcPr>
            <w:tcW w:w="992" w:type="dxa"/>
            <w:tcBorders>
              <w:top w:val="nil"/>
              <w:left w:val="nil"/>
              <w:bottom w:val="single" w:sz="4" w:space="0" w:color="auto"/>
              <w:right w:val="single" w:sz="4" w:space="0" w:color="auto"/>
            </w:tcBorders>
            <w:shd w:val="clear" w:color="000000" w:fill="FFFFFF"/>
            <w:vAlign w:val="bottom"/>
            <w:hideMark/>
          </w:tcPr>
          <w:p w14:paraId="7C0E00C4" w14:textId="77777777" w:rsidR="00934160" w:rsidRPr="001507E4" w:rsidRDefault="00934160" w:rsidP="003F0886">
            <w:pPr>
              <w:jc w:val="right"/>
              <w:rPr>
                <w:b/>
                <w:bCs/>
                <w:sz w:val="16"/>
                <w:szCs w:val="16"/>
                <w:lang w:val="et-EE" w:eastAsia="et-EE"/>
              </w:rPr>
            </w:pPr>
            <w:r w:rsidRPr="001507E4">
              <w:rPr>
                <w:b/>
                <w:bCs/>
                <w:sz w:val="16"/>
                <w:szCs w:val="16"/>
                <w:lang w:val="et-EE" w:eastAsia="et-EE"/>
              </w:rPr>
              <w:t>1 682 235</w:t>
            </w:r>
          </w:p>
        </w:tc>
        <w:tc>
          <w:tcPr>
            <w:tcW w:w="927" w:type="dxa"/>
            <w:tcBorders>
              <w:top w:val="nil"/>
              <w:left w:val="nil"/>
              <w:bottom w:val="single" w:sz="4" w:space="0" w:color="auto"/>
              <w:right w:val="single" w:sz="8" w:space="0" w:color="auto"/>
            </w:tcBorders>
            <w:shd w:val="clear" w:color="000000" w:fill="FFFFFF"/>
            <w:vAlign w:val="bottom"/>
            <w:hideMark/>
          </w:tcPr>
          <w:p w14:paraId="40405597" w14:textId="77777777" w:rsidR="00934160" w:rsidRPr="001507E4" w:rsidRDefault="00934160" w:rsidP="003F0886">
            <w:pPr>
              <w:jc w:val="right"/>
              <w:rPr>
                <w:b/>
                <w:bCs/>
                <w:sz w:val="16"/>
                <w:szCs w:val="16"/>
                <w:lang w:val="et-EE" w:eastAsia="et-EE"/>
              </w:rPr>
            </w:pPr>
            <w:r w:rsidRPr="001507E4">
              <w:rPr>
                <w:b/>
                <w:bCs/>
                <w:sz w:val="16"/>
                <w:szCs w:val="16"/>
                <w:lang w:val="et-EE" w:eastAsia="et-EE"/>
              </w:rPr>
              <w:t>1 678 535</w:t>
            </w:r>
          </w:p>
        </w:tc>
      </w:tr>
      <w:tr w:rsidR="00934160" w:rsidRPr="001507E4" w14:paraId="35A6D8C4" w14:textId="77777777" w:rsidTr="003F0886">
        <w:trPr>
          <w:trHeight w:val="300"/>
        </w:trPr>
        <w:tc>
          <w:tcPr>
            <w:tcW w:w="3109"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75F0DDB"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nil"/>
              <w:bottom w:val="single" w:sz="4" w:space="0" w:color="auto"/>
              <w:right w:val="nil"/>
            </w:tcBorders>
            <w:shd w:val="clear" w:color="000000" w:fill="FFFFFF"/>
            <w:vAlign w:val="bottom"/>
            <w:hideMark/>
          </w:tcPr>
          <w:p w14:paraId="34A34E38"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14:paraId="77FC9501"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vAlign w:val="bottom"/>
            <w:hideMark/>
          </w:tcPr>
          <w:p w14:paraId="2FED3F53"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vAlign w:val="bottom"/>
            <w:hideMark/>
          </w:tcPr>
          <w:p w14:paraId="3BA325A6"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92" w:type="dxa"/>
            <w:tcBorders>
              <w:top w:val="nil"/>
              <w:left w:val="nil"/>
              <w:bottom w:val="single" w:sz="4" w:space="0" w:color="auto"/>
              <w:right w:val="single" w:sz="4" w:space="0" w:color="auto"/>
            </w:tcBorders>
            <w:shd w:val="clear" w:color="000000" w:fill="FFFFFF"/>
            <w:vAlign w:val="bottom"/>
            <w:hideMark/>
          </w:tcPr>
          <w:p w14:paraId="7CE82A9E" w14:textId="77777777" w:rsidR="00934160" w:rsidRPr="001507E4" w:rsidRDefault="00934160" w:rsidP="003F0886">
            <w:pPr>
              <w:rPr>
                <w:b/>
                <w:bCs/>
                <w:sz w:val="16"/>
                <w:szCs w:val="16"/>
                <w:lang w:val="et-EE" w:eastAsia="et-EE"/>
              </w:rPr>
            </w:pPr>
            <w:r w:rsidRPr="001507E4">
              <w:rPr>
                <w:b/>
                <w:bCs/>
                <w:sz w:val="16"/>
                <w:szCs w:val="16"/>
                <w:lang w:val="et-EE" w:eastAsia="et-EE"/>
              </w:rPr>
              <w:t> </w:t>
            </w:r>
          </w:p>
        </w:tc>
        <w:tc>
          <w:tcPr>
            <w:tcW w:w="927" w:type="dxa"/>
            <w:tcBorders>
              <w:top w:val="nil"/>
              <w:left w:val="nil"/>
              <w:bottom w:val="single" w:sz="4" w:space="0" w:color="auto"/>
              <w:right w:val="single" w:sz="8" w:space="0" w:color="auto"/>
            </w:tcBorders>
            <w:shd w:val="clear" w:color="000000" w:fill="FFFFFF"/>
            <w:vAlign w:val="bottom"/>
            <w:hideMark/>
          </w:tcPr>
          <w:p w14:paraId="71B7DD04" w14:textId="77777777" w:rsidR="00934160" w:rsidRPr="001507E4" w:rsidRDefault="00934160" w:rsidP="003F0886">
            <w:pPr>
              <w:rPr>
                <w:b/>
                <w:bCs/>
                <w:sz w:val="16"/>
                <w:szCs w:val="16"/>
                <w:lang w:val="et-EE" w:eastAsia="et-EE"/>
              </w:rPr>
            </w:pPr>
            <w:r w:rsidRPr="001507E4">
              <w:rPr>
                <w:b/>
                <w:bCs/>
                <w:sz w:val="16"/>
                <w:szCs w:val="16"/>
                <w:lang w:val="et-EE" w:eastAsia="et-EE"/>
              </w:rPr>
              <w:t> </w:t>
            </w:r>
          </w:p>
        </w:tc>
      </w:tr>
      <w:tr w:rsidR="00934160" w:rsidRPr="001507E4" w14:paraId="5AD3FF81" w14:textId="77777777" w:rsidTr="003F0886">
        <w:trPr>
          <w:trHeight w:val="30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CD6A9D9" w14:textId="77777777" w:rsidR="00934160" w:rsidRPr="001507E4" w:rsidRDefault="00934160" w:rsidP="003F0886">
            <w:pPr>
              <w:rPr>
                <w:sz w:val="16"/>
                <w:szCs w:val="16"/>
                <w:lang w:val="et-EE" w:eastAsia="et-EE"/>
              </w:rPr>
            </w:pPr>
            <w:r w:rsidRPr="001507E4">
              <w:rPr>
                <w:sz w:val="16"/>
                <w:szCs w:val="16"/>
                <w:lang w:val="et-EE" w:eastAsia="et-EE"/>
              </w:rPr>
              <w:t>Põhitegevuse tulude muutus</w:t>
            </w:r>
          </w:p>
        </w:tc>
        <w:tc>
          <w:tcPr>
            <w:tcW w:w="992" w:type="dxa"/>
            <w:tcBorders>
              <w:top w:val="nil"/>
              <w:left w:val="nil"/>
              <w:bottom w:val="single" w:sz="4" w:space="0" w:color="auto"/>
              <w:right w:val="single" w:sz="4" w:space="0" w:color="auto"/>
            </w:tcBorders>
            <w:shd w:val="clear" w:color="auto" w:fill="auto"/>
            <w:vAlign w:val="bottom"/>
            <w:hideMark/>
          </w:tcPr>
          <w:p w14:paraId="323ED116" w14:textId="77777777" w:rsidR="00934160" w:rsidRPr="001507E4" w:rsidRDefault="00934160" w:rsidP="003F0886">
            <w:pPr>
              <w:jc w:val="center"/>
              <w:rPr>
                <w:sz w:val="16"/>
                <w:szCs w:val="16"/>
                <w:lang w:val="et-EE" w:eastAsia="et-EE"/>
              </w:rPr>
            </w:pPr>
            <w:r w:rsidRPr="001507E4">
              <w:rPr>
                <w:sz w:val="16"/>
                <w:szCs w:val="16"/>
                <w:lang w:val="et-EE" w:eastAsia="et-EE"/>
              </w:rPr>
              <w:t>-</w:t>
            </w:r>
          </w:p>
        </w:tc>
        <w:tc>
          <w:tcPr>
            <w:tcW w:w="992" w:type="dxa"/>
            <w:tcBorders>
              <w:top w:val="nil"/>
              <w:left w:val="nil"/>
              <w:bottom w:val="single" w:sz="4" w:space="0" w:color="auto"/>
              <w:right w:val="single" w:sz="4" w:space="0" w:color="auto"/>
            </w:tcBorders>
            <w:shd w:val="clear" w:color="auto" w:fill="auto"/>
            <w:vAlign w:val="bottom"/>
            <w:hideMark/>
          </w:tcPr>
          <w:p w14:paraId="2EE7F802" w14:textId="77777777" w:rsidR="00934160" w:rsidRPr="001507E4" w:rsidRDefault="00934160" w:rsidP="003F0886">
            <w:pPr>
              <w:jc w:val="right"/>
              <w:rPr>
                <w:sz w:val="16"/>
                <w:szCs w:val="16"/>
                <w:lang w:val="et-EE" w:eastAsia="et-EE"/>
              </w:rPr>
            </w:pPr>
            <w:r w:rsidRPr="001507E4">
              <w:rPr>
                <w:sz w:val="16"/>
                <w:szCs w:val="16"/>
                <w:lang w:val="et-EE" w:eastAsia="et-EE"/>
              </w:rPr>
              <w:t>-0,36%</w:t>
            </w:r>
          </w:p>
        </w:tc>
        <w:tc>
          <w:tcPr>
            <w:tcW w:w="993" w:type="dxa"/>
            <w:tcBorders>
              <w:top w:val="nil"/>
              <w:left w:val="nil"/>
              <w:bottom w:val="single" w:sz="4" w:space="0" w:color="auto"/>
              <w:right w:val="single" w:sz="4" w:space="0" w:color="auto"/>
            </w:tcBorders>
            <w:shd w:val="clear" w:color="auto" w:fill="auto"/>
            <w:vAlign w:val="bottom"/>
            <w:hideMark/>
          </w:tcPr>
          <w:p w14:paraId="1422355A" w14:textId="77777777" w:rsidR="00934160" w:rsidRPr="001507E4" w:rsidRDefault="00934160" w:rsidP="003F0886">
            <w:pPr>
              <w:jc w:val="right"/>
              <w:rPr>
                <w:sz w:val="16"/>
                <w:szCs w:val="16"/>
                <w:lang w:val="et-EE" w:eastAsia="et-EE"/>
              </w:rPr>
            </w:pPr>
            <w:r w:rsidRPr="001507E4">
              <w:rPr>
                <w:sz w:val="16"/>
                <w:szCs w:val="16"/>
                <w:lang w:val="et-EE" w:eastAsia="et-EE"/>
              </w:rPr>
              <w:t>0,10%</w:t>
            </w:r>
          </w:p>
        </w:tc>
        <w:tc>
          <w:tcPr>
            <w:tcW w:w="992" w:type="dxa"/>
            <w:tcBorders>
              <w:top w:val="nil"/>
              <w:left w:val="nil"/>
              <w:bottom w:val="single" w:sz="4" w:space="0" w:color="auto"/>
              <w:right w:val="single" w:sz="4" w:space="0" w:color="auto"/>
            </w:tcBorders>
            <w:shd w:val="clear" w:color="auto" w:fill="auto"/>
            <w:vAlign w:val="bottom"/>
            <w:hideMark/>
          </w:tcPr>
          <w:p w14:paraId="7F658240" w14:textId="77777777" w:rsidR="00934160" w:rsidRPr="001507E4" w:rsidRDefault="00934160" w:rsidP="003F0886">
            <w:pPr>
              <w:jc w:val="right"/>
              <w:rPr>
                <w:sz w:val="16"/>
                <w:szCs w:val="16"/>
                <w:lang w:val="et-EE" w:eastAsia="et-EE"/>
              </w:rPr>
            </w:pPr>
            <w:r w:rsidRPr="001507E4">
              <w:rPr>
                <w:sz w:val="16"/>
                <w:szCs w:val="16"/>
                <w:lang w:val="et-EE" w:eastAsia="et-EE"/>
              </w:rPr>
              <w:t>1,73%</w:t>
            </w:r>
          </w:p>
        </w:tc>
        <w:tc>
          <w:tcPr>
            <w:tcW w:w="992" w:type="dxa"/>
            <w:tcBorders>
              <w:top w:val="nil"/>
              <w:left w:val="nil"/>
              <w:bottom w:val="single" w:sz="4" w:space="0" w:color="auto"/>
              <w:right w:val="single" w:sz="4" w:space="0" w:color="auto"/>
            </w:tcBorders>
            <w:shd w:val="clear" w:color="auto" w:fill="auto"/>
            <w:vAlign w:val="bottom"/>
            <w:hideMark/>
          </w:tcPr>
          <w:p w14:paraId="7442D92B" w14:textId="77777777" w:rsidR="00934160" w:rsidRPr="001507E4" w:rsidRDefault="00934160" w:rsidP="003F0886">
            <w:pPr>
              <w:jc w:val="right"/>
              <w:rPr>
                <w:sz w:val="16"/>
                <w:szCs w:val="16"/>
                <w:lang w:val="et-EE" w:eastAsia="et-EE"/>
              </w:rPr>
            </w:pPr>
            <w:r w:rsidRPr="001507E4">
              <w:rPr>
                <w:sz w:val="16"/>
                <w:szCs w:val="16"/>
                <w:lang w:val="et-EE" w:eastAsia="et-EE"/>
              </w:rPr>
              <w:t>1,82%</w:t>
            </w:r>
          </w:p>
        </w:tc>
        <w:tc>
          <w:tcPr>
            <w:tcW w:w="927" w:type="dxa"/>
            <w:tcBorders>
              <w:top w:val="nil"/>
              <w:left w:val="nil"/>
              <w:bottom w:val="single" w:sz="4" w:space="0" w:color="auto"/>
              <w:right w:val="single" w:sz="8" w:space="0" w:color="auto"/>
            </w:tcBorders>
            <w:shd w:val="clear" w:color="auto" w:fill="auto"/>
            <w:vAlign w:val="bottom"/>
            <w:hideMark/>
          </w:tcPr>
          <w:p w14:paraId="439233A4" w14:textId="77777777" w:rsidR="00934160" w:rsidRPr="001507E4" w:rsidRDefault="00934160" w:rsidP="003F0886">
            <w:pPr>
              <w:jc w:val="right"/>
              <w:rPr>
                <w:sz w:val="16"/>
                <w:szCs w:val="16"/>
                <w:lang w:val="et-EE" w:eastAsia="et-EE"/>
              </w:rPr>
            </w:pPr>
            <w:r w:rsidRPr="001507E4">
              <w:rPr>
                <w:sz w:val="16"/>
                <w:szCs w:val="16"/>
                <w:lang w:val="et-EE" w:eastAsia="et-EE"/>
              </w:rPr>
              <w:t>2,01%</w:t>
            </w:r>
          </w:p>
        </w:tc>
      </w:tr>
      <w:tr w:rsidR="00934160" w:rsidRPr="001507E4" w14:paraId="67799DCB" w14:textId="77777777" w:rsidTr="003F0886">
        <w:trPr>
          <w:trHeight w:val="30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11FDEB68" w14:textId="77777777" w:rsidR="00934160" w:rsidRPr="001507E4" w:rsidRDefault="00934160" w:rsidP="003F0886">
            <w:pPr>
              <w:rPr>
                <w:sz w:val="16"/>
                <w:szCs w:val="16"/>
                <w:lang w:val="et-EE" w:eastAsia="et-EE"/>
              </w:rPr>
            </w:pPr>
            <w:r w:rsidRPr="001507E4">
              <w:rPr>
                <w:sz w:val="16"/>
                <w:szCs w:val="16"/>
                <w:lang w:val="et-EE" w:eastAsia="et-EE"/>
              </w:rPr>
              <w:t>Põhitegevuse kulude muutus</w:t>
            </w:r>
          </w:p>
        </w:tc>
        <w:tc>
          <w:tcPr>
            <w:tcW w:w="992" w:type="dxa"/>
            <w:tcBorders>
              <w:top w:val="nil"/>
              <w:left w:val="nil"/>
              <w:bottom w:val="single" w:sz="4" w:space="0" w:color="auto"/>
              <w:right w:val="single" w:sz="4" w:space="0" w:color="auto"/>
            </w:tcBorders>
            <w:shd w:val="clear" w:color="auto" w:fill="auto"/>
            <w:vAlign w:val="bottom"/>
            <w:hideMark/>
          </w:tcPr>
          <w:p w14:paraId="553CABB4" w14:textId="77777777" w:rsidR="00934160" w:rsidRPr="001507E4" w:rsidRDefault="00934160" w:rsidP="003F0886">
            <w:pPr>
              <w:jc w:val="center"/>
              <w:rPr>
                <w:sz w:val="16"/>
                <w:szCs w:val="16"/>
                <w:lang w:val="et-EE" w:eastAsia="et-EE"/>
              </w:rPr>
            </w:pPr>
            <w:r w:rsidRPr="001507E4">
              <w:rPr>
                <w:sz w:val="16"/>
                <w:szCs w:val="16"/>
                <w:lang w:val="et-EE" w:eastAsia="et-EE"/>
              </w:rPr>
              <w:t>-</w:t>
            </w:r>
          </w:p>
        </w:tc>
        <w:tc>
          <w:tcPr>
            <w:tcW w:w="992" w:type="dxa"/>
            <w:tcBorders>
              <w:top w:val="nil"/>
              <w:left w:val="nil"/>
              <w:bottom w:val="single" w:sz="4" w:space="0" w:color="auto"/>
              <w:right w:val="single" w:sz="4" w:space="0" w:color="auto"/>
            </w:tcBorders>
            <w:shd w:val="clear" w:color="auto" w:fill="auto"/>
            <w:vAlign w:val="bottom"/>
            <w:hideMark/>
          </w:tcPr>
          <w:p w14:paraId="1393F7B4" w14:textId="77777777" w:rsidR="00934160" w:rsidRPr="001507E4" w:rsidRDefault="00934160" w:rsidP="003F0886">
            <w:pPr>
              <w:jc w:val="right"/>
              <w:rPr>
                <w:sz w:val="16"/>
                <w:szCs w:val="16"/>
                <w:lang w:val="et-EE" w:eastAsia="et-EE"/>
              </w:rPr>
            </w:pPr>
            <w:r w:rsidRPr="001507E4">
              <w:rPr>
                <w:sz w:val="16"/>
                <w:szCs w:val="16"/>
                <w:lang w:val="et-EE" w:eastAsia="et-EE"/>
              </w:rPr>
              <w:t>2,42%</w:t>
            </w:r>
          </w:p>
        </w:tc>
        <w:tc>
          <w:tcPr>
            <w:tcW w:w="993" w:type="dxa"/>
            <w:tcBorders>
              <w:top w:val="nil"/>
              <w:left w:val="nil"/>
              <w:bottom w:val="single" w:sz="4" w:space="0" w:color="auto"/>
              <w:right w:val="single" w:sz="4" w:space="0" w:color="auto"/>
            </w:tcBorders>
            <w:shd w:val="clear" w:color="auto" w:fill="auto"/>
            <w:vAlign w:val="bottom"/>
            <w:hideMark/>
          </w:tcPr>
          <w:p w14:paraId="2E9269AB" w14:textId="77777777" w:rsidR="00934160" w:rsidRPr="001507E4" w:rsidRDefault="00934160" w:rsidP="003F0886">
            <w:pPr>
              <w:jc w:val="right"/>
              <w:rPr>
                <w:sz w:val="16"/>
                <w:szCs w:val="16"/>
                <w:lang w:val="et-EE" w:eastAsia="et-EE"/>
              </w:rPr>
            </w:pPr>
            <w:r w:rsidRPr="001507E4">
              <w:rPr>
                <w:sz w:val="16"/>
                <w:szCs w:val="16"/>
                <w:lang w:val="et-EE" w:eastAsia="et-EE"/>
              </w:rPr>
              <w:t>1,07%</w:t>
            </w:r>
          </w:p>
        </w:tc>
        <w:tc>
          <w:tcPr>
            <w:tcW w:w="992" w:type="dxa"/>
            <w:tcBorders>
              <w:top w:val="nil"/>
              <w:left w:val="nil"/>
              <w:bottom w:val="single" w:sz="4" w:space="0" w:color="auto"/>
              <w:right w:val="single" w:sz="4" w:space="0" w:color="auto"/>
            </w:tcBorders>
            <w:shd w:val="clear" w:color="auto" w:fill="auto"/>
            <w:vAlign w:val="bottom"/>
            <w:hideMark/>
          </w:tcPr>
          <w:p w14:paraId="41EC7E37" w14:textId="77777777" w:rsidR="00934160" w:rsidRPr="001507E4" w:rsidRDefault="00934160" w:rsidP="003F0886">
            <w:pPr>
              <w:jc w:val="right"/>
              <w:rPr>
                <w:sz w:val="16"/>
                <w:szCs w:val="16"/>
                <w:lang w:val="et-EE" w:eastAsia="et-EE"/>
              </w:rPr>
            </w:pPr>
            <w:r w:rsidRPr="001507E4">
              <w:rPr>
                <w:sz w:val="16"/>
                <w:szCs w:val="16"/>
                <w:lang w:val="et-EE" w:eastAsia="et-EE"/>
              </w:rPr>
              <w:t>0,98%</w:t>
            </w:r>
          </w:p>
        </w:tc>
        <w:tc>
          <w:tcPr>
            <w:tcW w:w="992" w:type="dxa"/>
            <w:tcBorders>
              <w:top w:val="nil"/>
              <w:left w:val="nil"/>
              <w:bottom w:val="single" w:sz="4" w:space="0" w:color="auto"/>
              <w:right w:val="single" w:sz="4" w:space="0" w:color="auto"/>
            </w:tcBorders>
            <w:shd w:val="clear" w:color="auto" w:fill="auto"/>
            <w:vAlign w:val="bottom"/>
            <w:hideMark/>
          </w:tcPr>
          <w:p w14:paraId="28B2ED8E" w14:textId="77777777" w:rsidR="00934160" w:rsidRPr="001507E4" w:rsidRDefault="00934160" w:rsidP="003F0886">
            <w:pPr>
              <w:jc w:val="right"/>
              <w:rPr>
                <w:sz w:val="16"/>
                <w:szCs w:val="16"/>
                <w:lang w:val="et-EE" w:eastAsia="et-EE"/>
              </w:rPr>
            </w:pPr>
            <w:r w:rsidRPr="001507E4">
              <w:rPr>
                <w:sz w:val="16"/>
                <w:szCs w:val="16"/>
                <w:lang w:val="et-EE" w:eastAsia="et-EE"/>
              </w:rPr>
              <w:t>0,97%</w:t>
            </w:r>
          </w:p>
        </w:tc>
        <w:tc>
          <w:tcPr>
            <w:tcW w:w="927" w:type="dxa"/>
            <w:tcBorders>
              <w:top w:val="nil"/>
              <w:left w:val="nil"/>
              <w:bottom w:val="single" w:sz="4" w:space="0" w:color="auto"/>
              <w:right w:val="single" w:sz="8" w:space="0" w:color="auto"/>
            </w:tcBorders>
            <w:shd w:val="clear" w:color="auto" w:fill="auto"/>
            <w:vAlign w:val="bottom"/>
            <w:hideMark/>
          </w:tcPr>
          <w:p w14:paraId="735037CD" w14:textId="77777777" w:rsidR="00934160" w:rsidRPr="001507E4" w:rsidRDefault="00934160" w:rsidP="003F0886">
            <w:pPr>
              <w:jc w:val="right"/>
              <w:rPr>
                <w:sz w:val="16"/>
                <w:szCs w:val="16"/>
                <w:lang w:val="et-EE" w:eastAsia="et-EE"/>
              </w:rPr>
            </w:pPr>
            <w:r w:rsidRPr="001507E4">
              <w:rPr>
                <w:sz w:val="16"/>
                <w:szCs w:val="16"/>
                <w:lang w:val="et-EE" w:eastAsia="et-EE"/>
              </w:rPr>
              <w:t>2,25%</w:t>
            </w:r>
          </w:p>
        </w:tc>
      </w:tr>
      <w:tr w:rsidR="00934160" w:rsidRPr="001507E4" w14:paraId="1C6D4C2F" w14:textId="77777777" w:rsidTr="003F0886">
        <w:trPr>
          <w:trHeight w:val="30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FA76B5C" w14:textId="77777777" w:rsidR="00934160" w:rsidRPr="001507E4" w:rsidRDefault="00934160" w:rsidP="003F0886">
            <w:pPr>
              <w:rPr>
                <w:sz w:val="16"/>
                <w:szCs w:val="16"/>
                <w:lang w:val="et-EE" w:eastAsia="et-EE"/>
              </w:rPr>
            </w:pPr>
            <w:r w:rsidRPr="001507E4">
              <w:rPr>
                <w:sz w:val="16"/>
                <w:szCs w:val="16"/>
                <w:lang w:val="et-EE" w:eastAsia="et-EE"/>
              </w:rPr>
              <w:t>Omafinantseerimise võimekuse näitaja</w:t>
            </w:r>
          </w:p>
        </w:tc>
        <w:tc>
          <w:tcPr>
            <w:tcW w:w="992" w:type="dxa"/>
            <w:tcBorders>
              <w:top w:val="nil"/>
              <w:left w:val="nil"/>
              <w:bottom w:val="single" w:sz="4" w:space="0" w:color="auto"/>
              <w:right w:val="single" w:sz="4" w:space="0" w:color="auto"/>
            </w:tcBorders>
            <w:shd w:val="clear" w:color="auto" w:fill="auto"/>
            <w:vAlign w:val="bottom"/>
            <w:hideMark/>
          </w:tcPr>
          <w:p w14:paraId="14CE7081" w14:textId="77777777" w:rsidR="00934160" w:rsidRPr="001507E4" w:rsidRDefault="00934160" w:rsidP="003F0886">
            <w:pPr>
              <w:jc w:val="right"/>
              <w:rPr>
                <w:sz w:val="16"/>
                <w:szCs w:val="16"/>
                <w:lang w:val="et-EE" w:eastAsia="et-EE"/>
              </w:rPr>
            </w:pPr>
            <w:r w:rsidRPr="001507E4">
              <w:rPr>
                <w:sz w:val="16"/>
                <w:szCs w:val="16"/>
                <w:lang w:val="et-EE" w:eastAsia="et-EE"/>
              </w:rPr>
              <w:t>1,13</w:t>
            </w:r>
          </w:p>
        </w:tc>
        <w:tc>
          <w:tcPr>
            <w:tcW w:w="992" w:type="dxa"/>
            <w:tcBorders>
              <w:top w:val="nil"/>
              <w:left w:val="nil"/>
              <w:bottom w:val="single" w:sz="4" w:space="0" w:color="auto"/>
              <w:right w:val="single" w:sz="4" w:space="0" w:color="auto"/>
            </w:tcBorders>
            <w:shd w:val="clear" w:color="auto" w:fill="auto"/>
            <w:vAlign w:val="bottom"/>
            <w:hideMark/>
          </w:tcPr>
          <w:p w14:paraId="4EBED4A9" w14:textId="77777777" w:rsidR="00934160" w:rsidRPr="001507E4" w:rsidRDefault="00934160" w:rsidP="003F0886">
            <w:pPr>
              <w:jc w:val="right"/>
              <w:rPr>
                <w:sz w:val="16"/>
                <w:szCs w:val="16"/>
                <w:lang w:val="et-EE" w:eastAsia="et-EE"/>
              </w:rPr>
            </w:pPr>
            <w:r w:rsidRPr="001507E4">
              <w:rPr>
                <w:sz w:val="16"/>
                <w:szCs w:val="16"/>
                <w:lang w:val="et-EE" w:eastAsia="et-EE"/>
              </w:rPr>
              <w:t>1,10</w:t>
            </w:r>
          </w:p>
        </w:tc>
        <w:tc>
          <w:tcPr>
            <w:tcW w:w="993" w:type="dxa"/>
            <w:tcBorders>
              <w:top w:val="nil"/>
              <w:left w:val="nil"/>
              <w:bottom w:val="single" w:sz="4" w:space="0" w:color="auto"/>
              <w:right w:val="single" w:sz="4" w:space="0" w:color="auto"/>
            </w:tcBorders>
            <w:shd w:val="clear" w:color="auto" w:fill="auto"/>
            <w:vAlign w:val="bottom"/>
            <w:hideMark/>
          </w:tcPr>
          <w:p w14:paraId="09F14265" w14:textId="77777777" w:rsidR="00934160" w:rsidRPr="001507E4" w:rsidRDefault="00934160" w:rsidP="003F0886">
            <w:pPr>
              <w:jc w:val="right"/>
              <w:rPr>
                <w:sz w:val="16"/>
                <w:szCs w:val="16"/>
                <w:lang w:val="et-EE" w:eastAsia="et-EE"/>
              </w:rPr>
            </w:pPr>
            <w:r w:rsidRPr="001507E4">
              <w:rPr>
                <w:sz w:val="16"/>
                <w:szCs w:val="16"/>
                <w:lang w:val="et-EE" w:eastAsia="et-EE"/>
              </w:rPr>
              <w:t>1,09</w:t>
            </w:r>
          </w:p>
        </w:tc>
        <w:tc>
          <w:tcPr>
            <w:tcW w:w="992" w:type="dxa"/>
            <w:tcBorders>
              <w:top w:val="nil"/>
              <w:left w:val="nil"/>
              <w:bottom w:val="single" w:sz="4" w:space="0" w:color="auto"/>
              <w:right w:val="single" w:sz="4" w:space="0" w:color="auto"/>
            </w:tcBorders>
            <w:shd w:val="clear" w:color="auto" w:fill="auto"/>
            <w:vAlign w:val="bottom"/>
            <w:hideMark/>
          </w:tcPr>
          <w:p w14:paraId="078CDEDB" w14:textId="77777777" w:rsidR="00934160" w:rsidRPr="001507E4" w:rsidRDefault="00934160" w:rsidP="003F0886">
            <w:pPr>
              <w:jc w:val="right"/>
              <w:rPr>
                <w:sz w:val="16"/>
                <w:szCs w:val="16"/>
                <w:lang w:val="et-EE" w:eastAsia="et-EE"/>
              </w:rPr>
            </w:pPr>
            <w:r w:rsidRPr="001507E4">
              <w:rPr>
                <w:sz w:val="16"/>
                <w:szCs w:val="16"/>
                <w:lang w:val="et-EE" w:eastAsia="et-EE"/>
              </w:rPr>
              <w:t>1,10</w:t>
            </w:r>
          </w:p>
        </w:tc>
        <w:tc>
          <w:tcPr>
            <w:tcW w:w="992" w:type="dxa"/>
            <w:tcBorders>
              <w:top w:val="nil"/>
              <w:left w:val="nil"/>
              <w:bottom w:val="single" w:sz="4" w:space="0" w:color="auto"/>
              <w:right w:val="single" w:sz="4" w:space="0" w:color="auto"/>
            </w:tcBorders>
            <w:shd w:val="clear" w:color="auto" w:fill="auto"/>
            <w:vAlign w:val="bottom"/>
            <w:hideMark/>
          </w:tcPr>
          <w:p w14:paraId="424E39F2" w14:textId="77777777" w:rsidR="00934160" w:rsidRPr="001507E4" w:rsidRDefault="00934160" w:rsidP="003F0886">
            <w:pPr>
              <w:jc w:val="right"/>
              <w:rPr>
                <w:sz w:val="16"/>
                <w:szCs w:val="16"/>
                <w:lang w:val="et-EE" w:eastAsia="et-EE"/>
              </w:rPr>
            </w:pPr>
            <w:r w:rsidRPr="001507E4">
              <w:rPr>
                <w:sz w:val="16"/>
                <w:szCs w:val="16"/>
                <w:lang w:val="et-EE" w:eastAsia="et-EE"/>
              </w:rPr>
              <w:t>1,11</w:t>
            </w:r>
          </w:p>
        </w:tc>
        <w:tc>
          <w:tcPr>
            <w:tcW w:w="927" w:type="dxa"/>
            <w:tcBorders>
              <w:top w:val="nil"/>
              <w:left w:val="nil"/>
              <w:bottom w:val="single" w:sz="4" w:space="0" w:color="auto"/>
              <w:right w:val="single" w:sz="8" w:space="0" w:color="auto"/>
            </w:tcBorders>
            <w:shd w:val="clear" w:color="auto" w:fill="auto"/>
            <w:vAlign w:val="bottom"/>
            <w:hideMark/>
          </w:tcPr>
          <w:p w14:paraId="4E11D034" w14:textId="77777777" w:rsidR="00934160" w:rsidRPr="001507E4" w:rsidRDefault="00934160" w:rsidP="003F0886">
            <w:pPr>
              <w:jc w:val="right"/>
              <w:rPr>
                <w:sz w:val="16"/>
                <w:szCs w:val="16"/>
                <w:lang w:val="et-EE" w:eastAsia="et-EE"/>
              </w:rPr>
            </w:pPr>
            <w:r w:rsidRPr="001507E4">
              <w:rPr>
                <w:sz w:val="16"/>
                <w:szCs w:val="16"/>
                <w:lang w:val="et-EE" w:eastAsia="et-EE"/>
              </w:rPr>
              <w:t>1,10</w:t>
            </w:r>
          </w:p>
        </w:tc>
      </w:tr>
      <w:tr w:rsidR="00934160" w:rsidRPr="001507E4" w14:paraId="36CEACC0" w14:textId="77777777" w:rsidTr="003F0886">
        <w:trPr>
          <w:trHeight w:val="315"/>
        </w:trPr>
        <w:tc>
          <w:tcPr>
            <w:tcW w:w="3109" w:type="dxa"/>
            <w:tcBorders>
              <w:top w:val="nil"/>
              <w:left w:val="single" w:sz="8" w:space="0" w:color="auto"/>
              <w:bottom w:val="single" w:sz="8" w:space="0" w:color="auto"/>
              <w:right w:val="single" w:sz="4" w:space="0" w:color="auto"/>
            </w:tcBorders>
            <w:shd w:val="clear" w:color="auto" w:fill="auto"/>
            <w:vAlign w:val="bottom"/>
            <w:hideMark/>
          </w:tcPr>
          <w:p w14:paraId="28107321" w14:textId="77777777" w:rsidR="00934160" w:rsidRPr="001507E4" w:rsidRDefault="00934160" w:rsidP="003F0886">
            <w:pPr>
              <w:rPr>
                <w:sz w:val="16"/>
                <w:szCs w:val="16"/>
                <w:lang w:val="et-EE" w:eastAsia="et-EE"/>
              </w:rPr>
            </w:pPr>
            <w:r w:rsidRPr="001507E4">
              <w:rPr>
                <w:sz w:val="16"/>
                <w:szCs w:val="16"/>
                <w:lang w:val="et-EE" w:eastAsia="et-EE"/>
              </w:rPr>
              <w:t>Tulemi suhe tuludesse</w:t>
            </w:r>
          </w:p>
        </w:tc>
        <w:tc>
          <w:tcPr>
            <w:tcW w:w="992" w:type="dxa"/>
            <w:tcBorders>
              <w:top w:val="nil"/>
              <w:left w:val="nil"/>
              <w:bottom w:val="single" w:sz="8" w:space="0" w:color="auto"/>
              <w:right w:val="single" w:sz="4" w:space="0" w:color="auto"/>
            </w:tcBorders>
            <w:shd w:val="clear" w:color="auto" w:fill="auto"/>
            <w:noWrap/>
            <w:vAlign w:val="bottom"/>
            <w:hideMark/>
          </w:tcPr>
          <w:p w14:paraId="1A1D7A7A"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11,60%</w:t>
            </w:r>
          </w:p>
        </w:tc>
        <w:tc>
          <w:tcPr>
            <w:tcW w:w="992" w:type="dxa"/>
            <w:tcBorders>
              <w:top w:val="nil"/>
              <w:left w:val="nil"/>
              <w:bottom w:val="single" w:sz="8" w:space="0" w:color="auto"/>
              <w:right w:val="single" w:sz="4" w:space="0" w:color="auto"/>
            </w:tcBorders>
            <w:shd w:val="clear" w:color="auto" w:fill="auto"/>
            <w:noWrap/>
            <w:vAlign w:val="bottom"/>
            <w:hideMark/>
          </w:tcPr>
          <w:p w14:paraId="77F06AB7"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9,14%</w:t>
            </w:r>
          </w:p>
        </w:tc>
        <w:tc>
          <w:tcPr>
            <w:tcW w:w="993" w:type="dxa"/>
            <w:tcBorders>
              <w:top w:val="nil"/>
              <w:left w:val="nil"/>
              <w:bottom w:val="single" w:sz="8" w:space="0" w:color="auto"/>
              <w:right w:val="single" w:sz="4" w:space="0" w:color="auto"/>
            </w:tcBorders>
            <w:shd w:val="clear" w:color="auto" w:fill="auto"/>
            <w:noWrap/>
            <w:vAlign w:val="bottom"/>
            <w:hideMark/>
          </w:tcPr>
          <w:p w14:paraId="5D3AEADC"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8,25%</w:t>
            </w:r>
          </w:p>
        </w:tc>
        <w:tc>
          <w:tcPr>
            <w:tcW w:w="992" w:type="dxa"/>
            <w:tcBorders>
              <w:top w:val="nil"/>
              <w:left w:val="nil"/>
              <w:bottom w:val="single" w:sz="8" w:space="0" w:color="auto"/>
              <w:right w:val="single" w:sz="4" w:space="0" w:color="auto"/>
            </w:tcBorders>
            <w:shd w:val="clear" w:color="auto" w:fill="auto"/>
            <w:noWrap/>
            <w:vAlign w:val="bottom"/>
            <w:hideMark/>
          </w:tcPr>
          <w:p w14:paraId="3850E7D8"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8,92%</w:t>
            </w:r>
          </w:p>
        </w:tc>
        <w:tc>
          <w:tcPr>
            <w:tcW w:w="992" w:type="dxa"/>
            <w:tcBorders>
              <w:top w:val="nil"/>
              <w:left w:val="nil"/>
              <w:bottom w:val="single" w:sz="8" w:space="0" w:color="auto"/>
              <w:right w:val="single" w:sz="4" w:space="0" w:color="auto"/>
            </w:tcBorders>
            <w:shd w:val="clear" w:color="auto" w:fill="auto"/>
            <w:noWrap/>
            <w:vAlign w:val="bottom"/>
            <w:hideMark/>
          </w:tcPr>
          <w:p w14:paraId="12DB0EDB"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9,67%</w:t>
            </w:r>
          </w:p>
        </w:tc>
        <w:tc>
          <w:tcPr>
            <w:tcW w:w="927" w:type="dxa"/>
            <w:tcBorders>
              <w:top w:val="nil"/>
              <w:left w:val="nil"/>
              <w:bottom w:val="single" w:sz="8" w:space="0" w:color="auto"/>
              <w:right w:val="single" w:sz="8" w:space="0" w:color="auto"/>
            </w:tcBorders>
            <w:shd w:val="clear" w:color="auto" w:fill="auto"/>
            <w:noWrap/>
            <w:vAlign w:val="bottom"/>
            <w:hideMark/>
          </w:tcPr>
          <w:p w14:paraId="78D5A2AD" w14:textId="77777777" w:rsidR="00934160" w:rsidRPr="001507E4" w:rsidRDefault="00934160" w:rsidP="003F0886">
            <w:pPr>
              <w:jc w:val="right"/>
              <w:rPr>
                <w:color w:val="000000"/>
                <w:sz w:val="16"/>
                <w:szCs w:val="16"/>
                <w:lang w:val="et-EE" w:eastAsia="et-EE"/>
              </w:rPr>
            </w:pPr>
            <w:r w:rsidRPr="001507E4">
              <w:rPr>
                <w:color w:val="000000"/>
                <w:sz w:val="16"/>
                <w:szCs w:val="16"/>
                <w:lang w:val="et-EE" w:eastAsia="et-EE"/>
              </w:rPr>
              <w:t>9,46%</w:t>
            </w:r>
          </w:p>
        </w:tc>
      </w:tr>
    </w:tbl>
    <w:p w14:paraId="42DA5789" w14:textId="77777777" w:rsidR="00116613" w:rsidRPr="0075297E" w:rsidRDefault="00116613" w:rsidP="00116613">
      <w:pPr>
        <w:jc w:val="both"/>
        <w:rPr>
          <w:color w:val="000000" w:themeColor="text1"/>
          <w:lang w:val="et-EE" w:eastAsia="et-EE"/>
        </w:rPr>
      </w:pPr>
    </w:p>
    <w:p w14:paraId="2FF33E08" w14:textId="77777777" w:rsidR="006169F8" w:rsidRPr="00116613" w:rsidRDefault="006169F8" w:rsidP="006169F8">
      <w:pPr>
        <w:autoSpaceDE w:val="0"/>
        <w:autoSpaceDN w:val="0"/>
        <w:adjustRightInd w:val="0"/>
        <w:jc w:val="both"/>
        <w:rPr>
          <w:rFonts w:eastAsia="Calibri"/>
          <w:bCs/>
          <w:color w:val="000000"/>
          <w:lang w:val="et-EE"/>
        </w:rPr>
      </w:pPr>
      <w:r w:rsidRPr="00116613">
        <w:rPr>
          <w:rFonts w:eastAsia="Calibri"/>
          <w:color w:val="000000"/>
          <w:lang w:val="et-EE"/>
        </w:rPr>
        <w:t>Kuna  2020.</w:t>
      </w:r>
      <w:r>
        <w:rPr>
          <w:rFonts w:eastAsia="Calibri"/>
          <w:color w:val="000000"/>
          <w:lang w:val="et-EE"/>
        </w:rPr>
        <w:t xml:space="preserve"> ja 2021. </w:t>
      </w:r>
      <w:r w:rsidRPr="00116613">
        <w:rPr>
          <w:rFonts w:eastAsia="Calibri"/>
          <w:color w:val="000000"/>
          <w:lang w:val="et-EE"/>
        </w:rPr>
        <w:t xml:space="preserve">aastal seoses COVID-19 lisatoetuste lisandumine </w:t>
      </w:r>
      <w:r>
        <w:rPr>
          <w:rFonts w:eastAsia="Calibri"/>
          <w:color w:val="000000"/>
          <w:lang w:val="et-EE"/>
        </w:rPr>
        <w:t xml:space="preserve">toob </w:t>
      </w:r>
      <w:r w:rsidRPr="00116613">
        <w:rPr>
          <w:rFonts w:eastAsia="Calibri"/>
          <w:color w:val="000000"/>
          <w:lang w:val="et-EE"/>
        </w:rPr>
        <w:t>kaasa moonutuse valla tulude</w:t>
      </w:r>
      <w:r>
        <w:rPr>
          <w:rFonts w:eastAsia="Calibri"/>
          <w:color w:val="000000"/>
          <w:lang w:val="et-EE"/>
        </w:rPr>
        <w:t>s.</w:t>
      </w:r>
      <w:r w:rsidRPr="00116613">
        <w:rPr>
          <w:rFonts w:eastAsia="Calibri"/>
          <w:color w:val="000000"/>
          <w:lang w:val="et-EE"/>
        </w:rPr>
        <w:t xml:space="preserve"> </w:t>
      </w:r>
      <w:r>
        <w:rPr>
          <w:rFonts w:eastAsia="Calibri"/>
          <w:color w:val="000000"/>
          <w:lang w:val="et-EE"/>
        </w:rPr>
        <w:t xml:space="preserve">Strateegias katab põhitegevuse tulem laenu teenindamise kulud. </w:t>
      </w:r>
      <w:r w:rsidRPr="00116613">
        <w:rPr>
          <w:rFonts w:eastAsia="Calibri"/>
          <w:b/>
          <w:color w:val="000000"/>
          <w:lang w:val="et-EE"/>
        </w:rPr>
        <w:t>Strateegia eesmärgiks on põhitegevuse tulude-kulude ülejäägi saavutamine võimalikult suurel määral, sest see on eelduseks valla investeerimisvõimekuse säilimisele ja kasvule.</w:t>
      </w:r>
      <w:r w:rsidRPr="00116613">
        <w:rPr>
          <w:rFonts w:eastAsia="Calibri"/>
          <w:b/>
          <w:bCs/>
          <w:color w:val="000000"/>
          <w:lang w:val="et-EE"/>
        </w:rPr>
        <w:t xml:space="preserve"> </w:t>
      </w:r>
    </w:p>
    <w:p w14:paraId="4ED761E8" w14:textId="77777777" w:rsidR="00BB7B68" w:rsidRPr="0075297E" w:rsidRDefault="00BB7B68" w:rsidP="00BB7B68">
      <w:pPr>
        <w:pStyle w:val="Default"/>
        <w:jc w:val="both"/>
        <w:rPr>
          <w:b/>
          <w:color w:val="FF0000"/>
        </w:rPr>
      </w:pPr>
    </w:p>
    <w:p w14:paraId="37D3E397" w14:textId="77777777" w:rsidR="00BB7B68" w:rsidRPr="0075297E" w:rsidRDefault="00BB7B68" w:rsidP="00BB7B68">
      <w:pPr>
        <w:pStyle w:val="Pealkiri2"/>
        <w:rPr>
          <w:rFonts w:ascii="Arial" w:hAnsi="Arial" w:cs="Arial"/>
          <w:b/>
          <w:color w:val="000000" w:themeColor="text1"/>
          <w:sz w:val="28"/>
          <w:szCs w:val="28"/>
        </w:rPr>
      </w:pPr>
      <w:bookmarkStart w:id="36" w:name="_Toc58403867"/>
      <w:r w:rsidRPr="0075297E">
        <w:rPr>
          <w:rFonts w:ascii="Arial" w:hAnsi="Arial" w:cs="Arial"/>
          <w:b/>
          <w:color w:val="000000" w:themeColor="text1"/>
          <w:sz w:val="28"/>
          <w:szCs w:val="28"/>
        </w:rPr>
        <w:t>4.2 Investeerimis- ja finantseerimistegevus</w:t>
      </w:r>
      <w:bookmarkEnd w:id="36"/>
    </w:p>
    <w:p w14:paraId="56CEE2C8" w14:textId="77777777" w:rsidR="00BB7B68" w:rsidRPr="0075297E" w:rsidRDefault="00BB7B68" w:rsidP="00BB7B68">
      <w:pPr>
        <w:jc w:val="both"/>
        <w:rPr>
          <w:color w:val="000000" w:themeColor="text1"/>
          <w:lang w:val="et-EE"/>
        </w:rPr>
      </w:pPr>
    </w:p>
    <w:p w14:paraId="789FFCD4"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Investeerimistegevuse rahavoogudes käsitletakse eelarvestrateegias tulenevalt KOFS-i regulatsioonist järgmisi elemente: </w:t>
      </w:r>
    </w:p>
    <w:p w14:paraId="2CB34FDF"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 põhivara soetus; </w:t>
      </w:r>
    </w:p>
    <w:p w14:paraId="760BE56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2) põhivara müük; </w:t>
      </w:r>
    </w:p>
    <w:p w14:paraId="416D17AE"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3) põhivara soetuseks saadav sihtfinantseerimine; </w:t>
      </w:r>
    </w:p>
    <w:p w14:paraId="113257F0"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4) põhivara soetuseks antav sihtfinantseerimine; </w:t>
      </w:r>
    </w:p>
    <w:p w14:paraId="536450F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5) osaluste soetus; </w:t>
      </w:r>
    </w:p>
    <w:p w14:paraId="4A8368E7"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6) osaluste müük; </w:t>
      </w:r>
    </w:p>
    <w:p w14:paraId="2E5C36D8"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7) muude aktsiate ja osade soetus; </w:t>
      </w:r>
    </w:p>
    <w:p w14:paraId="22B0B68A"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8) muude aktsiate ja osade müük; </w:t>
      </w:r>
    </w:p>
    <w:p w14:paraId="70579D34"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9) antavad laenud; </w:t>
      </w:r>
    </w:p>
    <w:p w14:paraId="6C36C242"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10) tagasilaekuvad laenud; </w:t>
      </w:r>
    </w:p>
    <w:p w14:paraId="0BC74D40" w14:textId="77777777" w:rsidR="00116613" w:rsidRPr="0075297E" w:rsidRDefault="00116613" w:rsidP="00116613">
      <w:pPr>
        <w:autoSpaceDE w:val="0"/>
        <w:autoSpaceDN w:val="0"/>
        <w:adjustRightInd w:val="0"/>
        <w:ind w:left="708"/>
        <w:jc w:val="both"/>
        <w:rPr>
          <w:rFonts w:eastAsia="Calibri"/>
          <w:color w:val="000000" w:themeColor="text1"/>
          <w:lang w:val="et-EE"/>
        </w:rPr>
      </w:pPr>
      <w:r w:rsidRPr="0075297E">
        <w:rPr>
          <w:rFonts w:eastAsia="Calibri"/>
          <w:color w:val="000000" w:themeColor="text1"/>
          <w:lang w:val="et-EE"/>
        </w:rPr>
        <w:t xml:space="preserve">11) finantstulud ja finantskulud. </w:t>
      </w:r>
    </w:p>
    <w:p w14:paraId="77EB39AF" w14:textId="77777777" w:rsidR="00116613" w:rsidRPr="0075297E" w:rsidRDefault="00116613" w:rsidP="00116613">
      <w:pPr>
        <w:jc w:val="both"/>
        <w:rPr>
          <w:color w:val="000000" w:themeColor="text1"/>
          <w:lang w:val="et-EE"/>
        </w:rPr>
      </w:pPr>
    </w:p>
    <w:p w14:paraId="4B0AE310" w14:textId="3EE1A11D" w:rsidR="00116613" w:rsidRPr="0075297E" w:rsidRDefault="00116613" w:rsidP="00F42F84">
      <w:pPr>
        <w:jc w:val="both"/>
        <w:rPr>
          <w:color w:val="000000" w:themeColor="text1"/>
          <w:lang w:val="et-EE" w:eastAsia="et-EE"/>
        </w:rPr>
      </w:pPr>
      <w:r w:rsidRPr="0075297E">
        <w:rPr>
          <w:color w:val="000000" w:themeColor="text1"/>
          <w:lang w:val="et-EE"/>
        </w:rPr>
        <w:lastRenderedPageBreak/>
        <w:t xml:space="preserve">Strateegia vaates eelistatakse võimalusel Euroopa Liidu ja siseriiklike toetuste abil tehtavaid investeeringuid ning investeeringuid, mis moodustavad ühe terviku, kuna üldjuhul on nendele sihtotstarbelised laenud soodsama intressiga. Samas on </w:t>
      </w:r>
      <w:r w:rsidRPr="0075297E">
        <w:rPr>
          <w:color w:val="000000" w:themeColor="text1"/>
          <w:lang w:val="et-EE" w:eastAsia="et-EE"/>
        </w:rPr>
        <w:t>investeerimistegevuses kajastatud toetusi (põhivara soetamiseks saadav sihtfinantseerimine) minimaalsel määral, kuna nende saamine ja suurus ei ole selge.</w:t>
      </w:r>
    </w:p>
    <w:p w14:paraId="1EEBA13B" w14:textId="77777777" w:rsidR="009C78F8" w:rsidRPr="0075297E" w:rsidRDefault="009C78F8" w:rsidP="00A41B19">
      <w:pPr>
        <w:rPr>
          <w:b/>
          <w:bCs/>
          <w:color w:val="000000" w:themeColor="text1"/>
          <w:lang w:val="et-EE"/>
        </w:rPr>
      </w:pPr>
    </w:p>
    <w:p w14:paraId="1776F005" w14:textId="2AC0C625" w:rsidR="009C78F8" w:rsidRPr="0075297E" w:rsidRDefault="009C78F8" w:rsidP="009C78F8">
      <w:pPr>
        <w:pStyle w:val="Pealdis"/>
        <w:keepNext/>
        <w:rPr>
          <w:b/>
          <w:i w:val="0"/>
          <w:iCs w:val="0"/>
          <w:color w:val="000000" w:themeColor="text1"/>
          <w:sz w:val="24"/>
          <w:szCs w:val="24"/>
          <w:lang w:val="et-EE"/>
        </w:rPr>
      </w:pPr>
      <w:bookmarkStart w:id="37" w:name="_Toc81397494"/>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00F42F84" w:rsidRPr="0075297E">
        <w:rPr>
          <w:b/>
          <w:i w:val="0"/>
          <w:iCs w:val="0"/>
          <w:color w:val="000000" w:themeColor="text1"/>
          <w:sz w:val="24"/>
          <w:szCs w:val="24"/>
          <w:lang w:val="et-EE"/>
        </w:rPr>
        <w:t>5</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Investeerimistegevus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7"/>
    </w:p>
    <w:tbl>
      <w:tblPr>
        <w:tblW w:w="0" w:type="auto"/>
        <w:tblCellMar>
          <w:left w:w="70" w:type="dxa"/>
          <w:right w:w="70" w:type="dxa"/>
        </w:tblCellMar>
        <w:tblLook w:val="04A0" w:firstRow="1" w:lastRow="0" w:firstColumn="1" w:lastColumn="0" w:noHBand="0" w:noVBand="1"/>
      </w:tblPr>
      <w:tblGrid>
        <w:gridCol w:w="3393"/>
        <w:gridCol w:w="867"/>
        <w:gridCol w:w="1204"/>
        <w:gridCol w:w="902"/>
        <w:gridCol w:w="902"/>
        <w:gridCol w:w="902"/>
        <w:gridCol w:w="835"/>
      </w:tblGrid>
      <w:tr w:rsidR="00B05AE6" w:rsidRPr="004D0AA7" w14:paraId="4E3C7A6B" w14:textId="77777777" w:rsidTr="003F0886">
        <w:trPr>
          <w:trHeight w:val="804"/>
        </w:trPr>
        <w:tc>
          <w:tcPr>
            <w:tcW w:w="0" w:type="auto"/>
            <w:tcBorders>
              <w:top w:val="single" w:sz="8" w:space="0" w:color="auto"/>
              <w:left w:val="single" w:sz="8" w:space="0" w:color="auto"/>
              <w:bottom w:val="single" w:sz="8" w:space="0" w:color="auto"/>
              <w:right w:val="single" w:sz="4" w:space="0" w:color="auto"/>
            </w:tcBorders>
            <w:shd w:val="clear" w:color="000000" w:fill="CCFFCC"/>
            <w:vAlign w:val="bottom"/>
            <w:hideMark/>
          </w:tcPr>
          <w:p w14:paraId="72267D80" w14:textId="2F277295" w:rsidR="00B05AE6" w:rsidRPr="004D0AA7" w:rsidRDefault="00B05AE6" w:rsidP="00B05AE6">
            <w:pPr>
              <w:jc w:val="center"/>
              <w:rPr>
                <w:b/>
                <w:bCs/>
                <w:sz w:val="16"/>
                <w:szCs w:val="16"/>
                <w:lang w:val="et-EE" w:eastAsia="et-EE"/>
              </w:rPr>
            </w:pPr>
            <w:r w:rsidRPr="00FB4137">
              <w:rPr>
                <w:b/>
                <w:bCs/>
                <w:sz w:val="16"/>
                <w:szCs w:val="16"/>
                <w:lang w:eastAsia="et-EE"/>
              </w:rPr>
              <w:t>Tapa vald</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49A987AB" w14:textId="605732F5" w:rsidR="00B05AE6" w:rsidRPr="004D0AA7" w:rsidRDefault="00B05AE6" w:rsidP="00B05AE6">
            <w:pPr>
              <w:jc w:val="center"/>
              <w:rPr>
                <w:b/>
                <w:bCs/>
                <w:sz w:val="16"/>
                <w:szCs w:val="16"/>
                <w:lang w:val="et-EE" w:eastAsia="et-EE"/>
              </w:rPr>
            </w:pPr>
            <w:r w:rsidRPr="00FB4137">
              <w:rPr>
                <w:b/>
                <w:bCs/>
                <w:sz w:val="16"/>
                <w:szCs w:val="16"/>
                <w:lang w:eastAsia="et-EE"/>
              </w:rPr>
              <w:t xml:space="preserve">2020 </w:t>
            </w:r>
            <w:proofErr w:type="spellStart"/>
            <w:r w:rsidRPr="00FB4137">
              <w:rPr>
                <w:b/>
                <w:bCs/>
                <w:sz w:val="16"/>
                <w:szCs w:val="16"/>
                <w:lang w:eastAsia="et-EE"/>
              </w:rPr>
              <w:t>täitmine</w:t>
            </w:r>
            <w:proofErr w:type="spellEnd"/>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07C681D1" w14:textId="2C44A73E" w:rsidR="00B05AE6" w:rsidRPr="004D0AA7" w:rsidRDefault="00B05AE6" w:rsidP="00B05AE6">
            <w:pPr>
              <w:jc w:val="center"/>
              <w:rPr>
                <w:b/>
                <w:bCs/>
                <w:sz w:val="16"/>
                <w:szCs w:val="16"/>
                <w:lang w:val="et-EE" w:eastAsia="et-EE"/>
              </w:rPr>
            </w:pPr>
            <w:r w:rsidRPr="00FB4137">
              <w:rPr>
                <w:b/>
                <w:bCs/>
                <w:sz w:val="16"/>
                <w:szCs w:val="16"/>
                <w:lang w:eastAsia="et-EE"/>
              </w:rPr>
              <w:t xml:space="preserve">2021 </w:t>
            </w:r>
            <w:proofErr w:type="spellStart"/>
            <w:r w:rsidRPr="00FB4137">
              <w:rPr>
                <w:b/>
                <w:bCs/>
                <w:sz w:val="16"/>
                <w:szCs w:val="16"/>
                <w:lang w:eastAsia="et-EE"/>
              </w:rPr>
              <w:t>eeldatav</w:t>
            </w:r>
            <w:proofErr w:type="spellEnd"/>
            <w:r w:rsidRPr="00FB4137">
              <w:rPr>
                <w:b/>
                <w:bCs/>
                <w:sz w:val="16"/>
                <w:szCs w:val="16"/>
                <w:lang w:eastAsia="et-EE"/>
              </w:rPr>
              <w:t xml:space="preserve"> </w:t>
            </w:r>
            <w:proofErr w:type="spellStart"/>
            <w:r w:rsidRPr="00FB4137">
              <w:rPr>
                <w:b/>
                <w:bCs/>
                <w:sz w:val="16"/>
                <w:szCs w:val="16"/>
                <w:lang w:eastAsia="et-EE"/>
              </w:rPr>
              <w:t>täitmine</w:t>
            </w:r>
            <w:proofErr w:type="spellEnd"/>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56EE878" w14:textId="43A4CBFF" w:rsidR="00B05AE6" w:rsidRPr="004D0AA7" w:rsidRDefault="00B05AE6" w:rsidP="00B05AE6">
            <w:pPr>
              <w:jc w:val="center"/>
              <w:rPr>
                <w:b/>
                <w:bCs/>
                <w:sz w:val="16"/>
                <w:szCs w:val="16"/>
                <w:lang w:val="et-EE" w:eastAsia="et-EE"/>
              </w:rPr>
            </w:pPr>
            <w:r w:rsidRPr="00FB4137">
              <w:rPr>
                <w:b/>
                <w:bCs/>
                <w:sz w:val="16"/>
                <w:szCs w:val="16"/>
                <w:lang w:eastAsia="et-EE"/>
              </w:rPr>
              <w:t xml:space="preserve">2022 </w:t>
            </w:r>
            <w:proofErr w:type="spellStart"/>
            <w:r w:rsidRPr="00FB4137">
              <w:rPr>
                <w:b/>
                <w:bCs/>
                <w:sz w:val="16"/>
                <w:szCs w:val="16"/>
                <w:lang w:eastAsia="et-EE"/>
              </w:rPr>
              <w:t>eelarve</w:t>
            </w:r>
            <w:proofErr w:type="spellEnd"/>
            <w:r w:rsidRPr="00FB4137">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AD9309D" w14:textId="49A7EB83" w:rsidR="00B05AE6" w:rsidRPr="004D0AA7" w:rsidRDefault="00B05AE6" w:rsidP="00B05AE6">
            <w:pPr>
              <w:jc w:val="center"/>
              <w:rPr>
                <w:b/>
                <w:bCs/>
                <w:sz w:val="16"/>
                <w:szCs w:val="16"/>
                <w:lang w:val="et-EE" w:eastAsia="et-EE"/>
              </w:rPr>
            </w:pPr>
            <w:r w:rsidRPr="00FB4137">
              <w:rPr>
                <w:b/>
                <w:bCs/>
                <w:sz w:val="16"/>
                <w:szCs w:val="16"/>
                <w:lang w:eastAsia="et-EE"/>
              </w:rPr>
              <w:t xml:space="preserve">2023 </w:t>
            </w:r>
            <w:proofErr w:type="spellStart"/>
            <w:r w:rsidRPr="00FB4137">
              <w:rPr>
                <w:b/>
                <w:bCs/>
                <w:sz w:val="16"/>
                <w:szCs w:val="16"/>
                <w:lang w:eastAsia="et-EE"/>
              </w:rPr>
              <w:t>eelarve</w:t>
            </w:r>
            <w:proofErr w:type="spellEnd"/>
            <w:r w:rsidRPr="00FB4137">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292ADBE4" w14:textId="6C76A921" w:rsidR="00B05AE6" w:rsidRPr="004D0AA7" w:rsidRDefault="00B05AE6" w:rsidP="00B05AE6">
            <w:pPr>
              <w:jc w:val="center"/>
              <w:rPr>
                <w:b/>
                <w:bCs/>
                <w:sz w:val="16"/>
                <w:szCs w:val="16"/>
                <w:lang w:val="et-EE" w:eastAsia="et-EE"/>
              </w:rPr>
            </w:pPr>
            <w:r w:rsidRPr="00FB4137">
              <w:rPr>
                <w:b/>
                <w:bCs/>
                <w:sz w:val="16"/>
                <w:szCs w:val="16"/>
                <w:lang w:eastAsia="et-EE"/>
              </w:rPr>
              <w:t xml:space="preserve">2024 </w:t>
            </w:r>
            <w:proofErr w:type="spellStart"/>
            <w:r w:rsidRPr="00FB4137">
              <w:rPr>
                <w:b/>
                <w:bCs/>
                <w:sz w:val="16"/>
                <w:szCs w:val="16"/>
                <w:lang w:eastAsia="et-EE"/>
              </w:rPr>
              <w:t>eelarve</w:t>
            </w:r>
            <w:proofErr w:type="spellEnd"/>
            <w:r w:rsidRPr="00FB4137">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C42802F" w14:textId="7169F31A" w:rsidR="00B05AE6" w:rsidRPr="004D0AA7" w:rsidRDefault="00B05AE6" w:rsidP="00B05AE6">
            <w:pPr>
              <w:jc w:val="center"/>
              <w:rPr>
                <w:b/>
                <w:bCs/>
                <w:sz w:val="16"/>
                <w:szCs w:val="16"/>
                <w:lang w:val="et-EE" w:eastAsia="et-EE"/>
              </w:rPr>
            </w:pPr>
            <w:r w:rsidRPr="00FB4137">
              <w:rPr>
                <w:b/>
                <w:bCs/>
                <w:sz w:val="16"/>
                <w:szCs w:val="16"/>
                <w:lang w:eastAsia="et-EE"/>
              </w:rPr>
              <w:t xml:space="preserve">2025 </w:t>
            </w:r>
            <w:proofErr w:type="spellStart"/>
            <w:r w:rsidRPr="00FB4137">
              <w:rPr>
                <w:b/>
                <w:bCs/>
                <w:sz w:val="16"/>
                <w:szCs w:val="16"/>
                <w:lang w:eastAsia="et-EE"/>
              </w:rPr>
              <w:t>eelarve</w:t>
            </w:r>
            <w:proofErr w:type="spellEnd"/>
            <w:r w:rsidRPr="00FB4137">
              <w:rPr>
                <w:b/>
                <w:bCs/>
                <w:sz w:val="16"/>
                <w:szCs w:val="16"/>
                <w:lang w:eastAsia="et-EE"/>
              </w:rPr>
              <w:t xml:space="preserve">  </w:t>
            </w:r>
          </w:p>
        </w:tc>
      </w:tr>
      <w:tr w:rsidR="00B05AE6" w:rsidRPr="004D0AA7" w14:paraId="5EEB5CDE" w14:textId="77777777" w:rsidTr="00F76F45">
        <w:trPr>
          <w:trHeight w:val="276"/>
        </w:trPr>
        <w:tc>
          <w:tcPr>
            <w:tcW w:w="0" w:type="auto"/>
            <w:tcBorders>
              <w:top w:val="single" w:sz="4" w:space="0" w:color="auto"/>
              <w:left w:val="single" w:sz="8" w:space="0" w:color="auto"/>
              <w:bottom w:val="single" w:sz="4" w:space="0" w:color="auto"/>
              <w:right w:val="single" w:sz="4" w:space="0" w:color="auto"/>
            </w:tcBorders>
            <w:shd w:val="clear" w:color="000000" w:fill="FFFFFF"/>
            <w:vAlign w:val="bottom"/>
            <w:hideMark/>
          </w:tcPr>
          <w:p w14:paraId="013131B8" w14:textId="02F4D89B" w:rsidR="00B05AE6" w:rsidRPr="004D0AA7" w:rsidRDefault="00B05AE6" w:rsidP="00B05AE6">
            <w:pPr>
              <w:rPr>
                <w:b/>
                <w:bCs/>
                <w:sz w:val="16"/>
                <w:szCs w:val="16"/>
                <w:lang w:val="et-EE" w:eastAsia="et-EE"/>
              </w:rPr>
            </w:pPr>
            <w:proofErr w:type="spellStart"/>
            <w:r w:rsidRPr="00FB4137">
              <w:rPr>
                <w:b/>
                <w:bCs/>
                <w:sz w:val="16"/>
                <w:szCs w:val="16"/>
                <w:lang w:eastAsia="et-EE"/>
              </w:rPr>
              <w:t>Investeerimistegevus</w:t>
            </w:r>
            <w:proofErr w:type="spellEnd"/>
            <w:r w:rsidRPr="00FB4137">
              <w:rPr>
                <w:b/>
                <w:bCs/>
                <w:sz w:val="16"/>
                <w:szCs w:val="16"/>
                <w:lang w:eastAsia="et-EE"/>
              </w:rPr>
              <w:t xml:space="preserve"> </w:t>
            </w:r>
            <w:proofErr w:type="spellStart"/>
            <w:r w:rsidRPr="00FB4137">
              <w:rPr>
                <w:b/>
                <w:bCs/>
                <w:sz w:val="16"/>
                <w:szCs w:val="16"/>
                <w:lang w:eastAsia="et-EE"/>
              </w:rPr>
              <w:t>kokku</w:t>
            </w:r>
            <w:proofErr w:type="spellEnd"/>
          </w:p>
        </w:tc>
        <w:tc>
          <w:tcPr>
            <w:tcW w:w="0" w:type="auto"/>
            <w:tcBorders>
              <w:top w:val="nil"/>
              <w:left w:val="nil"/>
              <w:bottom w:val="single" w:sz="4" w:space="0" w:color="auto"/>
              <w:right w:val="nil"/>
            </w:tcBorders>
            <w:shd w:val="clear" w:color="000000" w:fill="FFFFFF"/>
            <w:vAlign w:val="bottom"/>
            <w:hideMark/>
          </w:tcPr>
          <w:p w14:paraId="574D00F6" w14:textId="0A693E35" w:rsidR="00B05AE6" w:rsidRPr="004D0AA7" w:rsidRDefault="00B05AE6" w:rsidP="00B05AE6">
            <w:pPr>
              <w:jc w:val="right"/>
              <w:rPr>
                <w:b/>
                <w:bCs/>
                <w:sz w:val="16"/>
                <w:szCs w:val="16"/>
                <w:lang w:val="et-EE" w:eastAsia="et-EE"/>
              </w:rPr>
            </w:pPr>
            <w:r w:rsidRPr="00FB4137">
              <w:rPr>
                <w:b/>
                <w:bCs/>
                <w:sz w:val="16"/>
                <w:szCs w:val="16"/>
                <w:lang w:eastAsia="et-EE"/>
              </w:rPr>
              <w:t>-3 173 898</w:t>
            </w:r>
          </w:p>
        </w:tc>
        <w:tc>
          <w:tcPr>
            <w:tcW w:w="0" w:type="auto"/>
            <w:tcBorders>
              <w:top w:val="nil"/>
              <w:left w:val="single" w:sz="4" w:space="0" w:color="auto"/>
              <w:bottom w:val="single" w:sz="4" w:space="0" w:color="auto"/>
              <w:right w:val="nil"/>
            </w:tcBorders>
            <w:shd w:val="clear" w:color="000000" w:fill="FFFFFF"/>
            <w:vAlign w:val="bottom"/>
            <w:hideMark/>
          </w:tcPr>
          <w:p w14:paraId="402AC226" w14:textId="219BD251" w:rsidR="00B05AE6" w:rsidRPr="004D0AA7" w:rsidRDefault="00B05AE6" w:rsidP="00B05AE6">
            <w:pPr>
              <w:jc w:val="right"/>
              <w:rPr>
                <w:b/>
                <w:bCs/>
                <w:sz w:val="16"/>
                <w:szCs w:val="16"/>
                <w:lang w:val="et-EE" w:eastAsia="et-EE"/>
              </w:rPr>
            </w:pPr>
            <w:r w:rsidRPr="00FB4137">
              <w:rPr>
                <w:b/>
                <w:bCs/>
                <w:sz w:val="16"/>
                <w:szCs w:val="16"/>
                <w:lang w:eastAsia="et-EE"/>
              </w:rPr>
              <w:t>-3 555 337</w:t>
            </w:r>
          </w:p>
        </w:tc>
        <w:tc>
          <w:tcPr>
            <w:tcW w:w="0" w:type="auto"/>
            <w:tcBorders>
              <w:top w:val="nil"/>
              <w:left w:val="single" w:sz="4" w:space="0" w:color="auto"/>
              <w:bottom w:val="single" w:sz="4" w:space="0" w:color="auto"/>
              <w:right w:val="nil"/>
            </w:tcBorders>
            <w:shd w:val="clear" w:color="000000" w:fill="FFFFFF"/>
            <w:vAlign w:val="bottom"/>
            <w:hideMark/>
          </w:tcPr>
          <w:p w14:paraId="4366F682" w14:textId="402995CC" w:rsidR="00B05AE6" w:rsidRPr="004D0AA7" w:rsidRDefault="00B05AE6" w:rsidP="00B05AE6">
            <w:pPr>
              <w:jc w:val="right"/>
              <w:rPr>
                <w:b/>
                <w:bCs/>
                <w:sz w:val="16"/>
                <w:szCs w:val="16"/>
                <w:lang w:val="et-EE" w:eastAsia="et-EE"/>
              </w:rPr>
            </w:pPr>
            <w:r w:rsidRPr="00FB4137">
              <w:rPr>
                <w:b/>
                <w:bCs/>
                <w:sz w:val="16"/>
                <w:szCs w:val="16"/>
                <w:lang w:eastAsia="et-EE"/>
              </w:rPr>
              <w:t>-1 140 465</w:t>
            </w:r>
          </w:p>
        </w:tc>
        <w:tc>
          <w:tcPr>
            <w:tcW w:w="0" w:type="auto"/>
            <w:tcBorders>
              <w:top w:val="nil"/>
              <w:left w:val="single" w:sz="4" w:space="0" w:color="auto"/>
              <w:bottom w:val="single" w:sz="4" w:space="0" w:color="auto"/>
              <w:right w:val="nil"/>
            </w:tcBorders>
            <w:shd w:val="clear" w:color="000000" w:fill="FFFFFF"/>
            <w:vAlign w:val="bottom"/>
            <w:hideMark/>
          </w:tcPr>
          <w:p w14:paraId="600BB6BC" w14:textId="2A7A5836" w:rsidR="00B05AE6" w:rsidRPr="004D0AA7" w:rsidRDefault="00B05AE6" w:rsidP="00B05AE6">
            <w:pPr>
              <w:jc w:val="right"/>
              <w:rPr>
                <w:b/>
                <w:bCs/>
                <w:sz w:val="16"/>
                <w:szCs w:val="16"/>
                <w:lang w:val="et-EE" w:eastAsia="et-EE"/>
              </w:rPr>
            </w:pPr>
            <w:r w:rsidRPr="00FB4137">
              <w:rPr>
                <w:b/>
                <w:bCs/>
                <w:sz w:val="16"/>
                <w:szCs w:val="16"/>
                <w:lang w:eastAsia="et-EE"/>
              </w:rPr>
              <w:t>-3 316 295</w:t>
            </w:r>
          </w:p>
        </w:tc>
        <w:tc>
          <w:tcPr>
            <w:tcW w:w="0" w:type="auto"/>
            <w:tcBorders>
              <w:top w:val="nil"/>
              <w:left w:val="single" w:sz="4" w:space="0" w:color="auto"/>
              <w:bottom w:val="single" w:sz="4" w:space="0" w:color="auto"/>
              <w:right w:val="nil"/>
            </w:tcBorders>
            <w:shd w:val="clear" w:color="000000" w:fill="FFFFFF"/>
            <w:vAlign w:val="bottom"/>
            <w:hideMark/>
          </w:tcPr>
          <w:p w14:paraId="3C6E3E83" w14:textId="5DF233F0" w:rsidR="00B05AE6" w:rsidRPr="004D0AA7" w:rsidRDefault="00B05AE6" w:rsidP="00B05AE6">
            <w:pPr>
              <w:jc w:val="right"/>
              <w:rPr>
                <w:b/>
                <w:bCs/>
                <w:sz w:val="16"/>
                <w:szCs w:val="16"/>
                <w:lang w:val="et-EE" w:eastAsia="et-EE"/>
              </w:rPr>
            </w:pPr>
            <w:r w:rsidRPr="00FB4137">
              <w:rPr>
                <w:b/>
                <w:bCs/>
                <w:sz w:val="16"/>
                <w:szCs w:val="16"/>
                <w:lang w:eastAsia="et-EE"/>
              </w:rPr>
              <w:t>-2 662 722</w:t>
            </w:r>
          </w:p>
        </w:tc>
        <w:tc>
          <w:tcPr>
            <w:tcW w:w="0" w:type="auto"/>
            <w:tcBorders>
              <w:top w:val="nil"/>
              <w:left w:val="single" w:sz="4" w:space="0" w:color="auto"/>
              <w:bottom w:val="single" w:sz="4" w:space="0" w:color="auto"/>
              <w:right w:val="single" w:sz="8" w:space="0" w:color="auto"/>
            </w:tcBorders>
            <w:shd w:val="clear" w:color="000000" w:fill="FFFFFF"/>
            <w:vAlign w:val="bottom"/>
            <w:hideMark/>
          </w:tcPr>
          <w:p w14:paraId="6C60F6DD" w14:textId="5F526028" w:rsidR="00B05AE6" w:rsidRPr="004D0AA7" w:rsidRDefault="00B05AE6" w:rsidP="00B05AE6">
            <w:pPr>
              <w:jc w:val="right"/>
              <w:rPr>
                <w:b/>
                <w:bCs/>
                <w:sz w:val="16"/>
                <w:szCs w:val="16"/>
                <w:lang w:val="et-EE" w:eastAsia="et-EE"/>
              </w:rPr>
            </w:pPr>
            <w:r w:rsidRPr="00FB4137">
              <w:rPr>
                <w:b/>
                <w:bCs/>
                <w:sz w:val="16"/>
                <w:szCs w:val="16"/>
                <w:lang w:eastAsia="et-EE"/>
              </w:rPr>
              <w:t>-666 487</w:t>
            </w:r>
          </w:p>
        </w:tc>
      </w:tr>
      <w:tr w:rsidR="00B05AE6" w:rsidRPr="004D0AA7" w14:paraId="4BD5CF2B"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06568FBC" w14:textId="060F607F"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Põhivara</w:t>
            </w:r>
            <w:proofErr w:type="spellEnd"/>
            <w:r w:rsidRPr="00FB4137">
              <w:rPr>
                <w:sz w:val="16"/>
                <w:szCs w:val="16"/>
                <w:lang w:eastAsia="et-EE"/>
              </w:rPr>
              <w:t xml:space="preserve"> </w:t>
            </w:r>
            <w:proofErr w:type="spellStart"/>
            <w:r w:rsidRPr="00FB4137">
              <w:rPr>
                <w:sz w:val="16"/>
                <w:szCs w:val="16"/>
                <w:lang w:eastAsia="et-EE"/>
              </w:rPr>
              <w:t>müük</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41D4E608" w14:textId="68E6961E" w:rsidR="00B05AE6" w:rsidRPr="004D0AA7" w:rsidRDefault="00B05AE6" w:rsidP="00B05AE6">
            <w:pPr>
              <w:jc w:val="right"/>
              <w:rPr>
                <w:sz w:val="16"/>
                <w:szCs w:val="16"/>
                <w:lang w:val="et-EE" w:eastAsia="et-EE"/>
              </w:rPr>
            </w:pPr>
            <w:r w:rsidRPr="00FB4137">
              <w:rPr>
                <w:sz w:val="16"/>
                <w:szCs w:val="16"/>
                <w:lang w:eastAsia="et-EE"/>
              </w:rPr>
              <w:t>63 994</w:t>
            </w:r>
          </w:p>
        </w:tc>
        <w:tc>
          <w:tcPr>
            <w:tcW w:w="0" w:type="auto"/>
            <w:tcBorders>
              <w:top w:val="nil"/>
              <w:left w:val="single" w:sz="4" w:space="0" w:color="auto"/>
              <w:bottom w:val="single" w:sz="4" w:space="0" w:color="auto"/>
              <w:right w:val="nil"/>
            </w:tcBorders>
            <w:shd w:val="clear" w:color="000000" w:fill="FFFFFF"/>
            <w:vAlign w:val="bottom"/>
            <w:hideMark/>
          </w:tcPr>
          <w:p w14:paraId="1F89865E" w14:textId="097D893F" w:rsidR="00B05AE6" w:rsidRPr="004D0AA7" w:rsidRDefault="00B05AE6" w:rsidP="00B05AE6">
            <w:pPr>
              <w:jc w:val="right"/>
              <w:rPr>
                <w:sz w:val="16"/>
                <w:szCs w:val="16"/>
                <w:lang w:val="et-EE" w:eastAsia="et-EE"/>
              </w:rPr>
            </w:pPr>
            <w:r w:rsidRPr="00FB4137">
              <w:rPr>
                <w:sz w:val="16"/>
                <w:szCs w:val="16"/>
                <w:lang w:eastAsia="et-EE"/>
              </w:rPr>
              <w:t>50 000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9F4863B" w14:textId="150DDCA2" w:rsidR="00B05AE6" w:rsidRPr="004D0AA7" w:rsidRDefault="00B05AE6" w:rsidP="00B05AE6">
            <w:pPr>
              <w:jc w:val="right"/>
              <w:rPr>
                <w:sz w:val="16"/>
                <w:szCs w:val="16"/>
                <w:lang w:val="et-EE" w:eastAsia="et-EE"/>
              </w:rPr>
            </w:pPr>
            <w:r w:rsidRPr="00FB4137">
              <w:rPr>
                <w:sz w:val="16"/>
                <w:szCs w:val="16"/>
                <w:lang w:eastAsia="et-EE"/>
              </w:rPr>
              <w:t>50 000</w:t>
            </w:r>
          </w:p>
        </w:tc>
        <w:tc>
          <w:tcPr>
            <w:tcW w:w="0" w:type="auto"/>
            <w:tcBorders>
              <w:top w:val="nil"/>
              <w:left w:val="nil"/>
              <w:bottom w:val="single" w:sz="4" w:space="0" w:color="auto"/>
              <w:right w:val="single" w:sz="4" w:space="0" w:color="auto"/>
            </w:tcBorders>
            <w:shd w:val="clear" w:color="000000" w:fill="FFFFFF"/>
            <w:noWrap/>
            <w:vAlign w:val="bottom"/>
            <w:hideMark/>
          </w:tcPr>
          <w:p w14:paraId="34CE8D94" w14:textId="5AEF41D3" w:rsidR="00B05AE6" w:rsidRPr="004D0AA7" w:rsidRDefault="00B05AE6" w:rsidP="00B05AE6">
            <w:pPr>
              <w:jc w:val="right"/>
              <w:rPr>
                <w:sz w:val="16"/>
                <w:szCs w:val="16"/>
                <w:lang w:val="et-EE" w:eastAsia="et-EE"/>
              </w:rPr>
            </w:pPr>
            <w:r w:rsidRPr="00FB4137">
              <w:rPr>
                <w:sz w:val="16"/>
                <w:szCs w:val="16"/>
                <w:lang w:eastAsia="et-EE"/>
              </w:rPr>
              <w:t>50 000</w:t>
            </w:r>
          </w:p>
        </w:tc>
        <w:tc>
          <w:tcPr>
            <w:tcW w:w="0" w:type="auto"/>
            <w:tcBorders>
              <w:top w:val="nil"/>
              <w:left w:val="nil"/>
              <w:bottom w:val="single" w:sz="4" w:space="0" w:color="auto"/>
              <w:right w:val="single" w:sz="4" w:space="0" w:color="auto"/>
            </w:tcBorders>
            <w:shd w:val="clear" w:color="000000" w:fill="FFFFFF"/>
            <w:noWrap/>
            <w:vAlign w:val="bottom"/>
            <w:hideMark/>
          </w:tcPr>
          <w:p w14:paraId="731A4240" w14:textId="1FB428FE" w:rsidR="00B05AE6" w:rsidRPr="004D0AA7" w:rsidRDefault="00B05AE6" w:rsidP="00B05AE6">
            <w:pPr>
              <w:jc w:val="right"/>
              <w:rPr>
                <w:sz w:val="16"/>
                <w:szCs w:val="16"/>
                <w:lang w:val="et-EE" w:eastAsia="et-EE"/>
              </w:rPr>
            </w:pPr>
            <w:r w:rsidRPr="00FB4137">
              <w:rPr>
                <w:sz w:val="16"/>
                <w:szCs w:val="16"/>
                <w:lang w:eastAsia="et-EE"/>
              </w:rPr>
              <w:t>50 000</w:t>
            </w:r>
          </w:p>
        </w:tc>
        <w:tc>
          <w:tcPr>
            <w:tcW w:w="0" w:type="auto"/>
            <w:tcBorders>
              <w:top w:val="nil"/>
              <w:left w:val="nil"/>
              <w:bottom w:val="single" w:sz="4" w:space="0" w:color="auto"/>
              <w:right w:val="single" w:sz="8" w:space="0" w:color="auto"/>
            </w:tcBorders>
            <w:shd w:val="clear" w:color="000000" w:fill="FFFFFF"/>
            <w:noWrap/>
            <w:vAlign w:val="bottom"/>
            <w:hideMark/>
          </w:tcPr>
          <w:p w14:paraId="516C8922" w14:textId="48AC5B31" w:rsidR="00B05AE6" w:rsidRPr="004D0AA7" w:rsidRDefault="00B05AE6" w:rsidP="00B05AE6">
            <w:pPr>
              <w:jc w:val="right"/>
              <w:rPr>
                <w:sz w:val="16"/>
                <w:szCs w:val="16"/>
                <w:lang w:val="et-EE" w:eastAsia="et-EE"/>
              </w:rPr>
            </w:pPr>
            <w:r w:rsidRPr="00FB4137">
              <w:rPr>
                <w:sz w:val="16"/>
                <w:szCs w:val="16"/>
                <w:lang w:eastAsia="et-EE"/>
              </w:rPr>
              <w:t>50 000</w:t>
            </w:r>
          </w:p>
        </w:tc>
      </w:tr>
      <w:tr w:rsidR="00B05AE6" w:rsidRPr="004D0AA7" w14:paraId="052F716C"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64797B16" w14:textId="230D3338"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Põhivara</w:t>
            </w:r>
            <w:proofErr w:type="spellEnd"/>
            <w:r w:rsidRPr="00FB4137">
              <w:rPr>
                <w:sz w:val="16"/>
                <w:szCs w:val="16"/>
                <w:lang w:eastAsia="et-EE"/>
              </w:rPr>
              <w:t xml:space="preserve"> </w:t>
            </w:r>
            <w:proofErr w:type="spellStart"/>
            <w:r w:rsidRPr="00FB4137">
              <w:rPr>
                <w:sz w:val="16"/>
                <w:szCs w:val="16"/>
                <w:lang w:eastAsia="et-EE"/>
              </w:rPr>
              <w:t>soetus</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2373EC5C" w14:textId="67A7C8E7" w:rsidR="00B05AE6" w:rsidRPr="004D0AA7" w:rsidRDefault="00B05AE6" w:rsidP="00B05AE6">
            <w:pPr>
              <w:jc w:val="right"/>
              <w:rPr>
                <w:sz w:val="16"/>
                <w:szCs w:val="16"/>
                <w:lang w:val="et-EE" w:eastAsia="et-EE"/>
              </w:rPr>
            </w:pPr>
            <w:r w:rsidRPr="00FB4137">
              <w:rPr>
                <w:sz w:val="16"/>
                <w:szCs w:val="16"/>
                <w:lang w:eastAsia="et-EE"/>
              </w:rPr>
              <w:t>-4 058 230</w:t>
            </w:r>
          </w:p>
        </w:tc>
        <w:tc>
          <w:tcPr>
            <w:tcW w:w="0" w:type="auto"/>
            <w:tcBorders>
              <w:top w:val="nil"/>
              <w:left w:val="single" w:sz="4" w:space="0" w:color="auto"/>
              <w:bottom w:val="single" w:sz="4" w:space="0" w:color="auto"/>
              <w:right w:val="nil"/>
            </w:tcBorders>
            <w:shd w:val="clear" w:color="000000" w:fill="FFFFFF"/>
            <w:vAlign w:val="bottom"/>
            <w:hideMark/>
          </w:tcPr>
          <w:p w14:paraId="313F5872" w14:textId="039B02F1" w:rsidR="00B05AE6" w:rsidRPr="004D0AA7" w:rsidRDefault="00B05AE6" w:rsidP="00B05AE6">
            <w:pPr>
              <w:jc w:val="right"/>
              <w:rPr>
                <w:sz w:val="16"/>
                <w:szCs w:val="16"/>
                <w:lang w:val="et-EE" w:eastAsia="et-EE"/>
              </w:rPr>
            </w:pPr>
            <w:r w:rsidRPr="00FB4137">
              <w:rPr>
                <w:sz w:val="16"/>
                <w:szCs w:val="16"/>
                <w:lang w:eastAsia="et-EE"/>
              </w:rPr>
              <w:t>-5 372 732</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630CAC7" w14:textId="7D7A2329" w:rsidR="00B05AE6" w:rsidRPr="004D0AA7" w:rsidRDefault="00B05AE6" w:rsidP="00B05AE6">
            <w:pPr>
              <w:jc w:val="right"/>
              <w:rPr>
                <w:sz w:val="16"/>
                <w:szCs w:val="16"/>
                <w:lang w:val="et-EE" w:eastAsia="et-EE"/>
              </w:rPr>
            </w:pPr>
            <w:r w:rsidRPr="00FB4137">
              <w:rPr>
                <w:sz w:val="16"/>
                <w:szCs w:val="16"/>
                <w:lang w:eastAsia="et-EE"/>
              </w:rPr>
              <w:t>-1 388 558</w:t>
            </w:r>
          </w:p>
        </w:tc>
        <w:tc>
          <w:tcPr>
            <w:tcW w:w="0" w:type="auto"/>
            <w:tcBorders>
              <w:top w:val="nil"/>
              <w:left w:val="nil"/>
              <w:bottom w:val="single" w:sz="4" w:space="0" w:color="auto"/>
              <w:right w:val="single" w:sz="4" w:space="0" w:color="auto"/>
            </w:tcBorders>
            <w:shd w:val="clear" w:color="000000" w:fill="FFFFFF"/>
            <w:noWrap/>
            <w:vAlign w:val="bottom"/>
            <w:hideMark/>
          </w:tcPr>
          <w:p w14:paraId="78E02B6D" w14:textId="15D8017D" w:rsidR="00B05AE6" w:rsidRPr="004D0AA7" w:rsidRDefault="00B05AE6" w:rsidP="00B05AE6">
            <w:pPr>
              <w:jc w:val="right"/>
              <w:rPr>
                <w:sz w:val="16"/>
                <w:szCs w:val="16"/>
                <w:lang w:val="et-EE" w:eastAsia="et-EE"/>
              </w:rPr>
            </w:pPr>
            <w:r w:rsidRPr="00FB4137">
              <w:rPr>
                <w:sz w:val="16"/>
                <w:szCs w:val="16"/>
                <w:lang w:eastAsia="et-EE"/>
              </w:rPr>
              <w:t>-4 270 000</w:t>
            </w:r>
          </w:p>
        </w:tc>
        <w:tc>
          <w:tcPr>
            <w:tcW w:w="0" w:type="auto"/>
            <w:tcBorders>
              <w:top w:val="nil"/>
              <w:left w:val="nil"/>
              <w:bottom w:val="single" w:sz="4" w:space="0" w:color="auto"/>
              <w:right w:val="single" w:sz="4" w:space="0" w:color="auto"/>
            </w:tcBorders>
            <w:shd w:val="clear" w:color="000000" w:fill="FFFFFF"/>
            <w:noWrap/>
            <w:vAlign w:val="bottom"/>
            <w:hideMark/>
          </w:tcPr>
          <w:p w14:paraId="4AEEED75" w14:textId="7E7A32AD" w:rsidR="00B05AE6" w:rsidRPr="004D0AA7" w:rsidRDefault="00B05AE6" w:rsidP="00B05AE6">
            <w:pPr>
              <w:jc w:val="right"/>
              <w:rPr>
                <w:sz w:val="16"/>
                <w:szCs w:val="16"/>
                <w:lang w:val="et-EE" w:eastAsia="et-EE"/>
              </w:rPr>
            </w:pPr>
            <w:r w:rsidRPr="00FB4137">
              <w:rPr>
                <w:sz w:val="16"/>
                <w:szCs w:val="16"/>
                <w:lang w:eastAsia="et-EE"/>
              </w:rPr>
              <w:t>-2 560 000</w:t>
            </w:r>
          </w:p>
        </w:tc>
        <w:tc>
          <w:tcPr>
            <w:tcW w:w="0" w:type="auto"/>
            <w:tcBorders>
              <w:top w:val="nil"/>
              <w:left w:val="nil"/>
              <w:bottom w:val="single" w:sz="4" w:space="0" w:color="auto"/>
              <w:right w:val="single" w:sz="8" w:space="0" w:color="auto"/>
            </w:tcBorders>
            <w:shd w:val="clear" w:color="000000" w:fill="FFFFFF"/>
            <w:noWrap/>
            <w:vAlign w:val="bottom"/>
            <w:hideMark/>
          </w:tcPr>
          <w:p w14:paraId="4B187AE5" w14:textId="11EE82E4" w:rsidR="00B05AE6" w:rsidRPr="004D0AA7" w:rsidRDefault="00B05AE6" w:rsidP="00B05AE6">
            <w:pPr>
              <w:jc w:val="right"/>
              <w:rPr>
                <w:sz w:val="16"/>
                <w:szCs w:val="16"/>
                <w:lang w:val="et-EE" w:eastAsia="et-EE"/>
              </w:rPr>
            </w:pPr>
            <w:r w:rsidRPr="00FB4137">
              <w:rPr>
                <w:sz w:val="16"/>
                <w:szCs w:val="16"/>
                <w:lang w:eastAsia="et-EE"/>
              </w:rPr>
              <w:t>-560 000</w:t>
            </w:r>
          </w:p>
        </w:tc>
      </w:tr>
      <w:tr w:rsidR="00B05AE6" w:rsidRPr="004D0AA7" w14:paraId="71F003CA"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081EE1A1" w14:textId="17AD6162" w:rsidR="00B05AE6" w:rsidRPr="004D0AA7" w:rsidRDefault="00B05AE6" w:rsidP="00B05AE6">
            <w:pPr>
              <w:rPr>
                <w:i/>
                <w:iCs/>
                <w:sz w:val="16"/>
                <w:szCs w:val="16"/>
                <w:lang w:val="et-EE" w:eastAsia="et-EE"/>
              </w:rPr>
            </w:pPr>
            <w:r w:rsidRPr="00FB4137">
              <w:rPr>
                <w:i/>
                <w:iCs/>
                <w:sz w:val="16"/>
                <w:szCs w:val="16"/>
                <w:lang w:eastAsia="et-EE"/>
              </w:rPr>
              <w:t xml:space="preserve">         </w:t>
            </w:r>
            <w:proofErr w:type="spellStart"/>
            <w:r w:rsidRPr="00FB4137">
              <w:rPr>
                <w:i/>
                <w:iCs/>
                <w:sz w:val="16"/>
                <w:szCs w:val="16"/>
                <w:lang w:eastAsia="et-EE"/>
              </w:rPr>
              <w:t>sh</w:t>
            </w:r>
            <w:proofErr w:type="spellEnd"/>
            <w:r w:rsidRPr="00FB4137">
              <w:rPr>
                <w:i/>
                <w:iCs/>
                <w:sz w:val="16"/>
                <w:szCs w:val="16"/>
                <w:lang w:eastAsia="et-EE"/>
              </w:rPr>
              <w:t xml:space="preserve"> </w:t>
            </w:r>
            <w:proofErr w:type="spellStart"/>
            <w:r w:rsidRPr="00FB4137">
              <w:rPr>
                <w:i/>
                <w:iCs/>
                <w:sz w:val="16"/>
                <w:szCs w:val="16"/>
                <w:lang w:eastAsia="et-EE"/>
              </w:rPr>
              <w:t>projektide</w:t>
            </w:r>
            <w:proofErr w:type="spellEnd"/>
            <w:r w:rsidRPr="00FB4137">
              <w:rPr>
                <w:i/>
                <w:iCs/>
                <w:sz w:val="16"/>
                <w:szCs w:val="16"/>
                <w:lang w:eastAsia="et-EE"/>
              </w:rPr>
              <w:t xml:space="preserve"> </w:t>
            </w:r>
            <w:proofErr w:type="spellStart"/>
            <w:r w:rsidRPr="00FB4137">
              <w:rPr>
                <w:i/>
                <w:iCs/>
                <w:sz w:val="16"/>
                <w:szCs w:val="16"/>
                <w:lang w:eastAsia="et-EE"/>
              </w:rPr>
              <w:t>omaosalus</w:t>
            </w:r>
            <w:proofErr w:type="spellEnd"/>
          </w:p>
        </w:tc>
        <w:tc>
          <w:tcPr>
            <w:tcW w:w="0" w:type="auto"/>
            <w:tcBorders>
              <w:top w:val="nil"/>
              <w:left w:val="nil"/>
              <w:bottom w:val="single" w:sz="4" w:space="0" w:color="auto"/>
              <w:right w:val="nil"/>
            </w:tcBorders>
            <w:shd w:val="clear" w:color="000000" w:fill="FFFFFF"/>
            <w:vAlign w:val="bottom"/>
            <w:hideMark/>
          </w:tcPr>
          <w:p w14:paraId="23C2831B" w14:textId="7C16C990" w:rsidR="00B05AE6" w:rsidRPr="004D0AA7" w:rsidRDefault="00B05AE6" w:rsidP="00B05AE6">
            <w:pPr>
              <w:jc w:val="right"/>
              <w:rPr>
                <w:sz w:val="16"/>
                <w:szCs w:val="16"/>
                <w:lang w:val="et-EE" w:eastAsia="et-EE"/>
              </w:rPr>
            </w:pPr>
            <w:r w:rsidRPr="00FB4137">
              <w:rPr>
                <w:sz w:val="16"/>
                <w:szCs w:val="16"/>
                <w:lang w:eastAsia="et-EE"/>
              </w:rPr>
              <w:t>-3 200 887</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82C5D53" w14:textId="4F2DB77E" w:rsidR="00B05AE6" w:rsidRPr="004D0AA7" w:rsidRDefault="00B05AE6" w:rsidP="00B05AE6">
            <w:pPr>
              <w:jc w:val="right"/>
              <w:rPr>
                <w:sz w:val="16"/>
                <w:szCs w:val="16"/>
                <w:lang w:val="et-EE" w:eastAsia="et-EE"/>
              </w:rPr>
            </w:pPr>
            <w:r w:rsidRPr="00FB4137">
              <w:rPr>
                <w:sz w:val="16"/>
                <w:szCs w:val="16"/>
                <w:lang w:eastAsia="et-EE"/>
              </w:rPr>
              <w:t>-3 515 331</w:t>
            </w:r>
          </w:p>
        </w:tc>
        <w:tc>
          <w:tcPr>
            <w:tcW w:w="0" w:type="auto"/>
            <w:tcBorders>
              <w:top w:val="nil"/>
              <w:left w:val="nil"/>
              <w:bottom w:val="single" w:sz="4" w:space="0" w:color="auto"/>
              <w:right w:val="single" w:sz="4" w:space="0" w:color="auto"/>
            </w:tcBorders>
            <w:shd w:val="clear" w:color="000000" w:fill="FFFFFF"/>
            <w:noWrap/>
            <w:vAlign w:val="bottom"/>
            <w:hideMark/>
          </w:tcPr>
          <w:p w14:paraId="59053409" w14:textId="22277748" w:rsidR="00B05AE6" w:rsidRPr="004D0AA7" w:rsidRDefault="00B05AE6" w:rsidP="00B05AE6">
            <w:pPr>
              <w:jc w:val="right"/>
              <w:rPr>
                <w:sz w:val="16"/>
                <w:szCs w:val="16"/>
                <w:lang w:val="et-EE" w:eastAsia="et-EE"/>
              </w:rPr>
            </w:pPr>
            <w:r w:rsidRPr="00FB4137">
              <w:rPr>
                <w:sz w:val="16"/>
                <w:szCs w:val="16"/>
                <w:lang w:eastAsia="et-EE"/>
              </w:rPr>
              <w:t>-1 061 080</w:t>
            </w:r>
          </w:p>
        </w:tc>
        <w:tc>
          <w:tcPr>
            <w:tcW w:w="0" w:type="auto"/>
            <w:tcBorders>
              <w:top w:val="nil"/>
              <w:left w:val="nil"/>
              <w:bottom w:val="single" w:sz="4" w:space="0" w:color="auto"/>
              <w:right w:val="single" w:sz="4" w:space="0" w:color="auto"/>
            </w:tcBorders>
            <w:shd w:val="clear" w:color="000000" w:fill="FFFFFF"/>
            <w:noWrap/>
            <w:vAlign w:val="bottom"/>
            <w:hideMark/>
          </w:tcPr>
          <w:p w14:paraId="37AA12EA" w14:textId="312915F1" w:rsidR="00B05AE6" w:rsidRPr="004D0AA7" w:rsidRDefault="00B05AE6" w:rsidP="00B05AE6">
            <w:pPr>
              <w:jc w:val="right"/>
              <w:rPr>
                <w:sz w:val="16"/>
                <w:szCs w:val="16"/>
                <w:lang w:val="et-EE" w:eastAsia="et-EE"/>
              </w:rPr>
            </w:pPr>
            <w:r w:rsidRPr="00FB4137">
              <w:rPr>
                <w:sz w:val="16"/>
                <w:szCs w:val="16"/>
                <w:lang w:eastAsia="et-EE"/>
              </w:rPr>
              <w:t>-3 250 000</w:t>
            </w:r>
          </w:p>
        </w:tc>
        <w:tc>
          <w:tcPr>
            <w:tcW w:w="0" w:type="auto"/>
            <w:tcBorders>
              <w:top w:val="nil"/>
              <w:left w:val="nil"/>
              <w:bottom w:val="single" w:sz="4" w:space="0" w:color="auto"/>
              <w:right w:val="single" w:sz="4" w:space="0" w:color="auto"/>
            </w:tcBorders>
            <w:shd w:val="clear" w:color="000000" w:fill="FFFFFF"/>
            <w:noWrap/>
            <w:vAlign w:val="bottom"/>
            <w:hideMark/>
          </w:tcPr>
          <w:p w14:paraId="12A46617" w14:textId="5572529E" w:rsidR="00B05AE6" w:rsidRPr="004D0AA7" w:rsidRDefault="00B05AE6" w:rsidP="00B05AE6">
            <w:pPr>
              <w:jc w:val="right"/>
              <w:rPr>
                <w:sz w:val="16"/>
                <w:szCs w:val="16"/>
                <w:lang w:val="et-EE" w:eastAsia="et-EE"/>
              </w:rPr>
            </w:pPr>
            <w:r w:rsidRPr="00FB4137">
              <w:rPr>
                <w:sz w:val="16"/>
                <w:szCs w:val="16"/>
                <w:lang w:eastAsia="et-EE"/>
              </w:rPr>
              <w:t>-2 540 000</w:t>
            </w:r>
          </w:p>
        </w:tc>
        <w:tc>
          <w:tcPr>
            <w:tcW w:w="0" w:type="auto"/>
            <w:tcBorders>
              <w:top w:val="nil"/>
              <w:left w:val="nil"/>
              <w:bottom w:val="single" w:sz="4" w:space="0" w:color="auto"/>
              <w:right w:val="single" w:sz="8" w:space="0" w:color="auto"/>
            </w:tcBorders>
            <w:shd w:val="clear" w:color="000000" w:fill="FFFFFF"/>
            <w:noWrap/>
            <w:vAlign w:val="bottom"/>
            <w:hideMark/>
          </w:tcPr>
          <w:p w14:paraId="47ED33FB" w14:textId="0EF93F9A" w:rsidR="00B05AE6" w:rsidRPr="004D0AA7" w:rsidRDefault="00B05AE6" w:rsidP="00B05AE6">
            <w:pPr>
              <w:jc w:val="right"/>
              <w:rPr>
                <w:sz w:val="16"/>
                <w:szCs w:val="16"/>
                <w:lang w:val="et-EE" w:eastAsia="et-EE"/>
              </w:rPr>
            </w:pPr>
            <w:r w:rsidRPr="00FB4137">
              <w:rPr>
                <w:sz w:val="16"/>
                <w:szCs w:val="16"/>
                <w:lang w:eastAsia="et-EE"/>
              </w:rPr>
              <w:t>-540 000</w:t>
            </w:r>
          </w:p>
        </w:tc>
      </w:tr>
      <w:tr w:rsidR="00B05AE6" w:rsidRPr="004D0AA7" w14:paraId="6D6A74C8"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1FCE53E5" w14:textId="0E994EDD" w:rsidR="00B05AE6" w:rsidRPr="004D0AA7" w:rsidRDefault="00B05AE6" w:rsidP="00B05AE6">
            <w:pPr>
              <w:rPr>
                <w:color w:val="000000"/>
                <w:sz w:val="16"/>
                <w:szCs w:val="16"/>
                <w:lang w:val="et-EE" w:eastAsia="et-EE"/>
              </w:rPr>
            </w:pPr>
            <w:r w:rsidRPr="00FB4137">
              <w:rPr>
                <w:color w:val="000000"/>
                <w:sz w:val="16"/>
                <w:szCs w:val="16"/>
                <w:lang w:eastAsia="et-EE"/>
              </w:rPr>
              <w:t xml:space="preserve">   </w:t>
            </w:r>
            <w:proofErr w:type="spellStart"/>
            <w:r w:rsidRPr="00FB4137">
              <w:rPr>
                <w:color w:val="000000"/>
                <w:sz w:val="16"/>
                <w:szCs w:val="16"/>
                <w:lang w:eastAsia="et-EE"/>
              </w:rPr>
              <w:t>Põhivara</w:t>
            </w:r>
            <w:proofErr w:type="spellEnd"/>
            <w:r w:rsidRPr="00FB4137">
              <w:rPr>
                <w:color w:val="000000"/>
                <w:sz w:val="16"/>
                <w:szCs w:val="16"/>
                <w:lang w:eastAsia="et-EE"/>
              </w:rPr>
              <w:t xml:space="preserve"> </w:t>
            </w:r>
            <w:proofErr w:type="spellStart"/>
            <w:r w:rsidRPr="00FB4137">
              <w:rPr>
                <w:color w:val="000000"/>
                <w:sz w:val="16"/>
                <w:szCs w:val="16"/>
                <w:lang w:eastAsia="et-EE"/>
              </w:rPr>
              <w:t>soetuseks</w:t>
            </w:r>
            <w:proofErr w:type="spellEnd"/>
            <w:r w:rsidRPr="00FB4137">
              <w:rPr>
                <w:color w:val="000000"/>
                <w:sz w:val="16"/>
                <w:szCs w:val="16"/>
                <w:lang w:eastAsia="et-EE"/>
              </w:rPr>
              <w:t xml:space="preserve"> </w:t>
            </w:r>
            <w:proofErr w:type="spellStart"/>
            <w:r w:rsidRPr="00FB4137">
              <w:rPr>
                <w:color w:val="000000"/>
                <w:sz w:val="16"/>
                <w:szCs w:val="16"/>
                <w:lang w:eastAsia="et-EE"/>
              </w:rPr>
              <w:t>saadav</w:t>
            </w:r>
            <w:proofErr w:type="spellEnd"/>
            <w:r w:rsidRPr="00FB4137">
              <w:rPr>
                <w:color w:val="000000"/>
                <w:sz w:val="16"/>
                <w:szCs w:val="16"/>
                <w:lang w:eastAsia="et-EE"/>
              </w:rPr>
              <w:t xml:space="preserve"> </w:t>
            </w:r>
            <w:proofErr w:type="spellStart"/>
            <w:r w:rsidRPr="00FB4137">
              <w:rPr>
                <w:color w:val="000000"/>
                <w:sz w:val="16"/>
                <w:szCs w:val="16"/>
                <w:lang w:eastAsia="et-EE"/>
              </w:rPr>
              <w:t>sihtfinantseerimine</w:t>
            </w:r>
            <w:proofErr w:type="spellEnd"/>
            <w:r w:rsidRPr="00FB4137">
              <w:rPr>
                <w:color w:val="000000"/>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4975473E" w14:textId="20BA7F24" w:rsidR="00B05AE6" w:rsidRPr="004D0AA7" w:rsidRDefault="00B05AE6" w:rsidP="00B05AE6">
            <w:pPr>
              <w:jc w:val="right"/>
              <w:rPr>
                <w:sz w:val="16"/>
                <w:szCs w:val="16"/>
                <w:lang w:val="et-EE" w:eastAsia="et-EE"/>
              </w:rPr>
            </w:pPr>
            <w:r w:rsidRPr="00FB4137">
              <w:rPr>
                <w:sz w:val="16"/>
                <w:szCs w:val="16"/>
                <w:lang w:eastAsia="et-EE"/>
              </w:rPr>
              <w:t>857 343</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33AE134" w14:textId="45C88D7D" w:rsidR="00B05AE6" w:rsidRPr="004D0AA7" w:rsidRDefault="00B05AE6" w:rsidP="00B05AE6">
            <w:pPr>
              <w:jc w:val="right"/>
              <w:rPr>
                <w:sz w:val="16"/>
                <w:szCs w:val="16"/>
                <w:lang w:val="et-EE" w:eastAsia="et-EE"/>
              </w:rPr>
            </w:pPr>
            <w:r w:rsidRPr="00FB4137">
              <w:rPr>
                <w:sz w:val="16"/>
                <w:szCs w:val="16"/>
                <w:lang w:eastAsia="et-EE"/>
              </w:rPr>
              <w:t>1 857 400</w:t>
            </w:r>
          </w:p>
        </w:tc>
        <w:tc>
          <w:tcPr>
            <w:tcW w:w="0" w:type="auto"/>
            <w:tcBorders>
              <w:top w:val="nil"/>
              <w:left w:val="nil"/>
              <w:bottom w:val="single" w:sz="4" w:space="0" w:color="auto"/>
              <w:right w:val="single" w:sz="4" w:space="0" w:color="auto"/>
            </w:tcBorders>
            <w:shd w:val="clear" w:color="000000" w:fill="FFFFFF"/>
            <w:noWrap/>
            <w:vAlign w:val="bottom"/>
            <w:hideMark/>
          </w:tcPr>
          <w:p w14:paraId="74DE4CE6" w14:textId="31D02F59" w:rsidR="00B05AE6" w:rsidRPr="004D0AA7" w:rsidRDefault="00B05AE6" w:rsidP="00B05AE6">
            <w:pPr>
              <w:jc w:val="right"/>
              <w:rPr>
                <w:sz w:val="16"/>
                <w:szCs w:val="16"/>
                <w:lang w:val="et-EE" w:eastAsia="et-EE"/>
              </w:rPr>
            </w:pPr>
            <w:r w:rsidRPr="00FB4137">
              <w:rPr>
                <w:sz w:val="16"/>
                <w:szCs w:val="16"/>
                <w:lang w:eastAsia="et-EE"/>
              </w:rPr>
              <w:t>327 478</w:t>
            </w:r>
          </w:p>
        </w:tc>
        <w:tc>
          <w:tcPr>
            <w:tcW w:w="0" w:type="auto"/>
            <w:tcBorders>
              <w:top w:val="nil"/>
              <w:left w:val="nil"/>
              <w:bottom w:val="single" w:sz="4" w:space="0" w:color="auto"/>
              <w:right w:val="single" w:sz="4" w:space="0" w:color="auto"/>
            </w:tcBorders>
            <w:shd w:val="clear" w:color="000000" w:fill="FFFFFF"/>
            <w:noWrap/>
            <w:vAlign w:val="bottom"/>
            <w:hideMark/>
          </w:tcPr>
          <w:p w14:paraId="0F38F890" w14:textId="34BF791A" w:rsidR="00B05AE6" w:rsidRPr="004D0AA7" w:rsidRDefault="00B05AE6" w:rsidP="00B05AE6">
            <w:pPr>
              <w:jc w:val="right"/>
              <w:rPr>
                <w:sz w:val="16"/>
                <w:szCs w:val="16"/>
                <w:lang w:val="et-EE" w:eastAsia="et-EE"/>
              </w:rPr>
            </w:pPr>
            <w:r w:rsidRPr="00FB4137">
              <w:rPr>
                <w:sz w:val="16"/>
                <w:szCs w:val="16"/>
                <w:lang w:eastAsia="et-EE"/>
              </w:rPr>
              <w:t>1 040 000</w:t>
            </w:r>
          </w:p>
        </w:tc>
        <w:tc>
          <w:tcPr>
            <w:tcW w:w="0" w:type="auto"/>
            <w:tcBorders>
              <w:top w:val="nil"/>
              <w:left w:val="nil"/>
              <w:bottom w:val="single" w:sz="4" w:space="0" w:color="auto"/>
              <w:right w:val="single" w:sz="4" w:space="0" w:color="auto"/>
            </w:tcBorders>
            <w:shd w:val="clear" w:color="000000" w:fill="FFFFFF"/>
            <w:noWrap/>
            <w:vAlign w:val="bottom"/>
            <w:hideMark/>
          </w:tcPr>
          <w:p w14:paraId="17A45A19" w14:textId="761EB522" w:rsidR="00B05AE6" w:rsidRPr="004D0AA7" w:rsidRDefault="00B05AE6" w:rsidP="00B05AE6">
            <w:pPr>
              <w:jc w:val="right"/>
              <w:rPr>
                <w:sz w:val="16"/>
                <w:szCs w:val="16"/>
                <w:lang w:val="et-EE" w:eastAsia="et-EE"/>
              </w:rPr>
            </w:pPr>
            <w:r w:rsidRPr="00FB4137">
              <w:rPr>
                <w:sz w:val="16"/>
                <w:szCs w:val="16"/>
                <w:lang w:eastAsia="et-EE"/>
              </w:rPr>
              <w:t>40 000</w:t>
            </w:r>
          </w:p>
        </w:tc>
        <w:tc>
          <w:tcPr>
            <w:tcW w:w="0" w:type="auto"/>
            <w:tcBorders>
              <w:top w:val="nil"/>
              <w:left w:val="nil"/>
              <w:bottom w:val="single" w:sz="4" w:space="0" w:color="auto"/>
              <w:right w:val="single" w:sz="8" w:space="0" w:color="auto"/>
            </w:tcBorders>
            <w:shd w:val="clear" w:color="000000" w:fill="FFFFFF"/>
            <w:noWrap/>
            <w:vAlign w:val="bottom"/>
            <w:hideMark/>
          </w:tcPr>
          <w:p w14:paraId="172123E3" w14:textId="14E80F93" w:rsidR="00B05AE6" w:rsidRPr="004D0AA7" w:rsidRDefault="00B05AE6" w:rsidP="00B05AE6">
            <w:pPr>
              <w:jc w:val="right"/>
              <w:rPr>
                <w:sz w:val="16"/>
                <w:szCs w:val="16"/>
                <w:lang w:val="et-EE" w:eastAsia="et-EE"/>
              </w:rPr>
            </w:pPr>
            <w:r w:rsidRPr="00FB4137">
              <w:rPr>
                <w:sz w:val="16"/>
                <w:szCs w:val="16"/>
                <w:lang w:eastAsia="et-EE"/>
              </w:rPr>
              <w:t>40 000</w:t>
            </w:r>
          </w:p>
        </w:tc>
      </w:tr>
      <w:tr w:rsidR="00B05AE6" w:rsidRPr="004D0AA7" w14:paraId="38AFC618"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280F1B23" w14:textId="0E836D55"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Põhivara</w:t>
            </w:r>
            <w:proofErr w:type="spellEnd"/>
            <w:r w:rsidRPr="00FB4137">
              <w:rPr>
                <w:sz w:val="16"/>
                <w:szCs w:val="16"/>
                <w:lang w:eastAsia="et-EE"/>
              </w:rPr>
              <w:t xml:space="preserve"> </w:t>
            </w:r>
            <w:proofErr w:type="spellStart"/>
            <w:r w:rsidRPr="00FB4137">
              <w:rPr>
                <w:sz w:val="16"/>
                <w:szCs w:val="16"/>
                <w:lang w:eastAsia="et-EE"/>
              </w:rPr>
              <w:t>soetuseks</w:t>
            </w:r>
            <w:proofErr w:type="spellEnd"/>
            <w:r w:rsidRPr="00FB4137">
              <w:rPr>
                <w:sz w:val="16"/>
                <w:szCs w:val="16"/>
                <w:lang w:eastAsia="et-EE"/>
              </w:rPr>
              <w:t xml:space="preserve"> </w:t>
            </w:r>
            <w:proofErr w:type="spellStart"/>
            <w:r w:rsidRPr="00FB4137">
              <w:rPr>
                <w:sz w:val="16"/>
                <w:szCs w:val="16"/>
                <w:lang w:eastAsia="et-EE"/>
              </w:rPr>
              <w:t>antav</w:t>
            </w:r>
            <w:proofErr w:type="spellEnd"/>
            <w:r w:rsidRPr="00FB4137">
              <w:rPr>
                <w:sz w:val="16"/>
                <w:szCs w:val="16"/>
                <w:lang w:eastAsia="et-EE"/>
              </w:rPr>
              <w:t xml:space="preserve"> </w:t>
            </w:r>
            <w:proofErr w:type="spellStart"/>
            <w:r w:rsidRPr="00FB4137">
              <w:rPr>
                <w:sz w:val="16"/>
                <w:szCs w:val="16"/>
                <w:lang w:eastAsia="et-EE"/>
              </w:rPr>
              <w:t>sihtfinantseerimine</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6690D891" w14:textId="7C61FA0B" w:rsidR="00B05AE6" w:rsidRPr="004D0AA7" w:rsidRDefault="00B05AE6" w:rsidP="00B05AE6">
            <w:pPr>
              <w:jc w:val="right"/>
              <w:rPr>
                <w:sz w:val="16"/>
                <w:szCs w:val="16"/>
                <w:lang w:val="et-EE" w:eastAsia="et-EE"/>
              </w:rPr>
            </w:pPr>
            <w:r w:rsidRPr="00FB4137">
              <w:rPr>
                <w:sz w:val="16"/>
                <w:szCs w:val="16"/>
                <w:lang w:eastAsia="et-EE"/>
              </w:rPr>
              <w:t>-22 640</w:t>
            </w:r>
          </w:p>
        </w:tc>
        <w:tc>
          <w:tcPr>
            <w:tcW w:w="0" w:type="auto"/>
            <w:tcBorders>
              <w:top w:val="nil"/>
              <w:left w:val="single" w:sz="4" w:space="0" w:color="auto"/>
              <w:bottom w:val="single" w:sz="4" w:space="0" w:color="auto"/>
              <w:right w:val="nil"/>
            </w:tcBorders>
            <w:shd w:val="clear" w:color="000000" w:fill="FFFFFF"/>
            <w:vAlign w:val="bottom"/>
            <w:hideMark/>
          </w:tcPr>
          <w:p w14:paraId="5DD11E1F" w14:textId="1EA44435" w:rsidR="00B05AE6" w:rsidRPr="004D0AA7" w:rsidRDefault="00B05AE6" w:rsidP="00B05AE6">
            <w:pPr>
              <w:jc w:val="right"/>
              <w:rPr>
                <w:sz w:val="16"/>
                <w:szCs w:val="16"/>
                <w:lang w:val="et-EE" w:eastAsia="et-EE"/>
              </w:rPr>
            </w:pPr>
            <w:r w:rsidRPr="00FB4137">
              <w:rPr>
                <w:sz w:val="16"/>
                <w:szCs w:val="16"/>
                <w:lang w:eastAsia="et-EE"/>
              </w:rPr>
              <w:t>-75 942</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A7D773C" w14:textId="16164E1D" w:rsidR="00B05AE6" w:rsidRPr="004D0AA7" w:rsidRDefault="00B05AE6" w:rsidP="00B05AE6">
            <w:pPr>
              <w:jc w:val="right"/>
              <w:rPr>
                <w:sz w:val="16"/>
                <w:szCs w:val="16"/>
                <w:lang w:val="et-EE" w:eastAsia="et-EE"/>
              </w:rPr>
            </w:pPr>
            <w:r w:rsidRPr="00FB4137">
              <w:rPr>
                <w:sz w:val="16"/>
                <w:szCs w:val="16"/>
                <w:lang w:eastAsia="et-EE"/>
              </w:rPr>
              <w:t>-76 000</w:t>
            </w:r>
          </w:p>
        </w:tc>
        <w:tc>
          <w:tcPr>
            <w:tcW w:w="0" w:type="auto"/>
            <w:tcBorders>
              <w:top w:val="nil"/>
              <w:left w:val="nil"/>
              <w:bottom w:val="single" w:sz="4" w:space="0" w:color="auto"/>
              <w:right w:val="single" w:sz="4" w:space="0" w:color="auto"/>
            </w:tcBorders>
            <w:shd w:val="clear" w:color="000000" w:fill="FFFFFF"/>
            <w:noWrap/>
            <w:vAlign w:val="bottom"/>
            <w:hideMark/>
          </w:tcPr>
          <w:p w14:paraId="7A5408D1" w14:textId="7A1433C4" w:rsidR="00B05AE6" w:rsidRPr="004D0AA7" w:rsidRDefault="00B05AE6" w:rsidP="00B05AE6">
            <w:pPr>
              <w:jc w:val="right"/>
              <w:rPr>
                <w:sz w:val="16"/>
                <w:szCs w:val="16"/>
                <w:lang w:val="et-EE" w:eastAsia="et-EE"/>
              </w:rPr>
            </w:pPr>
            <w:r w:rsidRPr="00FB4137">
              <w:rPr>
                <w:sz w:val="16"/>
                <w:szCs w:val="16"/>
                <w:lang w:eastAsia="et-EE"/>
              </w:rPr>
              <w:t>-76 000</w:t>
            </w:r>
          </w:p>
        </w:tc>
        <w:tc>
          <w:tcPr>
            <w:tcW w:w="0" w:type="auto"/>
            <w:tcBorders>
              <w:top w:val="nil"/>
              <w:left w:val="nil"/>
              <w:bottom w:val="single" w:sz="4" w:space="0" w:color="auto"/>
              <w:right w:val="single" w:sz="4" w:space="0" w:color="auto"/>
            </w:tcBorders>
            <w:shd w:val="clear" w:color="000000" w:fill="FFFFFF"/>
            <w:noWrap/>
            <w:vAlign w:val="bottom"/>
            <w:hideMark/>
          </w:tcPr>
          <w:p w14:paraId="04E339D5" w14:textId="134EFED8" w:rsidR="00B05AE6" w:rsidRPr="004D0AA7" w:rsidRDefault="00B05AE6" w:rsidP="00B05AE6">
            <w:pPr>
              <w:jc w:val="right"/>
              <w:rPr>
                <w:sz w:val="16"/>
                <w:szCs w:val="16"/>
                <w:lang w:val="et-EE" w:eastAsia="et-EE"/>
              </w:rPr>
            </w:pPr>
            <w:r w:rsidRPr="00FB4137">
              <w:rPr>
                <w:sz w:val="16"/>
                <w:szCs w:val="16"/>
                <w:lang w:eastAsia="et-EE"/>
              </w:rPr>
              <w:t>-76 000</w:t>
            </w:r>
          </w:p>
        </w:tc>
        <w:tc>
          <w:tcPr>
            <w:tcW w:w="0" w:type="auto"/>
            <w:tcBorders>
              <w:top w:val="nil"/>
              <w:left w:val="nil"/>
              <w:bottom w:val="single" w:sz="4" w:space="0" w:color="auto"/>
              <w:right w:val="single" w:sz="8" w:space="0" w:color="auto"/>
            </w:tcBorders>
            <w:shd w:val="clear" w:color="000000" w:fill="FFFFFF"/>
            <w:noWrap/>
            <w:vAlign w:val="bottom"/>
            <w:hideMark/>
          </w:tcPr>
          <w:p w14:paraId="1C2E5641" w14:textId="2717B6CC" w:rsidR="00B05AE6" w:rsidRPr="004D0AA7" w:rsidRDefault="00B05AE6" w:rsidP="00B05AE6">
            <w:pPr>
              <w:jc w:val="right"/>
              <w:rPr>
                <w:sz w:val="16"/>
                <w:szCs w:val="16"/>
                <w:lang w:val="et-EE" w:eastAsia="et-EE"/>
              </w:rPr>
            </w:pPr>
            <w:r w:rsidRPr="00FB4137">
              <w:rPr>
                <w:sz w:val="16"/>
                <w:szCs w:val="16"/>
                <w:lang w:eastAsia="et-EE"/>
              </w:rPr>
              <w:t>-76 000</w:t>
            </w:r>
          </w:p>
        </w:tc>
      </w:tr>
      <w:tr w:rsidR="00B05AE6" w:rsidRPr="004D0AA7" w14:paraId="2FA9DDD3"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14:paraId="4A4F4F53" w14:textId="63E9F998"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Osaluste</w:t>
            </w:r>
            <w:proofErr w:type="spellEnd"/>
            <w:r w:rsidRPr="00FB4137">
              <w:rPr>
                <w:sz w:val="16"/>
                <w:szCs w:val="16"/>
                <w:lang w:eastAsia="et-EE"/>
              </w:rPr>
              <w:t xml:space="preserve"> ning </w:t>
            </w:r>
            <w:proofErr w:type="spellStart"/>
            <w:r w:rsidRPr="00FB4137">
              <w:rPr>
                <w:sz w:val="16"/>
                <w:szCs w:val="16"/>
                <w:lang w:eastAsia="et-EE"/>
              </w:rPr>
              <w:t>muude</w:t>
            </w:r>
            <w:proofErr w:type="spellEnd"/>
            <w:r w:rsidRPr="00FB4137">
              <w:rPr>
                <w:sz w:val="16"/>
                <w:szCs w:val="16"/>
                <w:lang w:eastAsia="et-EE"/>
              </w:rPr>
              <w:t xml:space="preserve"> </w:t>
            </w:r>
            <w:proofErr w:type="spellStart"/>
            <w:r w:rsidRPr="00FB4137">
              <w:rPr>
                <w:sz w:val="16"/>
                <w:szCs w:val="16"/>
                <w:lang w:eastAsia="et-EE"/>
              </w:rPr>
              <w:t>aktsiate</w:t>
            </w:r>
            <w:proofErr w:type="spellEnd"/>
            <w:r w:rsidRPr="00FB4137">
              <w:rPr>
                <w:sz w:val="16"/>
                <w:szCs w:val="16"/>
                <w:lang w:eastAsia="et-EE"/>
              </w:rPr>
              <w:t xml:space="preserve"> ja </w:t>
            </w:r>
            <w:proofErr w:type="spellStart"/>
            <w:r w:rsidRPr="00FB4137">
              <w:rPr>
                <w:sz w:val="16"/>
                <w:szCs w:val="16"/>
                <w:lang w:eastAsia="et-EE"/>
              </w:rPr>
              <w:t>osade</w:t>
            </w:r>
            <w:proofErr w:type="spellEnd"/>
            <w:r w:rsidRPr="00FB4137">
              <w:rPr>
                <w:sz w:val="16"/>
                <w:szCs w:val="16"/>
                <w:lang w:eastAsia="et-EE"/>
              </w:rPr>
              <w:t xml:space="preserve"> </w:t>
            </w:r>
            <w:proofErr w:type="spellStart"/>
            <w:r w:rsidRPr="00FB4137">
              <w:rPr>
                <w:sz w:val="16"/>
                <w:szCs w:val="16"/>
                <w:lang w:eastAsia="et-EE"/>
              </w:rPr>
              <w:t>müük</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5FA2FD5D" w14:textId="37A98C89" w:rsidR="00B05AE6" w:rsidRPr="004D0AA7" w:rsidRDefault="00B05AE6" w:rsidP="00B05AE6">
            <w:pPr>
              <w:jc w:val="right"/>
              <w:rPr>
                <w:sz w:val="16"/>
                <w:szCs w:val="16"/>
                <w:lang w:val="et-EE" w:eastAsia="et-EE"/>
              </w:rPr>
            </w:pPr>
            <w:r w:rsidRPr="00FB4137">
              <w:rPr>
                <w:sz w:val="16"/>
                <w:szCs w:val="16"/>
                <w:lang w:eastAsia="et-EE"/>
              </w:rPr>
              <w:t>0</w:t>
            </w:r>
          </w:p>
        </w:tc>
        <w:tc>
          <w:tcPr>
            <w:tcW w:w="0" w:type="auto"/>
            <w:tcBorders>
              <w:top w:val="nil"/>
              <w:left w:val="single" w:sz="4" w:space="0" w:color="auto"/>
              <w:bottom w:val="single" w:sz="4" w:space="0" w:color="auto"/>
              <w:right w:val="nil"/>
            </w:tcBorders>
            <w:shd w:val="clear" w:color="000000" w:fill="FFFFFF"/>
            <w:vAlign w:val="bottom"/>
            <w:hideMark/>
          </w:tcPr>
          <w:p w14:paraId="0ADECD4D" w14:textId="3E39A5F3" w:rsidR="00B05AE6" w:rsidRPr="004D0AA7" w:rsidRDefault="00B05AE6" w:rsidP="00B05AE6">
            <w:pPr>
              <w:jc w:val="right"/>
              <w:rPr>
                <w:sz w:val="16"/>
                <w:szCs w:val="16"/>
                <w:lang w:val="et-EE" w:eastAsia="et-EE"/>
              </w:rPr>
            </w:pPr>
            <w:r w:rsidRPr="00FB4137">
              <w:rPr>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076C7C2" w14:textId="4FF79F05"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7DA2D94" w14:textId="2F87201A"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81340E9" w14:textId="5B87FB82"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5AE02AF" w14:textId="4A204A9B" w:rsidR="00B05AE6" w:rsidRPr="004D0AA7" w:rsidRDefault="00B05AE6" w:rsidP="00B05AE6">
            <w:pPr>
              <w:rPr>
                <w:sz w:val="16"/>
                <w:szCs w:val="16"/>
                <w:lang w:val="et-EE" w:eastAsia="et-EE"/>
              </w:rPr>
            </w:pPr>
            <w:r w:rsidRPr="00FB4137">
              <w:rPr>
                <w:sz w:val="16"/>
                <w:szCs w:val="16"/>
                <w:lang w:eastAsia="et-EE"/>
              </w:rPr>
              <w:t> </w:t>
            </w:r>
          </w:p>
        </w:tc>
      </w:tr>
      <w:tr w:rsidR="00B05AE6" w:rsidRPr="004D0AA7" w14:paraId="5A9853A8"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14:paraId="22AFB102" w14:textId="11F9A34A"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Osaluste</w:t>
            </w:r>
            <w:proofErr w:type="spellEnd"/>
            <w:r w:rsidRPr="00FB4137">
              <w:rPr>
                <w:sz w:val="16"/>
                <w:szCs w:val="16"/>
                <w:lang w:eastAsia="et-EE"/>
              </w:rPr>
              <w:t xml:space="preserve"> ning </w:t>
            </w:r>
            <w:proofErr w:type="spellStart"/>
            <w:r w:rsidRPr="00FB4137">
              <w:rPr>
                <w:sz w:val="16"/>
                <w:szCs w:val="16"/>
                <w:lang w:eastAsia="et-EE"/>
              </w:rPr>
              <w:t>muude</w:t>
            </w:r>
            <w:proofErr w:type="spellEnd"/>
            <w:r w:rsidRPr="00FB4137">
              <w:rPr>
                <w:sz w:val="16"/>
                <w:szCs w:val="16"/>
                <w:lang w:eastAsia="et-EE"/>
              </w:rPr>
              <w:t xml:space="preserve"> </w:t>
            </w:r>
            <w:proofErr w:type="spellStart"/>
            <w:r w:rsidRPr="00FB4137">
              <w:rPr>
                <w:sz w:val="16"/>
                <w:szCs w:val="16"/>
                <w:lang w:eastAsia="et-EE"/>
              </w:rPr>
              <w:t>aktsiate</w:t>
            </w:r>
            <w:proofErr w:type="spellEnd"/>
            <w:r w:rsidRPr="00FB4137">
              <w:rPr>
                <w:sz w:val="16"/>
                <w:szCs w:val="16"/>
                <w:lang w:eastAsia="et-EE"/>
              </w:rPr>
              <w:t xml:space="preserve"> ja </w:t>
            </w:r>
            <w:proofErr w:type="spellStart"/>
            <w:r w:rsidRPr="00FB4137">
              <w:rPr>
                <w:sz w:val="16"/>
                <w:szCs w:val="16"/>
                <w:lang w:eastAsia="et-EE"/>
              </w:rPr>
              <w:t>osade</w:t>
            </w:r>
            <w:proofErr w:type="spellEnd"/>
            <w:r w:rsidRPr="00FB4137">
              <w:rPr>
                <w:sz w:val="16"/>
                <w:szCs w:val="16"/>
                <w:lang w:eastAsia="et-EE"/>
              </w:rPr>
              <w:t xml:space="preserve"> </w:t>
            </w:r>
            <w:proofErr w:type="spellStart"/>
            <w:r w:rsidRPr="00FB4137">
              <w:rPr>
                <w:sz w:val="16"/>
                <w:szCs w:val="16"/>
                <w:lang w:eastAsia="et-EE"/>
              </w:rPr>
              <w:t>soetus</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49266CE6" w14:textId="04E75782" w:rsidR="00B05AE6" w:rsidRPr="004D0AA7" w:rsidRDefault="00B05AE6" w:rsidP="00B05AE6">
            <w:pPr>
              <w:jc w:val="right"/>
              <w:rPr>
                <w:sz w:val="16"/>
                <w:szCs w:val="16"/>
                <w:lang w:val="et-EE" w:eastAsia="et-EE"/>
              </w:rPr>
            </w:pPr>
            <w:r w:rsidRPr="00FB4137">
              <w:rPr>
                <w:sz w:val="16"/>
                <w:szCs w:val="16"/>
                <w:lang w:eastAsia="et-EE"/>
              </w:rPr>
              <w:t>-13 718</w:t>
            </w:r>
          </w:p>
        </w:tc>
        <w:tc>
          <w:tcPr>
            <w:tcW w:w="0" w:type="auto"/>
            <w:tcBorders>
              <w:top w:val="nil"/>
              <w:left w:val="single" w:sz="4" w:space="0" w:color="auto"/>
              <w:bottom w:val="single" w:sz="4" w:space="0" w:color="auto"/>
              <w:right w:val="nil"/>
            </w:tcBorders>
            <w:shd w:val="clear" w:color="000000" w:fill="FFFFFF"/>
            <w:vAlign w:val="bottom"/>
            <w:hideMark/>
          </w:tcPr>
          <w:p w14:paraId="622C7EDB" w14:textId="4A12157E" w:rsidR="00B05AE6" w:rsidRPr="004D0AA7" w:rsidRDefault="00B05AE6" w:rsidP="00B05AE6">
            <w:pPr>
              <w:jc w:val="right"/>
              <w:rPr>
                <w:sz w:val="16"/>
                <w:szCs w:val="16"/>
                <w:lang w:val="et-EE" w:eastAsia="et-EE"/>
              </w:rPr>
            </w:pPr>
            <w:r w:rsidRPr="00FB4137">
              <w:rPr>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0B8673" w14:textId="5B00A399"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31E363" w14:textId="524BE693"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5ED1F3C" w14:textId="6550E666"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04D42B93" w14:textId="05B4259A" w:rsidR="00B05AE6" w:rsidRPr="004D0AA7" w:rsidRDefault="00B05AE6" w:rsidP="00B05AE6">
            <w:pPr>
              <w:rPr>
                <w:sz w:val="16"/>
                <w:szCs w:val="16"/>
                <w:lang w:val="et-EE" w:eastAsia="et-EE"/>
              </w:rPr>
            </w:pPr>
            <w:r w:rsidRPr="00FB4137">
              <w:rPr>
                <w:sz w:val="16"/>
                <w:szCs w:val="16"/>
                <w:lang w:eastAsia="et-EE"/>
              </w:rPr>
              <w:t> </w:t>
            </w:r>
          </w:p>
        </w:tc>
      </w:tr>
      <w:tr w:rsidR="00B05AE6" w:rsidRPr="004D0AA7" w14:paraId="0D836DED" w14:textId="77777777" w:rsidTr="00F76F45">
        <w:trPr>
          <w:trHeight w:val="276"/>
        </w:trPr>
        <w:tc>
          <w:tcPr>
            <w:tcW w:w="0" w:type="auto"/>
            <w:tcBorders>
              <w:top w:val="nil"/>
              <w:left w:val="single" w:sz="8" w:space="0" w:color="auto"/>
              <w:bottom w:val="nil"/>
              <w:right w:val="nil"/>
            </w:tcBorders>
            <w:shd w:val="clear" w:color="000000" w:fill="FFFFFF"/>
            <w:noWrap/>
            <w:vAlign w:val="bottom"/>
            <w:hideMark/>
          </w:tcPr>
          <w:p w14:paraId="20CE4925" w14:textId="5DA73F0A"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Tagasilaekuvad</w:t>
            </w:r>
            <w:proofErr w:type="spellEnd"/>
            <w:r w:rsidRPr="00FB4137">
              <w:rPr>
                <w:sz w:val="16"/>
                <w:szCs w:val="16"/>
                <w:lang w:eastAsia="et-EE"/>
              </w:rPr>
              <w:t xml:space="preserve"> </w:t>
            </w:r>
            <w:proofErr w:type="spellStart"/>
            <w:r w:rsidRPr="00FB4137">
              <w:rPr>
                <w:sz w:val="16"/>
                <w:szCs w:val="16"/>
                <w:lang w:eastAsia="et-EE"/>
              </w:rPr>
              <w:t>laenud</w:t>
            </w:r>
            <w:proofErr w:type="spellEnd"/>
            <w:r w:rsidRPr="00FB4137">
              <w:rPr>
                <w:sz w:val="16"/>
                <w:szCs w:val="16"/>
                <w:lang w:eastAsia="et-EE"/>
              </w:rPr>
              <w:t xml:space="preserve"> (+)</w:t>
            </w:r>
          </w:p>
        </w:tc>
        <w:tc>
          <w:tcPr>
            <w:tcW w:w="0" w:type="auto"/>
            <w:tcBorders>
              <w:top w:val="nil"/>
              <w:left w:val="single" w:sz="4" w:space="0" w:color="auto"/>
              <w:bottom w:val="nil"/>
              <w:right w:val="nil"/>
            </w:tcBorders>
            <w:shd w:val="clear" w:color="000000" w:fill="FFFFFF"/>
            <w:vAlign w:val="bottom"/>
            <w:hideMark/>
          </w:tcPr>
          <w:p w14:paraId="24D8E69C" w14:textId="164A1E02" w:rsidR="00B05AE6" w:rsidRPr="004D0AA7" w:rsidRDefault="00B05AE6" w:rsidP="00B05AE6">
            <w:pPr>
              <w:jc w:val="right"/>
              <w:rPr>
                <w:sz w:val="16"/>
                <w:szCs w:val="16"/>
                <w:lang w:val="et-EE" w:eastAsia="et-EE"/>
              </w:rPr>
            </w:pPr>
            <w:r w:rsidRPr="00FB4137">
              <w:rPr>
                <w:sz w:val="16"/>
                <w:szCs w:val="16"/>
                <w:lang w:eastAsia="et-EE"/>
              </w:rPr>
              <w:t>72 900</w:t>
            </w:r>
          </w:p>
        </w:tc>
        <w:tc>
          <w:tcPr>
            <w:tcW w:w="0" w:type="auto"/>
            <w:tcBorders>
              <w:top w:val="nil"/>
              <w:left w:val="single" w:sz="4" w:space="0" w:color="auto"/>
              <w:bottom w:val="nil"/>
              <w:right w:val="nil"/>
            </w:tcBorders>
            <w:shd w:val="clear" w:color="000000" w:fill="FFFFFF"/>
            <w:vAlign w:val="bottom"/>
            <w:hideMark/>
          </w:tcPr>
          <w:p w14:paraId="3013C42B" w14:textId="7781266C" w:rsidR="00B05AE6" w:rsidRPr="004D0AA7" w:rsidRDefault="00B05AE6" w:rsidP="00B05AE6">
            <w:pPr>
              <w:jc w:val="right"/>
              <w:rPr>
                <w:sz w:val="16"/>
                <w:szCs w:val="16"/>
                <w:lang w:val="et-EE" w:eastAsia="et-EE"/>
              </w:rPr>
            </w:pPr>
            <w:r w:rsidRPr="00FB4137">
              <w:rPr>
                <w:sz w:val="16"/>
                <w:szCs w:val="16"/>
                <w:lang w:eastAsia="et-EE"/>
              </w:rPr>
              <w:t>72 900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15962C4" w14:textId="4E91612E" w:rsidR="00B05AE6" w:rsidRPr="004D0AA7" w:rsidRDefault="00B05AE6" w:rsidP="00B05AE6">
            <w:pPr>
              <w:jc w:val="right"/>
              <w:rPr>
                <w:sz w:val="16"/>
                <w:szCs w:val="16"/>
                <w:lang w:val="et-EE" w:eastAsia="et-EE"/>
              </w:rPr>
            </w:pPr>
            <w:r w:rsidRPr="00FB4137">
              <w:rPr>
                <w:sz w:val="16"/>
                <w:szCs w:val="16"/>
                <w:lang w:eastAsia="et-EE"/>
              </w:rPr>
              <w:t>72 900</w:t>
            </w:r>
          </w:p>
        </w:tc>
        <w:tc>
          <w:tcPr>
            <w:tcW w:w="0" w:type="auto"/>
            <w:tcBorders>
              <w:top w:val="nil"/>
              <w:left w:val="nil"/>
              <w:bottom w:val="single" w:sz="4" w:space="0" w:color="auto"/>
              <w:right w:val="single" w:sz="4" w:space="0" w:color="auto"/>
            </w:tcBorders>
            <w:shd w:val="clear" w:color="000000" w:fill="FFFFFF"/>
            <w:noWrap/>
            <w:vAlign w:val="bottom"/>
            <w:hideMark/>
          </w:tcPr>
          <w:p w14:paraId="5D2EB512" w14:textId="428F0A0B" w:rsidR="00B05AE6" w:rsidRPr="004D0AA7" w:rsidRDefault="00B05AE6" w:rsidP="00B05AE6">
            <w:pPr>
              <w:jc w:val="right"/>
              <w:rPr>
                <w:sz w:val="16"/>
                <w:szCs w:val="16"/>
                <w:lang w:val="et-EE" w:eastAsia="et-EE"/>
              </w:rPr>
            </w:pPr>
            <w:r w:rsidRPr="00FB4137">
              <w:rPr>
                <w:sz w:val="16"/>
                <w:szCs w:val="16"/>
                <w:lang w:eastAsia="et-EE"/>
              </w:rPr>
              <w:t>72 900</w:t>
            </w:r>
          </w:p>
        </w:tc>
        <w:tc>
          <w:tcPr>
            <w:tcW w:w="0" w:type="auto"/>
            <w:tcBorders>
              <w:top w:val="nil"/>
              <w:left w:val="nil"/>
              <w:bottom w:val="single" w:sz="4" w:space="0" w:color="auto"/>
              <w:right w:val="single" w:sz="4" w:space="0" w:color="auto"/>
            </w:tcBorders>
            <w:shd w:val="clear" w:color="000000" w:fill="FFFFFF"/>
            <w:noWrap/>
            <w:vAlign w:val="bottom"/>
            <w:hideMark/>
          </w:tcPr>
          <w:p w14:paraId="63E55266" w14:textId="67949094" w:rsidR="00B05AE6" w:rsidRPr="004D0AA7" w:rsidRDefault="00B05AE6" w:rsidP="00B05AE6">
            <w:pPr>
              <w:jc w:val="right"/>
              <w:rPr>
                <w:sz w:val="16"/>
                <w:szCs w:val="16"/>
                <w:lang w:val="et-EE" w:eastAsia="et-EE"/>
              </w:rPr>
            </w:pPr>
            <w:r w:rsidRPr="00FB4137">
              <w:rPr>
                <w:sz w:val="16"/>
                <w:szCs w:val="16"/>
                <w:lang w:eastAsia="et-EE"/>
              </w:rPr>
              <w:t>0</w:t>
            </w:r>
          </w:p>
        </w:tc>
        <w:tc>
          <w:tcPr>
            <w:tcW w:w="0" w:type="auto"/>
            <w:tcBorders>
              <w:top w:val="nil"/>
              <w:left w:val="nil"/>
              <w:bottom w:val="single" w:sz="4" w:space="0" w:color="auto"/>
              <w:right w:val="single" w:sz="8" w:space="0" w:color="auto"/>
            </w:tcBorders>
            <w:shd w:val="clear" w:color="000000" w:fill="FFFFFF"/>
            <w:noWrap/>
            <w:vAlign w:val="bottom"/>
            <w:hideMark/>
          </w:tcPr>
          <w:p w14:paraId="6F96F6B5" w14:textId="1E40EB70" w:rsidR="00B05AE6" w:rsidRPr="004D0AA7" w:rsidRDefault="00B05AE6" w:rsidP="00B05AE6">
            <w:pPr>
              <w:jc w:val="right"/>
              <w:rPr>
                <w:sz w:val="16"/>
                <w:szCs w:val="16"/>
                <w:lang w:val="et-EE" w:eastAsia="et-EE"/>
              </w:rPr>
            </w:pPr>
            <w:r w:rsidRPr="00FB4137">
              <w:rPr>
                <w:sz w:val="16"/>
                <w:szCs w:val="16"/>
                <w:lang w:eastAsia="et-EE"/>
              </w:rPr>
              <w:t>0</w:t>
            </w:r>
          </w:p>
        </w:tc>
      </w:tr>
      <w:tr w:rsidR="00B05AE6" w:rsidRPr="004D0AA7" w14:paraId="429847B2" w14:textId="77777777" w:rsidTr="00F76F45">
        <w:trPr>
          <w:trHeight w:val="276"/>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061CCD6E" w14:textId="5946C4D1"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Antavad</w:t>
            </w:r>
            <w:proofErr w:type="spellEnd"/>
            <w:r w:rsidRPr="00FB4137">
              <w:rPr>
                <w:sz w:val="16"/>
                <w:szCs w:val="16"/>
                <w:lang w:eastAsia="et-EE"/>
              </w:rPr>
              <w:t xml:space="preserve"> </w:t>
            </w:r>
            <w:proofErr w:type="spellStart"/>
            <w:r w:rsidRPr="00FB4137">
              <w:rPr>
                <w:sz w:val="16"/>
                <w:szCs w:val="16"/>
                <w:lang w:eastAsia="et-EE"/>
              </w:rPr>
              <w:t>laenud</w:t>
            </w:r>
            <w:proofErr w:type="spellEnd"/>
            <w:r w:rsidRPr="00FB4137">
              <w:rPr>
                <w:sz w:val="16"/>
                <w:szCs w:val="16"/>
                <w:lang w:eastAsia="et-EE"/>
              </w:rPr>
              <w:t xml:space="preserve"> (-)</w:t>
            </w:r>
          </w:p>
        </w:tc>
        <w:tc>
          <w:tcPr>
            <w:tcW w:w="0" w:type="auto"/>
            <w:tcBorders>
              <w:top w:val="single" w:sz="4" w:space="0" w:color="auto"/>
              <w:left w:val="nil"/>
              <w:bottom w:val="single" w:sz="4" w:space="0" w:color="auto"/>
              <w:right w:val="nil"/>
            </w:tcBorders>
            <w:shd w:val="clear" w:color="000000" w:fill="FFFFFF"/>
            <w:vAlign w:val="bottom"/>
            <w:hideMark/>
          </w:tcPr>
          <w:p w14:paraId="1A01AE82" w14:textId="1C518E93" w:rsidR="00B05AE6" w:rsidRPr="004D0AA7" w:rsidRDefault="00B05AE6" w:rsidP="00B05AE6">
            <w:pPr>
              <w:jc w:val="right"/>
              <w:rPr>
                <w:sz w:val="16"/>
                <w:szCs w:val="16"/>
                <w:lang w:val="et-EE" w:eastAsia="et-EE"/>
              </w:rPr>
            </w:pPr>
            <w:r w:rsidRPr="00FB4137">
              <w:rPr>
                <w:sz w:val="16"/>
                <w:szCs w:val="16"/>
                <w:lang w:eastAsia="et-EE"/>
              </w:rPr>
              <w:t>0</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4D9077E2" w14:textId="05A212BF" w:rsidR="00B05AE6" w:rsidRPr="004D0AA7" w:rsidRDefault="00B05AE6" w:rsidP="00B05AE6">
            <w:pPr>
              <w:jc w:val="right"/>
              <w:rPr>
                <w:sz w:val="16"/>
                <w:szCs w:val="16"/>
                <w:lang w:val="et-EE" w:eastAsia="et-EE"/>
              </w:rPr>
            </w:pPr>
            <w:r w:rsidRPr="00FB4137">
              <w:rPr>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A53FDF5" w14:textId="1C29247F"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3426636" w14:textId="03C1868A"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5580706" w14:textId="35CA3985" w:rsidR="00B05AE6" w:rsidRPr="004D0AA7" w:rsidRDefault="00B05AE6" w:rsidP="00B05AE6">
            <w:pPr>
              <w:rPr>
                <w:sz w:val="16"/>
                <w:szCs w:val="16"/>
                <w:lang w:val="et-EE" w:eastAsia="et-EE"/>
              </w:rPr>
            </w:pPr>
            <w:r w:rsidRPr="00FB4137">
              <w:rPr>
                <w:sz w:val="16"/>
                <w:szCs w:val="16"/>
                <w:lang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7D12501C" w14:textId="61118A04" w:rsidR="00B05AE6" w:rsidRPr="004D0AA7" w:rsidRDefault="00B05AE6" w:rsidP="00B05AE6">
            <w:pPr>
              <w:rPr>
                <w:sz w:val="16"/>
                <w:szCs w:val="16"/>
                <w:lang w:val="et-EE" w:eastAsia="et-EE"/>
              </w:rPr>
            </w:pPr>
            <w:r w:rsidRPr="00FB4137">
              <w:rPr>
                <w:sz w:val="16"/>
                <w:szCs w:val="16"/>
                <w:lang w:eastAsia="et-EE"/>
              </w:rPr>
              <w:t> </w:t>
            </w:r>
          </w:p>
        </w:tc>
      </w:tr>
      <w:tr w:rsidR="00B05AE6" w:rsidRPr="004D0AA7" w14:paraId="53165808"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67034583" w14:textId="0D6F3306"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Finantstulud</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038EA83B" w14:textId="2909F8F1" w:rsidR="00B05AE6" w:rsidRPr="004D0AA7" w:rsidRDefault="00B05AE6" w:rsidP="00B05AE6">
            <w:pPr>
              <w:jc w:val="right"/>
              <w:rPr>
                <w:sz w:val="16"/>
                <w:szCs w:val="16"/>
                <w:lang w:val="et-EE" w:eastAsia="et-EE"/>
              </w:rPr>
            </w:pPr>
            <w:r w:rsidRPr="00FB4137">
              <w:rPr>
                <w:sz w:val="16"/>
                <w:szCs w:val="16"/>
                <w:lang w:eastAsia="et-EE"/>
              </w:rPr>
              <w:t>2 486</w:t>
            </w:r>
          </w:p>
        </w:tc>
        <w:tc>
          <w:tcPr>
            <w:tcW w:w="0" w:type="auto"/>
            <w:tcBorders>
              <w:top w:val="nil"/>
              <w:left w:val="single" w:sz="4" w:space="0" w:color="auto"/>
              <w:bottom w:val="single" w:sz="4" w:space="0" w:color="auto"/>
              <w:right w:val="nil"/>
            </w:tcBorders>
            <w:shd w:val="clear" w:color="000000" w:fill="FFFFFF"/>
            <w:vAlign w:val="bottom"/>
            <w:hideMark/>
          </w:tcPr>
          <w:p w14:paraId="12D899A8" w14:textId="5B5359D4" w:rsidR="00B05AE6" w:rsidRPr="004D0AA7" w:rsidRDefault="00B05AE6" w:rsidP="00B05AE6">
            <w:pPr>
              <w:jc w:val="right"/>
              <w:rPr>
                <w:sz w:val="16"/>
                <w:szCs w:val="16"/>
                <w:lang w:val="et-EE" w:eastAsia="et-EE"/>
              </w:rPr>
            </w:pPr>
            <w:r w:rsidRPr="00FB4137">
              <w:rPr>
                <w:sz w:val="16"/>
                <w:szCs w:val="16"/>
                <w:lang w:eastAsia="et-EE"/>
              </w:rPr>
              <w:t>1 600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A8B7AAE" w14:textId="4189415D" w:rsidR="00B05AE6" w:rsidRPr="004D0AA7" w:rsidRDefault="00B05AE6" w:rsidP="00B05AE6">
            <w:pPr>
              <w:jc w:val="right"/>
              <w:rPr>
                <w:sz w:val="16"/>
                <w:szCs w:val="16"/>
                <w:lang w:val="et-EE" w:eastAsia="et-EE"/>
              </w:rPr>
            </w:pPr>
            <w:r w:rsidRPr="00FB4137">
              <w:rPr>
                <w:sz w:val="16"/>
                <w:szCs w:val="16"/>
                <w:lang w:eastAsia="et-EE"/>
              </w:rPr>
              <w:t>1 500</w:t>
            </w:r>
          </w:p>
        </w:tc>
        <w:tc>
          <w:tcPr>
            <w:tcW w:w="0" w:type="auto"/>
            <w:tcBorders>
              <w:top w:val="nil"/>
              <w:left w:val="nil"/>
              <w:bottom w:val="single" w:sz="4" w:space="0" w:color="auto"/>
              <w:right w:val="single" w:sz="4" w:space="0" w:color="auto"/>
            </w:tcBorders>
            <w:shd w:val="clear" w:color="000000" w:fill="FFFFFF"/>
            <w:noWrap/>
            <w:vAlign w:val="bottom"/>
            <w:hideMark/>
          </w:tcPr>
          <w:p w14:paraId="73EE24F9" w14:textId="36B616F4" w:rsidR="00B05AE6" w:rsidRPr="004D0AA7" w:rsidRDefault="00B05AE6" w:rsidP="00B05AE6">
            <w:pPr>
              <w:jc w:val="right"/>
              <w:rPr>
                <w:sz w:val="16"/>
                <w:szCs w:val="16"/>
                <w:lang w:val="et-EE" w:eastAsia="et-EE"/>
              </w:rPr>
            </w:pPr>
            <w:r w:rsidRPr="00FB4137">
              <w:rPr>
                <w:sz w:val="16"/>
                <w:szCs w:val="16"/>
                <w:lang w:eastAsia="et-EE"/>
              </w:rPr>
              <w:t>1 500</w:t>
            </w:r>
          </w:p>
        </w:tc>
        <w:tc>
          <w:tcPr>
            <w:tcW w:w="0" w:type="auto"/>
            <w:tcBorders>
              <w:top w:val="nil"/>
              <w:left w:val="nil"/>
              <w:bottom w:val="single" w:sz="4" w:space="0" w:color="auto"/>
              <w:right w:val="single" w:sz="4" w:space="0" w:color="auto"/>
            </w:tcBorders>
            <w:shd w:val="clear" w:color="000000" w:fill="FFFFFF"/>
            <w:noWrap/>
            <w:vAlign w:val="bottom"/>
            <w:hideMark/>
          </w:tcPr>
          <w:p w14:paraId="120D5467" w14:textId="1CDC2130" w:rsidR="00B05AE6" w:rsidRPr="004D0AA7" w:rsidRDefault="00B05AE6" w:rsidP="00B05AE6">
            <w:pPr>
              <w:jc w:val="right"/>
              <w:rPr>
                <w:sz w:val="16"/>
                <w:szCs w:val="16"/>
                <w:lang w:val="et-EE" w:eastAsia="et-EE"/>
              </w:rPr>
            </w:pPr>
            <w:r w:rsidRPr="00FB4137">
              <w:rPr>
                <w:sz w:val="16"/>
                <w:szCs w:val="16"/>
                <w:lang w:eastAsia="et-EE"/>
              </w:rPr>
              <w:t>1 500</w:t>
            </w:r>
          </w:p>
        </w:tc>
        <w:tc>
          <w:tcPr>
            <w:tcW w:w="0" w:type="auto"/>
            <w:tcBorders>
              <w:top w:val="nil"/>
              <w:left w:val="nil"/>
              <w:bottom w:val="single" w:sz="4" w:space="0" w:color="auto"/>
              <w:right w:val="single" w:sz="8" w:space="0" w:color="auto"/>
            </w:tcBorders>
            <w:shd w:val="clear" w:color="000000" w:fill="FFFFFF"/>
            <w:noWrap/>
            <w:vAlign w:val="bottom"/>
            <w:hideMark/>
          </w:tcPr>
          <w:p w14:paraId="246BB548" w14:textId="34FB4E13" w:rsidR="00B05AE6" w:rsidRPr="004D0AA7" w:rsidRDefault="00B05AE6" w:rsidP="00B05AE6">
            <w:pPr>
              <w:jc w:val="right"/>
              <w:rPr>
                <w:sz w:val="16"/>
                <w:szCs w:val="16"/>
                <w:lang w:val="et-EE" w:eastAsia="et-EE"/>
              </w:rPr>
            </w:pPr>
            <w:r w:rsidRPr="00FB4137">
              <w:rPr>
                <w:sz w:val="16"/>
                <w:szCs w:val="16"/>
                <w:lang w:eastAsia="et-EE"/>
              </w:rPr>
              <w:t>1 500</w:t>
            </w:r>
          </w:p>
        </w:tc>
      </w:tr>
      <w:tr w:rsidR="00B05AE6" w:rsidRPr="004D0AA7" w14:paraId="21CFC641" w14:textId="77777777" w:rsidTr="00F76F45">
        <w:trPr>
          <w:trHeight w:val="276"/>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1B3C12AF" w14:textId="184ED147" w:rsidR="00B05AE6" w:rsidRPr="004D0AA7" w:rsidRDefault="00B05AE6" w:rsidP="00B05AE6">
            <w:pPr>
              <w:rPr>
                <w:sz w:val="16"/>
                <w:szCs w:val="16"/>
                <w:lang w:val="et-EE" w:eastAsia="et-EE"/>
              </w:rPr>
            </w:pPr>
            <w:r w:rsidRPr="00FB4137">
              <w:rPr>
                <w:sz w:val="16"/>
                <w:szCs w:val="16"/>
                <w:lang w:eastAsia="et-EE"/>
              </w:rPr>
              <w:t xml:space="preserve">   </w:t>
            </w:r>
            <w:proofErr w:type="spellStart"/>
            <w:r w:rsidRPr="00FB4137">
              <w:rPr>
                <w:sz w:val="16"/>
                <w:szCs w:val="16"/>
                <w:lang w:eastAsia="et-EE"/>
              </w:rPr>
              <w:t>Finantskulud</w:t>
            </w:r>
            <w:proofErr w:type="spellEnd"/>
            <w:r w:rsidRPr="00FB4137">
              <w:rPr>
                <w:sz w:val="16"/>
                <w:szCs w:val="16"/>
                <w:lang w:eastAsia="et-EE"/>
              </w:rPr>
              <w:t xml:space="preserve"> (-)</w:t>
            </w:r>
          </w:p>
        </w:tc>
        <w:tc>
          <w:tcPr>
            <w:tcW w:w="0" w:type="auto"/>
            <w:tcBorders>
              <w:top w:val="nil"/>
              <w:left w:val="nil"/>
              <w:bottom w:val="single" w:sz="4" w:space="0" w:color="auto"/>
              <w:right w:val="nil"/>
            </w:tcBorders>
            <w:shd w:val="clear" w:color="000000" w:fill="FFFFFF"/>
            <w:vAlign w:val="bottom"/>
            <w:hideMark/>
          </w:tcPr>
          <w:p w14:paraId="6AA58D00" w14:textId="1D8E498B" w:rsidR="00B05AE6" w:rsidRPr="004D0AA7" w:rsidRDefault="00B05AE6" w:rsidP="00B05AE6">
            <w:pPr>
              <w:jc w:val="right"/>
              <w:rPr>
                <w:sz w:val="16"/>
                <w:szCs w:val="16"/>
                <w:lang w:val="et-EE" w:eastAsia="et-EE"/>
              </w:rPr>
            </w:pPr>
            <w:r w:rsidRPr="00FB4137">
              <w:rPr>
                <w:sz w:val="16"/>
                <w:szCs w:val="16"/>
                <w:lang w:eastAsia="et-EE"/>
              </w:rPr>
              <w:t>-76 034</w:t>
            </w:r>
          </w:p>
        </w:tc>
        <w:tc>
          <w:tcPr>
            <w:tcW w:w="0" w:type="auto"/>
            <w:tcBorders>
              <w:top w:val="nil"/>
              <w:left w:val="single" w:sz="4" w:space="0" w:color="auto"/>
              <w:bottom w:val="single" w:sz="4" w:space="0" w:color="auto"/>
              <w:right w:val="nil"/>
            </w:tcBorders>
            <w:shd w:val="clear" w:color="000000" w:fill="FFFFFF"/>
            <w:vAlign w:val="bottom"/>
            <w:hideMark/>
          </w:tcPr>
          <w:p w14:paraId="6C1F3980" w14:textId="2B9B74E0" w:rsidR="00B05AE6" w:rsidRPr="004D0AA7" w:rsidRDefault="00B05AE6" w:rsidP="00B05AE6">
            <w:pPr>
              <w:jc w:val="right"/>
              <w:rPr>
                <w:sz w:val="16"/>
                <w:szCs w:val="16"/>
                <w:lang w:val="et-EE" w:eastAsia="et-EE"/>
              </w:rPr>
            </w:pPr>
            <w:r w:rsidRPr="00FB4137">
              <w:rPr>
                <w:sz w:val="16"/>
                <w:szCs w:val="16"/>
                <w:lang w:eastAsia="et-EE"/>
              </w:rPr>
              <w:t>-88 563</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4EDD10D" w14:textId="6AEDD504" w:rsidR="00B05AE6" w:rsidRPr="004D0AA7" w:rsidRDefault="00B05AE6" w:rsidP="00B05AE6">
            <w:pPr>
              <w:jc w:val="right"/>
              <w:rPr>
                <w:sz w:val="16"/>
                <w:szCs w:val="16"/>
                <w:lang w:val="et-EE" w:eastAsia="et-EE"/>
              </w:rPr>
            </w:pPr>
            <w:r w:rsidRPr="00FB4137">
              <w:rPr>
                <w:sz w:val="16"/>
                <w:szCs w:val="16"/>
                <w:lang w:eastAsia="et-EE"/>
              </w:rPr>
              <w:t>-127 785</w:t>
            </w:r>
          </w:p>
        </w:tc>
        <w:tc>
          <w:tcPr>
            <w:tcW w:w="0" w:type="auto"/>
            <w:tcBorders>
              <w:top w:val="nil"/>
              <w:left w:val="nil"/>
              <w:bottom w:val="single" w:sz="4" w:space="0" w:color="auto"/>
              <w:right w:val="single" w:sz="4" w:space="0" w:color="auto"/>
            </w:tcBorders>
            <w:shd w:val="clear" w:color="000000" w:fill="FFFFFF"/>
            <w:noWrap/>
            <w:vAlign w:val="bottom"/>
            <w:hideMark/>
          </w:tcPr>
          <w:p w14:paraId="3279826A" w14:textId="656E82F4" w:rsidR="00B05AE6" w:rsidRPr="004D0AA7" w:rsidRDefault="00B05AE6" w:rsidP="00B05AE6">
            <w:pPr>
              <w:jc w:val="right"/>
              <w:rPr>
                <w:sz w:val="16"/>
                <w:szCs w:val="16"/>
                <w:lang w:val="et-EE" w:eastAsia="et-EE"/>
              </w:rPr>
            </w:pPr>
            <w:r w:rsidRPr="00FB4137">
              <w:rPr>
                <w:sz w:val="16"/>
                <w:szCs w:val="16"/>
                <w:lang w:eastAsia="et-EE"/>
              </w:rPr>
              <w:t>-134 695</w:t>
            </w:r>
          </w:p>
        </w:tc>
        <w:tc>
          <w:tcPr>
            <w:tcW w:w="0" w:type="auto"/>
            <w:tcBorders>
              <w:top w:val="nil"/>
              <w:left w:val="nil"/>
              <w:bottom w:val="single" w:sz="4" w:space="0" w:color="auto"/>
              <w:right w:val="single" w:sz="4" w:space="0" w:color="auto"/>
            </w:tcBorders>
            <w:shd w:val="clear" w:color="000000" w:fill="FFFFFF"/>
            <w:noWrap/>
            <w:vAlign w:val="bottom"/>
            <w:hideMark/>
          </w:tcPr>
          <w:p w14:paraId="7A8CFA2A" w14:textId="0E6F3C1A" w:rsidR="00B05AE6" w:rsidRPr="004D0AA7" w:rsidRDefault="00B05AE6" w:rsidP="00B05AE6">
            <w:pPr>
              <w:jc w:val="right"/>
              <w:rPr>
                <w:sz w:val="16"/>
                <w:szCs w:val="16"/>
                <w:lang w:val="et-EE" w:eastAsia="et-EE"/>
              </w:rPr>
            </w:pPr>
            <w:r w:rsidRPr="00FB4137">
              <w:rPr>
                <w:sz w:val="16"/>
                <w:szCs w:val="16"/>
                <w:lang w:eastAsia="et-EE"/>
              </w:rPr>
              <w:t>-118 222</w:t>
            </w:r>
          </w:p>
        </w:tc>
        <w:tc>
          <w:tcPr>
            <w:tcW w:w="0" w:type="auto"/>
            <w:tcBorders>
              <w:top w:val="nil"/>
              <w:left w:val="nil"/>
              <w:bottom w:val="single" w:sz="4" w:space="0" w:color="auto"/>
              <w:right w:val="single" w:sz="8" w:space="0" w:color="auto"/>
            </w:tcBorders>
            <w:shd w:val="clear" w:color="000000" w:fill="FFFFFF"/>
            <w:noWrap/>
            <w:vAlign w:val="bottom"/>
            <w:hideMark/>
          </w:tcPr>
          <w:p w14:paraId="0D661F69" w14:textId="20E7D235" w:rsidR="00B05AE6" w:rsidRPr="004D0AA7" w:rsidRDefault="00B05AE6" w:rsidP="00B05AE6">
            <w:pPr>
              <w:jc w:val="right"/>
              <w:rPr>
                <w:sz w:val="16"/>
                <w:szCs w:val="16"/>
                <w:lang w:val="et-EE" w:eastAsia="et-EE"/>
              </w:rPr>
            </w:pPr>
            <w:r w:rsidRPr="00FB4137">
              <w:rPr>
                <w:sz w:val="16"/>
                <w:szCs w:val="16"/>
                <w:lang w:eastAsia="et-EE"/>
              </w:rPr>
              <w:t>-121 987</w:t>
            </w:r>
          </w:p>
        </w:tc>
      </w:tr>
    </w:tbl>
    <w:p w14:paraId="288184DD" w14:textId="77777777" w:rsidR="00116613" w:rsidRPr="0075297E" w:rsidRDefault="00116613" w:rsidP="00116613">
      <w:pPr>
        <w:autoSpaceDE w:val="0"/>
        <w:autoSpaceDN w:val="0"/>
        <w:adjustRightInd w:val="0"/>
        <w:spacing w:after="47"/>
        <w:jc w:val="both"/>
        <w:rPr>
          <w:rFonts w:eastAsia="Calibri"/>
          <w:color w:val="000000" w:themeColor="text1"/>
          <w:lang w:val="et-EE"/>
        </w:rPr>
      </w:pPr>
      <w:r w:rsidRPr="0075297E">
        <w:rPr>
          <w:rFonts w:eastAsia="Calibri"/>
          <w:color w:val="000000" w:themeColor="text1"/>
          <w:lang w:val="et-EE"/>
        </w:rPr>
        <w:t xml:space="preserve">Tagasi laekub laen osaühingult Tapa Vesi. </w:t>
      </w:r>
    </w:p>
    <w:p w14:paraId="0BD2CE15" w14:textId="77777777" w:rsidR="00116613" w:rsidRPr="0075297E" w:rsidRDefault="00116613" w:rsidP="00116613">
      <w:pPr>
        <w:autoSpaceDE w:val="0"/>
        <w:autoSpaceDN w:val="0"/>
        <w:adjustRightInd w:val="0"/>
        <w:spacing w:after="47"/>
        <w:jc w:val="both"/>
        <w:rPr>
          <w:rFonts w:eastAsia="Calibri"/>
          <w:color w:val="000000" w:themeColor="text1"/>
          <w:lang w:val="et-EE"/>
        </w:rPr>
      </w:pPr>
    </w:p>
    <w:p w14:paraId="1FBF8656" w14:textId="0B2F55EB" w:rsidR="00934160" w:rsidRPr="00116613" w:rsidRDefault="00934160" w:rsidP="00934160">
      <w:pPr>
        <w:autoSpaceDE w:val="0"/>
        <w:autoSpaceDN w:val="0"/>
        <w:adjustRightInd w:val="0"/>
        <w:jc w:val="both"/>
        <w:rPr>
          <w:rFonts w:eastAsia="Calibri"/>
          <w:lang w:val="et-EE"/>
        </w:rPr>
      </w:pPr>
      <w:r w:rsidRPr="00116613">
        <w:rPr>
          <w:rFonts w:eastAsia="Calibri"/>
          <w:b/>
          <w:color w:val="000000"/>
          <w:lang w:val="et-EE"/>
        </w:rPr>
        <w:t>Strateegiaperioodi 202</w:t>
      </w:r>
      <w:r>
        <w:rPr>
          <w:rFonts w:eastAsia="Calibri"/>
          <w:b/>
          <w:color w:val="000000"/>
          <w:lang w:val="et-EE"/>
        </w:rPr>
        <w:t>2</w:t>
      </w:r>
      <w:r w:rsidRPr="00116613">
        <w:rPr>
          <w:rFonts w:eastAsia="Calibri"/>
          <w:b/>
          <w:color w:val="000000"/>
          <w:lang w:val="et-EE"/>
        </w:rPr>
        <w:t>-202</w:t>
      </w:r>
      <w:r>
        <w:rPr>
          <w:rFonts w:eastAsia="Calibri"/>
          <w:b/>
          <w:color w:val="000000"/>
          <w:lang w:val="et-EE"/>
        </w:rPr>
        <w:t>5</w:t>
      </w:r>
      <w:r w:rsidRPr="00116613">
        <w:rPr>
          <w:rFonts w:eastAsia="Calibri"/>
          <w:b/>
          <w:color w:val="000000"/>
          <w:lang w:val="et-EE"/>
        </w:rPr>
        <w:t xml:space="preserve"> infrastruktuuri </w:t>
      </w:r>
      <w:r>
        <w:rPr>
          <w:rFonts w:eastAsia="Calibri"/>
          <w:b/>
          <w:color w:val="000000"/>
          <w:lang w:val="et-EE"/>
        </w:rPr>
        <w:t xml:space="preserve">põhivara soetus </w:t>
      </w:r>
      <w:r w:rsidRPr="00116613">
        <w:rPr>
          <w:rFonts w:eastAsia="Calibri"/>
          <w:b/>
          <w:color w:val="000000"/>
          <w:lang w:val="et-EE"/>
        </w:rPr>
        <w:t xml:space="preserve">kokku on </w:t>
      </w:r>
      <w:r>
        <w:rPr>
          <w:rFonts w:eastAsia="Calibri"/>
          <w:b/>
          <w:color w:val="000000"/>
          <w:lang w:val="et-EE"/>
        </w:rPr>
        <w:t>8,</w:t>
      </w:r>
      <w:r w:rsidR="00B05AE6">
        <w:rPr>
          <w:rFonts w:eastAsia="Calibri"/>
          <w:b/>
          <w:color w:val="000000"/>
          <w:lang w:val="et-EE"/>
        </w:rPr>
        <w:t>78</w:t>
      </w:r>
      <w:r w:rsidRPr="00116613">
        <w:rPr>
          <w:rFonts w:eastAsia="Calibri"/>
          <w:b/>
          <w:lang w:val="et-EE"/>
        </w:rPr>
        <w:t xml:space="preserve"> </w:t>
      </w:r>
      <w:r w:rsidRPr="00116613">
        <w:rPr>
          <w:rFonts w:eastAsia="Calibri"/>
          <w:b/>
          <w:color w:val="000000"/>
          <w:lang w:val="et-EE"/>
        </w:rPr>
        <w:t>miljonit eurot</w:t>
      </w:r>
      <w:r w:rsidRPr="00116613">
        <w:rPr>
          <w:rFonts w:eastAsia="Calibri"/>
          <w:color w:val="000000"/>
          <w:lang w:val="et-EE"/>
        </w:rPr>
        <w:t>.</w:t>
      </w:r>
    </w:p>
    <w:p w14:paraId="64D515CB" w14:textId="12C621B5" w:rsidR="00323D2E" w:rsidRPr="0075297E" w:rsidRDefault="00323D2E" w:rsidP="00AE39B9">
      <w:pPr>
        <w:rPr>
          <w:b/>
          <w:bCs/>
          <w:color w:val="000000" w:themeColor="text1"/>
          <w:lang w:val="et-EE"/>
        </w:rPr>
      </w:pPr>
    </w:p>
    <w:p w14:paraId="7CDE94CF" w14:textId="41E04B67" w:rsidR="00F42F84" w:rsidRPr="0075297E" w:rsidRDefault="00F42F84" w:rsidP="00F42F84">
      <w:pPr>
        <w:pStyle w:val="Pealdis"/>
        <w:keepNext/>
        <w:rPr>
          <w:b/>
          <w:i w:val="0"/>
          <w:iCs w:val="0"/>
          <w:color w:val="000000" w:themeColor="text1"/>
          <w:sz w:val="24"/>
          <w:szCs w:val="24"/>
          <w:lang w:val="et-EE"/>
        </w:rPr>
      </w:pPr>
      <w:bookmarkStart w:id="38" w:name="_Toc81397495"/>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Pr="0075297E">
        <w:rPr>
          <w:b/>
          <w:i w:val="0"/>
          <w:iCs w:val="0"/>
          <w:color w:val="000000" w:themeColor="text1"/>
          <w:sz w:val="24"/>
          <w:szCs w:val="24"/>
          <w:lang w:val="et-EE"/>
        </w:rPr>
        <w:t>6</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Investeeringu</w:t>
      </w:r>
      <w:r w:rsidR="00115763">
        <w:rPr>
          <w:b/>
          <w:i w:val="0"/>
          <w:iCs w:val="0"/>
          <w:color w:val="000000" w:themeColor="text1"/>
          <w:sz w:val="24"/>
          <w:szCs w:val="24"/>
          <w:lang w:val="et-EE"/>
        </w:rPr>
        <w:t>objektid</w:t>
      </w:r>
      <w:r w:rsidRPr="0075297E">
        <w:rPr>
          <w:b/>
          <w:i w:val="0"/>
          <w:iCs w:val="0"/>
          <w:color w:val="000000" w:themeColor="text1"/>
          <w:sz w:val="24"/>
          <w:szCs w:val="24"/>
          <w:lang w:val="et-EE"/>
        </w:rPr>
        <w:t xml:space="preserve">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8"/>
    </w:p>
    <w:tbl>
      <w:tblPr>
        <w:tblW w:w="5000" w:type="pct"/>
        <w:tblCellMar>
          <w:left w:w="70" w:type="dxa"/>
          <w:right w:w="70" w:type="dxa"/>
        </w:tblCellMar>
        <w:tblLook w:val="04A0" w:firstRow="1" w:lastRow="0" w:firstColumn="1" w:lastColumn="0" w:noHBand="0" w:noVBand="1"/>
      </w:tblPr>
      <w:tblGrid>
        <w:gridCol w:w="3730"/>
        <w:gridCol w:w="725"/>
        <w:gridCol w:w="940"/>
        <w:gridCol w:w="940"/>
        <w:gridCol w:w="940"/>
        <w:gridCol w:w="940"/>
        <w:gridCol w:w="790"/>
      </w:tblGrid>
      <w:tr w:rsidR="00237974" w:rsidRPr="00237974" w14:paraId="18E9D20D" w14:textId="77777777" w:rsidTr="0038067C">
        <w:trPr>
          <w:trHeight w:val="855"/>
        </w:trPr>
        <w:tc>
          <w:tcPr>
            <w:tcW w:w="2169" w:type="pct"/>
            <w:tcBorders>
              <w:top w:val="single" w:sz="8" w:space="0" w:color="auto"/>
              <w:left w:val="single" w:sz="8" w:space="0" w:color="auto"/>
              <w:bottom w:val="single" w:sz="8" w:space="0" w:color="auto"/>
              <w:right w:val="single" w:sz="4" w:space="0" w:color="auto"/>
            </w:tcBorders>
            <w:shd w:val="clear" w:color="000000" w:fill="CCFFCC"/>
            <w:vAlign w:val="bottom"/>
            <w:hideMark/>
          </w:tcPr>
          <w:p w14:paraId="3F3BBB8C" w14:textId="77777777" w:rsidR="00237974" w:rsidRPr="00237974" w:rsidRDefault="00237974" w:rsidP="00237974">
            <w:pPr>
              <w:rPr>
                <w:b/>
                <w:bCs/>
                <w:sz w:val="20"/>
                <w:szCs w:val="20"/>
                <w:lang w:val="et-EE" w:eastAsia="et-EE"/>
              </w:rPr>
            </w:pPr>
            <w:r w:rsidRPr="00237974">
              <w:rPr>
                <w:b/>
                <w:bCs/>
                <w:sz w:val="20"/>
                <w:szCs w:val="20"/>
                <w:lang w:val="et-EE" w:eastAsia="et-EE"/>
              </w:rPr>
              <w:t>Investeeringuobjektid* (alati "+" märgiga)</w:t>
            </w:r>
          </w:p>
        </w:tc>
        <w:tc>
          <w:tcPr>
            <w:tcW w:w="500" w:type="pct"/>
            <w:tcBorders>
              <w:top w:val="single" w:sz="8" w:space="0" w:color="auto"/>
              <w:left w:val="nil"/>
              <w:bottom w:val="single" w:sz="8" w:space="0" w:color="auto"/>
              <w:right w:val="single" w:sz="4" w:space="0" w:color="auto"/>
            </w:tcBorders>
            <w:shd w:val="clear" w:color="000000" w:fill="CCFFCC"/>
            <w:vAlign w:val="bottom"/>
            <w:hideMark/>
          </w:tcPr>
          <w:p w14:paraId="7196B1B7" w14:textId="77777777" w:rsidR="00237974" w:rsidRPr="00237974" w:rsidRDefault="00237974" w:rsidP="00237974">
            <w:pPr>
              <w:jc w:val="center"/>
              <w:rPr>
                <w:b/>
                <w:bCs/>
                <w:sz w:val="20"/>
                <w:szCs w:val="20"/>
                <w:lang w:val="et-EE" w:eastAsia="et-EE"/>
              </w:rPr>
            </w:pPr>
            <w:r w:rsidRPr="00237974">
              <w:rPr>
                <w:b/>
                <w:bCs/>
                <w:sz w:val="20"/>
                <w:szCs w:val="20"/>
                <w:lang w:val="et-EE" w:eastAsia="et-EE"/>
              </w:rPr>
              <w:t> </w:t>
            </w:r>
          </w:p>
        </w:tc>
        <w:tc>
          <w:tcPr>
            <w:tcW w:w="466" w:type="pct"/>
            <w:tcBorders>
              <w:top w:val="single" w:sz="8" w:space="0" w:color="auto"/>
              <w:left w:val="nil"/>
              <w:bottom w:val="single" w:sz="8" w:space="0" w:color="auto"/>
              <w:right w:val="single" w:sz="4" w:space="0" w:color="auto"/>
            </w:tcBorders>
            <w:shd w:val="clear" w:color="000000" w:fill="CCFFCC"/>
            <w:vAlign w:val="bottom"/>
            <w:hideMark/>
          </w:tcPr>
          <w:p w14:paraId="3D2C9ABD" w14:textId="77777777" w:rsidR="00237974" w:rsidRPr="00237974" w:rsidRDefault="00237974" w:rsidP="00237974">
            <w:pPr>
              <w:jc w:val="center"/>
              <w:rPr>
                <w:b/>
                <w:bCs/>
                <w:sz w:val="20"/>
                <w:szCs w:val="20"/>
                <w:lang w:val="et-EE" w:eastAsia="et-EE"/>
              </w:rPr>
            </w:pPr>
            <w:r w:rsidRPr="00237974">
              <w:rPr>
                <w:b/>
                <w:bCs/>
                <w:sz w:val="20"/>
                <w:szCs w:val="20"/>
                <w:lang w:val="et-EE" w:eastAsia="et-EE"/>
              </w:rPr>
              <w:t>2021 eeldatav täitmine</w:t>
            </w:r>
          </w:p>
        </w:tc>
        <w:tc>
          <w:tcPr>
            <w:tcW w:w="466" w:type="pct"/>
            <w:tcBorders>
              <w:top w:val="single" w:sz="8" w:space="0" w:color="auto"/>
              <w:left w:val="nil"/>
              <w:bottom w:val="single" w:sz="8" w:space="0" w:color="auto"/>
              <w:right w:val="single" w:sz="4" w:space="0" w:color="auto"/>
            </w:tcBorders>
            <w:shd w:val="clear" w:color="000000" w:fill="CCFFCC"/>
            <w:vAlign w:val="bottom"/>
            <w:hideMark/>
          </w:tcPr>
          <w:p w14:paraId="733915CE" w14:textId="77777777" w:rsidR="00237974" w:rsidRPr="00237974" w:rsidRDefault="00237974" w:rsidP="00237974">
            <w:pPr>
              <w:jc w:val="center"/>
              <w:rPr>
                <w:b/>
                <w:bCs/>
                <w:sz w:val="20"/>
                <w:szCs w:val="20"/>
                <w:lang w:val="et-EE" w:eastAsia="et-EE"/>
              </w:rPr>
            </w:pPr>
            <w:r w:rsidRPr="00237974">
              <w:rPr>
                <w:b/>
                <w:bCs/>
                <w:sz w:val="20"/>
                <w:szCs w:val="20"/>
                <w:lang w:val="et-EE" w:eastAsia="et-EE"/>
              </w:rPr>
              <w:t xml:space="preserve">2022 eelarve  </w:t>
            </w:r>
          </w:p>
        </w:tc>
        <w:tc>
          <w:tcPr>
            <w:tcW w:w="466" w:type="pct"/>
            <w:tcBorders>
              <w:top w:val="single" w:sz="8" w:space="0" w:color="auto"/>
              <w:left w:val="nil"/>
              <w:bottom w:val="single" w:sz="8" w:space="0" w:color="auto"/>
              <w:right w:val="single" w:sz="4" w:space="0" w:color="auto"/>
            </w:tcBorders>
            <w:shd w:val="clear" w:color="000000" w:fill="CCFFCC"/>
            <w:vAlign w:val="bottom"/>
            <w:hideMark/>
          </w:tcPr>
          <w:p w14:paraId="7006752C" w14:textId="77777777" w:rsidR="00237974" w:rsidRPr="00237974" w:rsidRDefault="00237974" w:rsidP="00237974">
            <w:pPr>
              <w:jc w:val="center"/>
              <w:rPr>
                <w:b/>
                <w:bCs/>
                <w:sz w:val="20"/>
                <w:szCs w:val="20"/>
                <w:lang w:val="et-EE" w:eastAsia="et-EE"/>
              </w:rPr>
            </w:pPr>
            <w:r w:rsidRPr="00237974">
              <w:rPr>
                <w:b/>
                <w:bCs/>
                <w:sz w:val="20"/>
                <w:szCs w:val="20"/>
                <w:lang w:val="et-EE" w:eastAsia="et-EE"/>
              </w:rPr>
              <w:t xml:space="preserve">2023 eelarve  </w:t>
            </w:r>
          </w:p>
        </w:tc>
        <w:tc>
          <w:tcPr>
            <w:tcW w:w="466" w:type="pct"/>
            <w:tcBorders>
              <w:top w:val="single" w:sz="8" w:space="0" w:color="auto"/>
              <w:left w:val="nil"/>
              <w:bottom w:val="single" w:sz="8" w:space="0" w:color="auto"/>
              <w:right w:val="single" w:sz="4" w:space="0" w:color="auto"/>
            </w:tcBorders>
            <w:shd w:val="clear" w:color="000000" w:fill="CCFFCC"/>
            <w:vAlign w:val="bottom"/>
            <w:hideMark/>
          </w:tcPr>
          <w:p w14:paraId="42CA0435" w14:textId="77777777" w:rsidR="00237974" w:rsidRPr="00237974" w:rsidRDefault="00237974" w:rsidP="00237974">
            <w:pPr>
              <w:jc w:val="center"/>
              <w:rPr>
                <w:b/>
                <w:bCs/>
                <w:sz w:val="20"/>
                <w:szCs w:val="20"/>
                <w:lang w:val="et-EE" w:eastAsia="et-EE"/>
              </w:rPr>
            </w:pPr>
            <w:r w:rsidRPr="00237974">
              <w:rPr>
                <w:b/>
                <w:bCs/>
                <w:sz w:val="20"/>
                <w:szCs w:val="20"/>
                <w:lang w:val="et-EE" w:eastAsia="et-EE"/>
              </w:rPr>
              <w:t xml:space="preserve">2024 eelarve  </w:t>
            </w:r>
          </w:p>
        </w:tc>
        <w:tc>
          <w:tcPr>
            <w:tcW w:w="466" w:type="pct"/>
            <w:tcBorders>
              <w:top w:val="single" w:sz="8" w:space="0" w:color="auto"/>
              <w:left w:val="nil"/>
              <w:bottom w:val="single" w:sz="8" w:space="0" w:color="auto"/>
              <w:right w:val="single" w:sz="4" w:space="0" w:color="auto"/>
            </w:tcBorders>
            <w:shd w:val="clear" w:color="000000" w:fill="CCFFCC"/>
            <w:vAlign w:val="bottom"/>
            <w:hideMark/>
          </w:tcPr>
          <w:p w14:paraId="5B103C65" w14:textId="77777777" w:rsidR="00237974" w:rsidRPr="00237974" w:rsidRDefault="00237974" w:rsidP="00237974">
            <w:pPr>
              <w:jc w:val="center"/>
              <w:rPr>
                <w:b/>
                <w:bCs/>
                <w:sz w:val="20"/>
                <w:szCs w:val="20"/>
                <w:lang w:val="et-EE" w:eastAsia="et-EE"/>
              </w:rPr>
            </w:pPr>
            <w:r w:rsidRPr="00237974">
              <w:rPr>
                <w:b/>
                <w:bCs/>
                <w:sz w:val="20"/>
                <w:szCs w:val="20"/>
                <w:lang w:val="et-EE" w:eastAsia="et-EE"/>
              </w:rPr>
              <w:t xml:space="preserve">2025 eelarve  </w:t>
            </w:r>
          </w:p>
        </w:tc>
      </w:tr>
      <w:tr w:rsidR="00237974" w:rsidRPr="00237974" w14:paraId="264379A7" w14:textId="77777777" w:rsidTr="0038067C">
        <w:trPr>
          <w:trHeight w:val="288"/>
        </w:trPr>
        <w:tc>
          <w:tcPr>
            <w:tcW w:w="2169"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D2BEAA7" w14:textId="77777777" w:rsidR="00237974" w:rsidRPr="00237974" w:rsidRDefault="00237974" w:rsidP="00237974">
            <w:pPr>
              <w:rPr>
                <w:b/>
                <w:bCs/>
                <w:sz w:val="20"/>
                <w:szCs w:val="20"/>
                <w:lang w:val="et-EE" w:eastAsia="et-EE"/>
              </w:rPr>
            </w:pPr>
            <w:r w:rsidRPr="00237974">
              <w:rPr>
                <w:b/>
                <w:bCs/>
                <w:sz w:val="20"/>
                <w:szCs w:val="20"/>
                <w:lang w:val="et-EE" w:eastAsia="et-EE"/>
              </w:rPr>
              <w:t>01 Üldised valitsussektori teenused</w:t>
            </w:r>
          </w:p>
        </w:tc>
        <w:tc>
          <w:tcPr>
            <w:tcW w:w="500" w:type="pct"/>
            <w:tcBorders>
              <w:top w:val="single" w:sz="4" w:space="0" w:color="auto"/>
              <w:left w:val="nil"/>
              <w:bottom w:val="single" w:sz="4" w:space="0" w:color="auto"/>
              <w:right w:val="single" w:sz="4" w:space="0" w:color="auto"/>
            </w:tcBorders>
            <w:shd w:val="clear" w:color="000000" w:fill="969696"/>
            <w:noWrap/>
            <w:vAlign w:val="bottom"/>
            <w:hideMark/>
          </w:tcPr>
          <w:p w14:paraId="78D5EFC4" w14:textId="77777777" w:rsidR="00237974" w:rsidRPr="00237974" w:rsidRDefault="00237974" w:rsidP="00237974">
            <w:pPr>
              <w:rPr>
                <w:b/>
                <w:bCs/>
                <w:sz w:val="20"/>
                <w:szCs w:val="20"/>
                <w:lang w:val="et-EE" w:eastAsia="et-EE"/>
              </w:rPr>
            </w:pPr>
            <w:r w:rsidRPr="00237974">
              <w:rPr>
                <w:b/>
                <w:bCs/>
                <w:sz w:val="20"/>
                <w:szCs w:val="20"/>
                <w:lang w:val="et-EE" w:eastAsia="et-EE"/>
              </w:rPr>
              <w:t> </w:t>
            </w:r>
          </w:p>
        </w:tc>
        <w:tc>
          <w:tcPr>
            <w:tcW w:w="466" w:type="pct"/>
            <w:tcBorders>
              <w:top w:val="single" w:sz="4" w:space="0" w:color="auto"/>
              <w:left w:val="nil"/>
              <w:bottom w:val="single" w:sz="4" w:space="0" w:color="auto"/>
              <w:right w:val="single" w:sz="4" w:space="0" w:color="auto"/>
            </w:tcBorders>
            <w:shd w:val="clear" w:color="000000" w:fill="969696"/>
            <w:noWrap/>
            <w:vAlign w:val="bottom"/>
            <w:hideMark/>
          </w:tcPr>
          <w:p w14:paraId="425C3002"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single" w:sz="4" w:space="0" w:color="auto"/>
              <w:left w:val="nil"/>
              <w:bottom w:val="single" w:sz="4" w:space="0" w:color="auto"/>
              <w:right w:val="single" w:sz="4" w:space="0" w:color="auto"/>
            </w:tcBorders>
            <w:shd w:val="clear" w:color="000000" w:fill="969696"/>
            <w:noWrap/>
            <w:vAlign w:val="bottom"/>
            <w:hideMark/>
          </w:tcPr>
          <w:p w14:paraId="65AA95AA"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single" w:sz="4" w:space="0" w:color="auto"/>
              <w:left w:val="nil"/>
              <w:bottom w:val="single" w:sz="4" w:space="0" w:color="auto"/>
              <w:right w:val="single" w:sz="4" w:space="0" w:color="auto"/>
            </w:tcBorders>
            <w:shd w:val="clear" w:color="000000" w:fill="969696"/>
            <w:noWrap/>
            <w:vAlign w:val="bottom"/>
            <w:hideMark/>
          </w:tcPr>
          <w:p w14:paraId="5C3C8BE6"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single" w:sz="4" w:space="0" w:color="auto"/>
              <w:left w:val="nil"/>
              <w:bottom w:val="single" w:sz="4" w:space="0" w:color="auto"/>
              <w:right w:val="single" w:sz="4" w:space="0" w:color="auto"/>
            </w:tcBorders>
            <w:shd w:val="clear" w:color="000000" w:fill="969696"/>
            <w:noWrap/>
            <w:vAlign w:val="bottom"/>
            <w:hideMark/>
          </w:tcPr>
          <w:p w14:paraId="19CFDB09"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single" w:sz="4" w:space="0" w:color="auto"/>
              <w:left w:val="nil"/>
              <w:bottom w:val="single" w:sz="4" w:space="0" w:color="auto"/>
              <w:right w:val="single" w:sz="8" w:space="0" w:color="auto"/>
            </w:tcBorders>
            <w:shd w:val="clear" w:color="000000" w:fill="969696"/>
            <w:noWrap/>
            <w:vAlign w:val="bottom"/>
            <w:hideMark/>
          </w:tcPr>
          <w:p w14:paraId="5612B1FF"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6323022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59EB25F"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342D8A8E"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2292B39"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06C080C"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B7D5BC6"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336833D"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4D557980"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0045F33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115BC00"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9DA2A2F"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191334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A68FB5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87F1C90"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F777FA0"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266809A0"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1B6C48D0"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168FCE96" w14:textId="77777777" w:rsidR="00237974" w:rsidRPr="00237974" w:rsidRDefault="00237974" w:rsidP="00237974">
            <w:pPr>
              <w:rPr>
                <w:b/>
                <w:bCs/>
                <w:sz w:val="20"/>
                <w:szCs w:val="20"/>
                <w:lang w:val="et-EE" w:eastAsia="et-EE"/>
              </w:rPr>
            </w:pPr>
            <w:r w:rsidRPr="00237974">
              <w:rPr>
                <w:b/>
                <w:bCs/>
                <w:sz w:val="20"/>
                <w:szCs w:val="20"/>
                <w:lang w:val="et-EE" w:eastAsia="et-EE"/>
              </w:rPr>
              <w:t>02 Riigikaitse</w:t>
            </w:r>
          </w:p>
        </w:tc>
        <w:tc>
          <w:tcPr>
            <w:tcW w:w="500" w:type="pct"/>
            <w:tcBorders>
              <w:top w:val="nil"/>
              <w:left w:val="nil"/>
              <w:bottom w:val="single" w:sz="4" w:space="0" w:color="auto"/>
              <w:right w:val="single" w:sz="4" w:space="0" w:color="auto"/>
            </w:tcBorders>
            <w:shd w:val="clear" w:color="000000" w:fill="969696"/>
            <w:noWrap/>
            <w:vAlign w:val="bottom"/>
            <w:hideMark/>
          </w:tcPr>
          <w:p w14:paraId="25F508EB" w14:textId="77777777" w:rsidR="00237974" w:rsidRPr="00237974" w:rsidRDefault="00237974" w:rsidP="00237974">
            <w:pPr>
              <w:rPr>
                <w:b/>
                <w:bCs/>
                <w:sz w:val="20"/>
                <w:szCs w:val="20"/>
                <w:lang w:val="et-EE" w:eastAsia="et-EE"/>
              </w:rPr>
            </w:pPr>
            <w:r w:rsidRPr="00237974">
              <w:rPr>
                <w:b/>
                <w:bCs/>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4463D899"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5793E99"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7634554"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66787E0"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CD4667B"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7C13C5E8"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4321C05"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3169B81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FC8471D"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15CE793"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42CA32E"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F7CFF12"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19520EF0"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5B87352F"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D9C4261"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EAB48B3"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C10BD1D"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933E352"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6A475D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E4983AA"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354CB9F8"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46BE05A3"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6D1040F6" w14:textId="77777777" w:rsidR="00237974" w:rsidRPr="00237974" w:rsidRDefault="00237974" w:rsidP="00237974">
            <w:pPr>
              <w:rPr>
                <w:b/>
                <w:bCs/>
                <w:sz w:val="20"/>
                <w:szCs w:val="20"/>
                <w:lang w:val="et-EE" w:eastAsia="et-EE"/>
              </w:rPr>
            </w:pPr>
            <w:r w:rsidRPr="00237974">
              <w:rPr>
                <w:b/>
                <w:bCs/>
                <w:sz w:val="20"/>
                <w:szCs w:val="20"/>
                <w:lang w:val="et-EE" w:eastAsia="et-EE"/>
              </w:rPr>
              <w:t>03 Avalik kord ja julgeolek</w:t>
            </w:r>
          </w:p>
        </w:tc>
        <w:tc>
          <w:tcPr>
            <w:tcW w:w="500" w:type="pct"/>
            <w:tcBorders>
              <w:top w:val="nil"/>
              <w:left w:val="nil"/>
              <w:bottom w:val="single" w:sz="4" w:space="0" w:color="auto"/>
              <w:right w:val="single" w:sz="4" w:space="0" w:color="auto"/>
            </w:tcBorders>
            <w:shd w:val="clear" w:color="000000" w:fill="969696"/>
            <w:noWrap/>
            <w:vAlign w:val="bottom"/>
            <w:hideMark/>
          </w:tcPr>
          <w:p w14:paraId="239904FF" w14:textId="77777777" w:rsidR="00237974" w:rsidRPr="00237974" w:rsidRDefault="00237974" w:rsidP="00237974">
            <w:pPr>
              <w:rPr>
                <w:b/>
                <w:bCs/>
                <w:sz w:val="20"/>
                <w:szCs w:val="20"/>
                <w:lang w:val="et-EE" w:eastAsia="et-EE"/>
              </w:rPr>
            </w:pPr>
            <w:r w:rsidRPr="00237974">
              <w:rPr>
                <w:b/>
                <w:bCs/>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40616634"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39AC23D"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31A86D7"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BB39023"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32AD8B19"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6F2A2F88"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2EB29F7"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2B5A3DA"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D5BA1BC"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F589B5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54C1D9E"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418F509"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7C7D54C6"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4D3EF880"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06E5B22"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4AB0263"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F87846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CEF479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29A8CCD"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E18749B"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6B3E39DE"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7CC75B16"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03D03446" w14:textId="77777777" w:rsidR="00237974" w:rsidRPr="00237974" w:rsidRDefault="00237974" w:rsidP="00237974">
            <w:pPr>
              <w:rPr>
                <w:b/>
                <w:bCs/>
                <w:sz w:val="20"/>
                <w:szCs w:val="20"/>
                <w:lang w:val="et-EE" w:eastAsia="et-EE"/>
              </w:rPr>
            </w:pPr>
            <w:r w:rsidRPr="00237974">
              <w:rPr>
                <w:b/>
                <w:bCs/>
                <w:sz w:val="20"/>
                <w:szCs w:val="20"/>
                <w:lang w:val="et-EE" w:eastAsia="et-EE"/>
              </w:rPr>
              <w:t>04 Majandus</w:t>
            </w:r>
          </w:p>
        </w:tc>
        <w:tc>
          <w:tcPr>
            <w:tcW w:w="500" w:type="pct"/>
            <w:tcBorders>
              <w:top w:val="nil"/>
              <w:left w:val="nil"/>
              <w:bottom w:val="single" w:sz="4" w:space="0" w:color="auto"/>
              <w:right w:val="single" w:sz="4" w:space="0" w:color="auto"/>
            </w:tcBorders>
            <w:shd w:val="clear" w:color="000000" w:fill="969696"/>
            <w:noWrap/>
            <w:vAlign w:val="bottom"/>
            <w:hideMark/>
          </w:tcPr>
          <w:p w14:paraId="657218E0" w14:textId="77777777" w:rsidR="00237974" w:rsidRPr="00237974" w:rsidRDefault="00237974" w:rsidP="00237974">
            <w:pPr>
              <w:rPr>
                <w:b/>
                <w:bCs/>
                <w:sz w:val="20"/>
                <w:szCs w:val="20"/>
                <w:lang w:val="et-EE" w:eastAsia="et-EE"/>
              </w:rPr>
            </w:pPr>
            <w:r w:rsidRPr="00237974">
              <w:rPr>
                <w:b/>
                <w:bCs/>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65313319" w14:textId="77777777" w:rsidR="00237974" w:rsidRPr="00237974" w:rsidRDefault="00237974" w:rsidP="00237974">
            <w:pPr>
              <w:jc w:val="right"/>
              <w:rPr>
                <w:b/>
                <w:bCs/>
                <w:sz w:val="20"/>
                <w:szCs w:val="20"/>
                <w:lang w:val="et-EE" w:eastAsia="et-EE"/>
              </w:rPr>
            </w:pPr>
            <w:r w:rsidRPr="00237974">
              <w:rPr>
                <w:b/>
                <w:bCs/>
                <w:sz w:val="20"/>
                <w:szCs w:val="20"/>
                <w:lang w:val="et-EE" w:eastAsia="et-EE"/>
              </w:rPr>
              <w:t>2 563 040</w:t>
            </w:r>
          </w:p>
        </w:tc>
        <w:tc>
          <w:tcPr>
            <w:tcW w:w="466" w:type="pct"/>
            <w:tcBorders>
              <w:top w:val="nil"/>
              <w:left w:val="nil"/>
              <w:bottom w:val="single" w:sz="4" w:space="0" w:color="auto"/>
              <w:right w:val="single" w:sz="4" w:space="0" w:color="auto"/>
            </w:tcBorders>
            <w:shd w:val="clear" w:color="000000" w:fill="969696"/>
            <w:noWrap/>
            <w:vAlign w:val="bottom"/>
            <w:hideMark/>
          </w:tcPr>
          <w:p w14:paraId="2B822B3D" w14:textId="77777777" w:rsidR="00237974" w:rsidRPr="00237974" w:rsidRDefault="00237974" w:rsidP="00237974">
            <w:pPr>
              <w:jc w:val="right"/>
              <w:rPr>
                <w:b/>
                <w:bCs/>
                <w:sz w:val="20"/>
                <w:szCs w:val="20"/>
                <w:lang w:val="et-EE" w:eastAsia="et-EE"/>
              </w:rPr>
            </w:pPr>
            <w:r w:rsidRPr="00237974">
              <w:rPr>
                <w:b/>
                <w:bCs/>
                <w:sz w:val="20"/>
                <w:szCs w:val="20"/>
                <w:lang w:val="et-EE" w:eastAsia="et-EE"/>
              </w:rPr>
              <w:t>640 000</w:t>
            </w:r>
          </w:p>
        </w:tc>
        <w:tc>
          <w:tcPr>
            <w:tcW w:w="466" w:type="pct"/>
            <w:tcBorders>
              <w:top w:val="nil"/>
              <w:left w:val="nil"/>
              <w:bottom w:val="single" w:sz="4" w:space="0" w:color="auto"/>
              <w:right w:val="single" w:sz="4" w:space="0" w:color="auto"/>
            </w:tcBorders>
            <w:shd w:val="clear" w:color="000000" w:fill="969696"/>
            <w:noWrap/>
            <w:vAlign w:val="bottom"/>
            <w:hideMark/>
          </w:tcPr>
          <w:p w14:paraId="3BC17EE1" w14:textId="77777777" w:rsidR="00237974" w:rsidRPr="00237974" w:rsidRDefault="00237974" w:rsidP="00237974">
            <w:pPr>
              <w:jc w:val="right"/>
              <w:rPr>
                <w:b/>
                <w:bCs/>
                <w:sz w:val="20"/>
                <w:szCs w:val="20"/>
                <w:lang w:val="et-EE" w:eastAsia="et-EE"/>
              </w:rPr>
            </w:pPr>
            <w:r w:rsidRPr="00237974">
              <w:rPr>
                <w:b/>
                <w:bCs/>
                <w:sz w:val="20"/>
                <w:szCs w:val="20"/>
                <w:lang w:val="et-EE" w:eastAsia="et-EE"/>
              </w:rPr>
              <w:t>2 020 000</w:t>
            </w:r>
          </w:p>
        </w:tc>
        <w:tc>
          <w:tcPr>
            <w:tcW w:w="466" w:type="pct"/>
            <w:tcBorders>
              <w:top w:val="nil"/>
              <w:left w:val="nil"/>
              <w:bottom w:val="single" w:sz="4" w:space="0" w:color="auto"/>
              <w:right w:val="single" w:sz="4" w:space="0" w:color="auto"/>
            </w:tcBorders>
            <w:shd w:val="clear" w:color="000000" w:fill="969696"/>
            <w:noWrap/>
            <w:vAlign w:val="bottom"/>
            <w:hideMark/>
          </w:tcPr>
          <w:p w14:paraId="092D4EAA" w14:textId="77777777" w:rsidR="00237974" w:rsidRPr="00237974" w:rsidRDefault="00237974" w:rsidP="00237974">
            <w:pPr>
              <w:jc w:val="right"/>
              <w:rPr>
                <w:b/>
                <w:bCs/>
                <w:sz w:val="20"/>
                <w:szCs w:val="20"/>
                <w:lang w:val="et-EE" w:eastAsia="et-EE"/>
              </w:rPr>
            </w:pPr>
            <w:r w:rsidRPr="00237974">
              <w:rPr>
                <w:b/>
                <w:bCs/>
                <w:sz w:val="20"/>
                <w:szCs w:val="20"/>
                <w:lang w:val="et-EE" w:eastAsia="et-EE"/>
              </w:rPr>
              <w:t>1 520 000</w:t>
            </w:r>
          </w:p>
        </w:tc>
        <w:tc>
          <w:tcPr>
            <w:tcW w:w="466" w:type="pct"/>
            <w:tcBorders>
              <w:top w:val="nil"/>
              <w:left w:val="nil"/>
              <w:bottom w:val="single" w:sz="4" w:space="0" w:color="auto"/>
              <w:right w:val="single" w:sz="8" w:space="0" w:color="auto"/>
            </w:tcBorders>
            <w:shd w:val="clear" w:color="000000" w:fill="969696"/>
            <w:noWrap/>
            <w:vAlign w:val="bottom"/>
            <w:hideMark/>
          </w:tcPr>
          <w:p w14:paraId="2A2F89D4" w14:textId="77777777" w:rsidR="00237974" w:rsidRPr="00237974" w:rsidRDefault="00237974" w:rsidP="00237974">
            <w:pPr>
              <w:jc w:val="right"/>
              <w:rPr>
                <w:b/>
                <w:bCs/>
                <w:sz w:val="20"/>
                <w:szCs w:val="20"/>
                <w:lang w:val="et-EE" w:eastAsia="et-EE"/>
              </w:rPr>
            </w:pPr>
            <w:r w:rsidRPr="00237974">
              <w:rPr>
                <w:b/>
                <w:bCs/>
                <w:sz w:val="20"/>
                <w:szCs w:val="20"/>
                <w:lang w:val="et-EE" w:eastAsia="et-EE"/>
              </w:rPr>
              <w:t>520 000</w:t>
            </w:r>
          </w:p>
        </w:tc>
      </w:tr>
      <w:tr w:rsidR="00237974" w:rsidRPr="00237974" w14:paraId="387412F7"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6FE495E"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4513DB0"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BB87F07" w14:textId="77777777" w:rsidR="00237974" w:rsidRPr="00237974" w:rsidRDefault="00237974" w:rsidP="00237974">
            <w:pPr>
              <w:jc w:val="right"/>
              <w:rPr>
                <w:sz w:val="20"/>
                <w:szCs w:val="20"/>
                <w:lang w:val="et-EE" w:eastAsia="et-EE"/>
              </w:rPr>
            </w:pPr>
            <w:r w:rsidRPr="00237974">
              <w:rPr>
                <w:sz w:val="20"/>
                <w:szCs w:val="20"/>
                <w:lang w:val="et-EE" w:eastAsia="et-EE"/>
              </w:rPr>
              <w:t>1 238 040</w:t>
            </w:r>
          </w:p>
        </w:tc>
        <w:tc>
          <w:tcPr>
            <w:tcW w:w="466" w:type="pct"/>
            <w:tcBorders>
              <w:top w:val="nil"/>
              <w:left w:val="nil"/>
              <w:bottom w:val="single" w:sz="4" w:space="0" w:color="auto"/>
              <w:right w:val="single" w:sz="4" w:space="0" w:color="auto"/>
            </w:tcBorders>
            <w:shd w:val="clear" w:color="auto" w:fill="auto"/>
            <w:noWrap/>
            <w:vAlign w:val="bottom"/>
            <w:hideMark/>
          </w:tcPr>
          <w:p w14:paraId="0FEDED36" w14:textId="77777777" w:rsidR="00237974" w:rsidRPr="00237974" w:rsidRDefault="00237974" w:rsidP="00237974">
            <w:pPr>
              <w:jc w:val="right"/>
              <w:rPr>
                <w:sz w:val="20"/>
                <w:szCs w:val="20"/>
                <w:lang w:val="et-EE" w:eastAsia="et-EE"/>
              </w:rPr>
            </w:pPr>
            <w:r w:rsidRPr="00237974">
              <w:rPr>
                <w:sz w:val="20"/>
                <w:szCs w:val="20"/>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5B1F6E7" w14:textId="77777777" w:rsidR="00237974" w:rsidRPr="00237974" w:rsidRDefault="00237974" w:rsidP="00237974">
            <w:pPr>
              <w:jc w:val="right"/>
              <w:rPr>
                <w:sz w:val="20"/>
                <w:szCs w:val="20"/>
                <w:lang w:val="et-EE" w:eastAsia="et-EE"/>
              </w:rPr>
            </w:pPr>
            <w:r w:rsidRPr="00237974">
              <w:rPr>
                <w:sz w:val="20"/>
                <w:szCs w:val="20"/>
                <w:lang w:val="et-EE" w:eastAsia="et-EE"/>
              </w:rPr>
              <w:t>1 000 000</w:t>
            </w:r>
          </w:p>
        </w:tc>
        <w:tc>
          <w:tcPr>
            <w:tcW w:w="466" w:type="pct"/>
            <w:tcBorders>
              <w:top w:val="nil"/>
              <w:left w:val="nil"/>
              <w:bottom w:val="single" w:sz="4" w:space="0" w:color="auto"/>
              <w:right w:val="single" w:sz="4" w:space="0" w:color="auto"/>
            </w:tcBorders>
            <w:shd w:val="clear" w:color="auto" w:fill="auto"/>
            <w:noWrap/>
            <w:vAlign w:val="bottom"/>
            <w:hideMark/>
          </w:tcPr>
          <w:p w14:paraId="0759BDEF" w14:textId="77777777" w:rsidR="00237974" w:rsidRPr="00237974" w:rsidRDefault="00237974" w:rsidP="00237974">
            <w:pPr>
              <w:jc w:val="right"/>
              <w:rPr>
                <w:sz w:val="20"/>
                <w:szCs w:val="20"/>
                <w:lang w:val="et-EE" w:eastAsia="et-EE"/>
              </w:rPr>
            </w:pPr>
            <w:r w:rsidRPr="00237974">
              <w:rPr>
                <w:sz w:val="20"/>
                <w:szCs w:val="20"/>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8D82E47" w14:textId="77777777" w:rsidR="00237974" w:rsidRPr="00237974" w:rsidRDefault="00237974" w:rsidP="00237974">
            <w:pPr>
              <w:jc w:val="right"/>
              <w:rPr>
                <w:sz w:val="20"/>
                <w:szCs w:val="20"/>
                <w:lang w:val="et-EE" w:eastAsia="et-EE"/>
              </w:rPr>
            </w:pPr>
            <w:r w:rsidRPr="00237974">
              <w:rPr>
                <w:sz w:val="20"/>
                <w:szCs w:val="20"/>
                <w:lang w:val="et-EE" w:eastAsia="et-EE"/>
              </w:rPr>
              <w:t>0</w:t>
            </w:r>
          </w:p>
        </w:tc>
      </w:tr>
      <w:tr w:rsidR="00237974" w:rsidRPr="00237974" w14:paraId="0DCA8D75"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80857E9"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532158BD"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156355C" w14:textId="77777777" w:rsidR="00237974" w:rsidRPr="00237974" w:rsidRDefault="00237974" w:rsidP="00237974">
            <w:pPr>
              <w:jc w:val="right"/>
              <w:rPr>
                <w:sz w:val="20"/>
                <w:szCs w:val="20"/>
                <w:lang w:val="et-EE" w:eastAsia="et-EE"/>
              </w:rPr>
            </w:pPr>
            <w:r w:rsidRPr="00237974">
              <w:rPr>
                <w:sz w:val="20"/>
                <w:szCs w:val="20"/>
                <w:lang w:val="et-EE" w:eastAsia="et-EE"/>
              </w:rPr>
              <w:t>1 325 000</w:t>
            </w:r>
          </w:p>
        </w:tc>
        <w:tc>
          <w:tcPr>
            <w:tcW w:w="466" w:type="pct"/>
            <w:tcBorders>
              <w:top w:val="nil"/>
              <w:left w:val="nil"/>
              <w:bottom w:val="single" w:sz="4" w:space="0" w:color="auto"/>
              <w:right w:val="single" w:sz="4" w:space="0" w:color="auto"/>
            </w:tcBorders>
            <w:shd w:val="clear" w:color="auto" w:fill="auto"/>
            <w:noWrap/>
            <w:vAlign w:val="bottom"/>
            <w:hideMark/>
          </w:tcPr>
          <w:p w14:paraId="2349D713" w14:textId="77777777" w:rsidR="00237974" w:rsidRPr="00237974" w:rsidRDefault="00237974" w:rsidP="00237974">
            <w:pPr>
              <w:jc w:val="right"/>
              <w:rPr>
                <w:sz w:val="20"/>
                <w:szCs w:val="20"/>
                <w:lang w:val="et-EE" w:eastAsia="et-EE"/>
              </w:rPr>
            </w:pPr>
            <w:r w:rsidRPr="00237974">
              <w:rPr>
                <w:sz w:val="20"/>
                <w:szCs w:val="20"/>
                <w:lang w:val="et-EE" w:eastAsia="et-EE"/>
              </w:rPr>
              <w:t>640 000</w:t>
            </w:r>
          </w:p>
        </w:tc>
        <w:tc>
          <w:tcPr>
            <w:tcW w:w="466" w:type="pct"/>
            <w:tcBorders>
              <w:top w:val="nil"/>
              <w:left w:val="nil"/>
              <w:bottom w:val="single" w:sz="4" w:space="0" w:color="auto"/>
              <w:right w:val="single" w:sz="4" w:space="0" w:color="auto"/>
            </w:tcBorders>
            <w:shd w:val="clear" w:color="auto" w:fill="auto"/>
            <w:noWrap/>
            <w:vAlign w:val="bottom"/>
            <w:hideMark/>
          </w:tcPr>
          <w:p w14:paraId="62CCC6C5" w14:textId="77777777" w:rsidR="00237974" w:rsidRPr="00237974" w:rsidRDefault="00237974" w:rsidP="00237974">
            <w:pPr>
              <w:jc w:val="right"/>
              <w:rPr>
                <w:sz w:val="20"/>
                <w:szCs w:val="20"/>
                <w:lang w:val="et-EE" w:eastAsia="et-EE"/>
              </w:rPr>
            </w:pPr>
            <w:r w:rsidRPr="00237974">
              <w:rPr>
                <w:sz w:val="20"/>
                <w:szCs w:val="20"/>
                <w:lang w:val="et-EE" w:eastAsia="et-EE"/>
              </w:rPr>
              <w:t>1 020 000</w:t>
            </w:r>
          </w:p>
        </w:tc>
        <w:tc>
          <w:tcPr>
            <w:tcW w:w="466" w:type="pct"/>
            <w:tcBorders>
              <w:top w:val="nil"/>
              <w:left w:val="nil"/>
              <w:bottom w:val="single" w:sz="4" w:space="0" w:color="auto"/>
              <w:right w:val="single" w:sz="4" w:space="0" w:color="auto"/>
            </w:tcBorders>
            <w:shd w:val="clear" w:color="auto" w:fill="auto"/>
            <w:noWrap/>
            <w:vAlign w:val="bottom"/>
            <w:hideMark/>
          </w:tcPr>
          <w:p w14:paraId="64F26FB8" w14:textId="77777777" w:rsidR="00237974" w:rsidRPr="00237974" w:rsidRDefault="00237974" w:rsidP="00237974">
            <w:pPr>
              <w:jc w:val="right"/>
              <w:rPr>
                <w:sz w:val="20"/>
                <w:szCs w:val="20"/>
                <w:lang w:val="et-EE" w:eastAsia="et-EE"/>
              </w:rPr>
            </w:pPr>
            <w:r w:rsidRPr="00237974">
              <w:rPr>
                <w:sz w:val="20"/>
                <w:szCs w:val="20"/>
                <w:lang w:val="et-EE" w:eastAsia="et-EE"/>
              </w:rPr>
              <w:t>1 520 000</w:t>
            </w:r>
          </w:p>
        </w:tc>
        <w:tc>
          <w:tcPr>
            <w:tcW w:w="466" w:type="pct"/>
            <w:tcBorders>
              <w:top w:val="nil"/>
              <w:left w:val="nil"/>
              <w:bottom w:val="single" w:sz="4" w:space="0" w:color="auto"/>
              <w:right w:val="single" w:sz="4" w:space="0" w:color="auto"/>
            </w:tcBorders>
            <w:shd w:val="clear" w:color="auto" w:fill="auto"/>
            <w:noWrap/>
            <w:vAlign w:val="bottom"/>
            <w:hideMark/>
          </w:tcPr>
          <w:p w14:paraId="43B4E539" w14:textId="77777777" w:rsidR="00237974" w:rsidRPr="00237974" w:rsidRDefault="00237974" w:rsidP="00237974">
            <w:pPr>
              <w:jc w:val="right"/>
              <w:rPr>
                <w:sz w:val="20"/>
                <w:szCs w:val="20"/>
                <w:lang w:val="et-EE" w:eastAsia="et-EE"/>
              </w:rPr>
            </w:pPr>
            <w:r w:rsidRPr="00237974">
              <w:rPr>
                <w:sz w:val="20"/>
                <w:szCs w:val="20"/>
                <w:lang w:val="et-EE" w:eastAsia="et-EE"/>
              </w:rPr>
              <w:t>520 000</w:t>
            </w:r>
          </w:p>
        </w:tc>
      </w:tr>
      <w:tr w:rsidR="00237974" w:rsidRPr="00237974" w14:paraId="331BFF4F"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2EA17B80" w14:textId="77777777" w:rsidR="00237974" w:rsidRPr="00237974" w:rsidRDefault="00237974" w:rsidP="00237974">
            <w:pPr>
              <w:rPr>
                <w:b/>
                <w:bCs/>
                <w:sz w:val="20"/>
                <w:szCs w:val="20"/>
                <w:lang w:val="et-EE" w:eastAsia="et-EE"/>
              </w:rPr>
            </w:pPr>
            <w:r w:rsidRPr="00237974">
              <w:rPr>
                <w:b/>
                <w:bCs/>
                <w:sz w:val="20"/>
                <w:szCs w:val="20"/>
                <w:lang w:val="et-EE" w:eastAsia="et-EE"/>
              </w:rPr>
              <w:t>05 Keskkonnakaitse</w:t>
            </w:r>
          </w:p>
        </w:tc>
        <w:tc>
          <w:tcPr>
            <w:tcW w:w="500" w:type="pct"/>
            <w:tcBorders>
              <w:top w:val="nil"/>
              <w:left w:val="nil"/>
              <w:bottom w:val="single" w:sz="4" w:space="0" w:color="auto"/>
              <w:right w:val="single" w:sz="4" w:space="0" w:color="auto"/>
            </w:tcBorders>
            <w:shd w:val="clear" w:color="000000" w:fill="A6A6A6"/>
            <w:noWrap/>
            <w:vAlign w:val="bottom"/>
            <w:hideMark/>
          </w:tcPr>
          <w:p w14:paraId="040BA79C"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4E29B16F" w14:textId="77777777" w:rsidR="00237974" w:rsidRPr="00237974" w:rsidRDefault="00237974" w:rsidP="00237974">
            <w:pPr>
              <w:jc w:val="right"/>
              <w:rPr>
                <w:b/>
                <w:bCs/>
                <w:sz w:val="20"/>
                <w:szCs w:val="20"/>
                <w:lang w:val="et-EE" w:eastAsia="et-EE"/>
              </w:rPr>
            </w:pPr>
            <w:r w:rsidRPr="00237974">
              <w:rPr>
                <w:b/>
                <w:bCs/>
                <w:sz w:val="20"/>
                <w:szCs w:val="20"/>
                <w:lang w:val="et-EE" w:eastAsia="et-EE"/>
              </w:rPr>
              <w:t>600 000</w:t>
            </w:r>
          </w:p>
        </w:tc>
        <w:tc>
          <w:tcPr>
            <w:tcW w:w="466" w:type="pct"/>
            <w:tcBorders>
              <w:top w:val="nil"/>
              <w:left w:val="nil"/>
              <w:bottom w:val="single" w:sz="4" w:space="0" w:color="auto"/>
              <w:right w:val="single" w:sz="4" w:space="0" w:color="auto"/>
            </w:tcBorders>
            <w:shd w:val="clear" w:color="000000" w:fill="969696"/>
            <w:noWrap/>
            <w:vAlign w:val="bottom"/>
            <w:hideMark/>
          </w:tcPr>
          <w:p w14:paraId="3088DE25"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DBEFDB9"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318523C"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0717B233"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1BEDDE9D" w14:textId="77777777" w:rsidTr="0038067C">
        <w:trPr>
          <w:trHeight w:val="28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41E36B1"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2624F899"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361C651"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9020F3C"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F0F2360"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2CCE4A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396CBF26"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580A49A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F81DD4B"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41338D4"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077C16E" w14:textId="77777777" w:rsidR="00237974" w:rsidRPr="00237974" w:rsidRDefault="00237974" w:rsidP="00237974">
            <w:pPr>
              <w:jc w:val="right"/>
              <w:rPr>
                <w:sz w:val="20"/>
                <w:szCs w:val="20"/>
                <w:lang w:val="et-EE" w:eastAsia="et-EE"/>
              </w:rPr>
            </w:pPr>
            <w:r w:rsidRPr="00237974">
              <w:rPr>
                <w:sz w:val="20"/>
                <w:szCs w:val="20"/>
                <w:lang w:val="et-EE" w:eastAsia="et-EE"/>
              </w:rPr>
              <w:t>600 000</w:t>
            </w:r>
          </w:p>
        </w:tc>
        <w:tc>
          <w:tcPr>
            <w:tcW w:w="466" w:type="pct"/>
            <w:tcBorders>
              <w:top w:val="nil"/>
              <w:left w:val="nil"/>
              <w:bottom w:val="single" w:sz="4" w:space="0" w:color="auto"/>
              <w:right w:val="single" w:sz="4" w:space="0" w:color="auto"/>
            </w:tcBorders>
            <w:shd w:val="clear" w:color="auto" w:fill="auto"/>
            <w:noWrap/>
            <w:vAlign w:val="bottom"/>
            <w:hideMark/>
          </w:tcPr>
          <w:p w14:paraId="3D447D71"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78D21DC"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C58A52D"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7FC58849"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3BEE54FF"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1DB8BD07" w14:textId="77777777" w:rsidR="00237974" w:rsidRPr="00237974" w:rsidRDefault="00237974" w:rsidP="00237974">
            <w:pPr>
              <w:rPr>
                <w:b/>
                <w:bCs/>
                <w:sz w:val="20"/>
                <w:szCs w:val="20"/>
                <w:lang w:val="et-EE" w:eastAsia="et-EE"/>
              </w:rPr>
            </w:pPr>
            <w:r w:rsidRPr="00237974">
              <w:rPr>
                <w:b/>
                <w:bCs/>
                <w:sz w:val="20"/>
                <w:szCs w:val="20"/>
                <w:lang w:val="et-EE" w:eastAsia="et-EE"/>
              </w:rPr>
              <w:lastRenderedPageBreak/>
              <w:t>06 Elamu- ja kommunaalmajandus</w:t>
            </w:r>
          </w:p>
        </w:tc>
        <w:tc>
          <w:tcPr>
            <w:tcW w:w="500" w:type="pct"/>
            <w:tcBorders>
              <w:top w:val="nil"/>
              <w:left w:val="nil"/>
              <w:bottom w:val="single" w:sz="4" w:space="0" w:color="auto"/>
              <w:right w:val="single" w:sz="4" w:space="0" w:color="auto"/>
            </w:tcBorders>
            <w:shd w:val="clear" w:color="000000" w:fill="A6A6A6"/>
            <w:noWrap/>
            <w:vAlign w:val="bottom"/>
            <w:hideMark/>
          </w:tcPr>
          <w:p w14:paraId="533866D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35CE5A3D" w14:textId="77777777" w:rsidR="00237974" w:rsidRPr="00237974" w:rsidRDefault="00237974" w:rsidP="00237974">
            <w:pPr>
              <w:jc w:val="right"/>
              <w:rPr>
                <w:b/>
                <w:bCs/>
                <w:sz w:val="20"/>
                <w:szCs w:val="20"/>
                <w:lang w:val="et-EE" w:eastAsia="et-EE"/>
              </w:rPr>
            </w:pPr>
            <w:r w:rsidRPr="00237974">
              <w:rPr>
                <w:b/>
                <w:bCs/>
                <w:sz w:val="20"/>
                <w:szCs w:val="20"/>
                <w:lang w:val="et-EE" w:eastAsia="et-EE"/>
              </w:rPr>
              <w:t>807 236</w:t>
            </w:r>
          </w:p>
        </w:tc>
        <w:tc>
          <w:tcPr>
            <w:tcW w:w="466" w:type="pct"/>
            <w:tcBorders>
              <w:top w:val="nil"/>
              <w:left w:val="nil"/>
              <w:bottom w:val="single" w:sz="4" w:space="0" w:color="auto"/>
              <w:right w:val="single" w:sz="4" w:space="0" w:color="auto"/>
            </w:tcBorders>
            <w:shd w:val="clear" w:color="000000" w:fill="969696"/>
            <w:noWrap/>
            <w:vAlign w:val="bottom"/>
            <w:hideMark/>
          </w:tcPr>
          <w:p w14:paraId="4868B3F8" w14:textId="77777777" w:rsidR="00237974" w:rsidRPr="00237974" w:rsidRDefault="00237974" w:rsidP="00237974">
            <w:pPr>
              <w:jc w:val="right"/>
              <w:rPr>
                <w:b/>
                <w:bCs/>
                <w:sz w:val="20"/>
                <w:szCs w:val="20"/>
                <w:lang w:val="et-EE" w:eastAsia="et-EE"/>
              </w:rPr>
            </w:pPr>
            <w:r w:rsidRPr="00237974">
              <w:rPr>
                <w:b/>
                <w:bCs/>
                <w:sz w:val="20"/>
                <w:szCs w:val="20"/>
                <w:lang w:val="et-EE" w:eastAsia="et-EE"/>
              </w:rPr>
              <w:t>668 558</w:t>
            </w:r>
          </w:p>
        </w:tc>
        <w:tc>
          <w:tcPr>
            <w:tcW w:w="466" w:type="pct"/>
            <w:tcBorders>
              <w:top w:val="nil"/>
              <w:left w:val="nil"/>
              <w:bottom w:val="single" w:sz="4" w:space="0" w:color="auto"/>
              <w:right w:val="single" w:sz="4" w:space="0" w:color="auto"/>
            </w:tcBorders>
            <w:shd w:val="clear" w:color="000000" w:fill="969696"/>
            <w:noWrap/>
            <w:vAlign w:val="bottom"/>
            <w:hideMark/>
          </w:tcPr>
          <w:p w14:paraId="73CD1AD1" w14:textId="77777777" w:rsidR="00237974" w:rsidRPr="00237974" w:rsidRDefault="00237974" w:rsidP="00237974">
            <w:pPr>
              <w:jc w:val="right"/>
              <w:rPr>
                <w:b/>
                <w:bCs/>
                <w:sz w:val="20"/>
                <w:szCs w:val="20"/>
                <w:lang w:val="et-EE" w:eastAsia="et-EE"/>
              </w:rPr>
            </w:pPr>
            <w:r w:rsidRPr="00237974">
              <w:rPr>
                <w:b/>
                <w:bCs/>
                <w:sz w:val="20"/>
                <w:szCs w:val="20"/>
                <w:lang w:val="et-EE" w:eastAsia="et-EE"/>
              </w:rPr>
              <w:t>720 000</w:t>
            </w:r>
          </w:p>
        </w:tc>
        <w:tc>
          <w:tcPr>
            <w:tcW w:w="466" w:type="pct"/>
            <w:tcBorders>
              <w:top w:val="nil"/>
              <w:left w:val="nil"/>
              <w:bottom w:val="single" w:sz="4" w:space="0" w:color="auto"/>
              <w:right w:val="single" w:sz="4" w:space="0" w:color="auto"/>
            </w:tcBorders>
            <w:shd w:val="clear" w:color="000000" w:fill="969696"/>
            <w:noWrap/>
            <w:vAlign w:val="bottom"/>
            <w:hideMark/>
          </w:tcPr>
          <w:p w14:paraId="1E8AA915" w14:textId="77777777" w:rsidR="00237974" w:rsidRPr="00237974" w:rsidRDefault="00237974" w:rsidP="00237974">
            <w:pPr>
              <w:jc w:val="right"/>
              <w:rPr>
                <w:b/>
                <w:bCs/>
                <w:sz w:val="20"/>
                <w:szCs w:val="20"/>
                <w:lang w:val="et-EE" w:eastAsia="et-EE"/>
              </w:rPr>
            </w:pPr>
            <w:r w:rsidRPr="00237974">
              <w:rPr>
                <w:b/>
                <w:bCs/>
                <w:sz w:val="20"/>
                <w:szCs w:val="20"/>
                <w:lang w:val="et-EE" w:eastAsia="et-EE"/>
              </w:rPr>
              <w:t>40 000</w:t>
            </w:r>
          </w:p>
        </w:tc>
        <w:tc>
          <w:tcPr>
            <w:tcW w:w="466" w:type="pct"/>
            <w:tcBorders>
              <w:top w:val="nil"/>
              <w:left w:val="nil"/>
              <w:bottom w:val="single" w:sz="4" w:space="0" w:color="auto"/>
              <w:right w:val="single" w:sz="8" w:space="0" w:color="auto"/>
            </w:tcBorders>
            <w:shd w:val="clear" w:color="000000" w:fill="969696"/>
            <w:noWrap/>
            <w:vAlign w:val="bottom"/>
            <w:hideMark/>
          </w:tcPr>
          <w:p w14:paraId="4885467F" w14:textId="77777777" w:rsidR="00237974" w:rsidRPr="00237974" w:rsidRDefault="00237974" w:rsidP="00237974">
            <w:pPr>
              <w:jc w:val="right"/>
              <w:rPr>
                <w:b/>
                <w:bCs/>
                <w:sz w:val="20"/>
                <w:szCs w:val="20"/>
                <w:lang w:val="et-EE" w:eastAsia="et-EE"/>
              </w:rPr>
            </w:pPr>
            <w:r w:rsidRPr="00237974">
              <w:rPr>
                <w:b/>
                <w:bCs/>
                <w:sz w:val="20"/>
                <w:szCs w:val="20"/>
                <w:lang w:val="et-EE" w:eastAsia="et-EE"/>
              </w:rPr>
              <w:t>40 000</w:t>
            </w:r>
          </w:p>
        </w:tc>
      </w:tr>
      <w:tr w:rsidR="00237974" w:rsidRPr="00237974" w14:paraId="26A0251B"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13F92D4"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3EF0A0D6"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0571912" w14:textId="77777777" w:rsidR="00237974" w:rsidRPr="00237974" w:rsidRDefault="00237974" w:rsidP="00237974">
            <w:pPr>
              <w:jc w:val="right"/>
              <w:rPr>
                <w:sz w:val="20"/>
                <w:szCs w:val="20"/>
                <w:lang w:val="et-EE" w:eastAsia="et-EE"/>
              </w:rPr>
            </w:pPr>
            <w:r w:rsidRPr="00237974">
              <w:rPr>
                <w:sz w:val="20"/>
                <w:szCs w:val="20"/>
                <w:lang w:val="et-EE" w:eastAsia="et-EE"/>
              </w:rPr>
              <w:t>420 000</w:t>
            </w:r>
          </w:p>
        </w:tc>
        <w:tc>
          <w:tcPr>
            <w:tcW w:w="466" w:type="pct"/>
            <w:tcBorders>
              <w:top w:val="nil"/>
              <w:left w:val="nil"/>
              <w:bottom w:val="single" w:sz="4" w:space="0" w:color="auto"/>
              <w:right w:val="single" w:sz="4" w:space="0" w:color="auto"/>
            </w:tcBorders>
            <w:shd w:val="clear" w:color="auto" w:fill="auto"/>
            <w:noWrap/>
            <w:vAlign w:val="bottom"/>
            <w:hideMark/>
          </w:tcPr>
          <w:p w14:paraId="18698D86" w14:textId="77777777" w:rsidR="00237974" w:rsidRPr="00237974" w:rsidRDefault="00237974" w:rsidP="00237974">
            <w:pPr>
              <w:jc w:val="right"/>
              <w:rPr>
                <w:sz w:val="20"/>
                <w:szCs w:val="20"/>
                <w:lang w:val="et-EE" w:eastAsia="et-EE"/>
              </w:rPr>
            </w:pPr>
            <w:r w:rsidRPr="00237974">
              <w:rPr>
                <w:sz w:val="20"/>
                <w:szCs w:val="20"/>
                <w:lang w:val="et-EE" w:eastAsia="et-EE"/>
              </w:rPr>
              <w:t>327 478</w:t>
            </w:r>
          </w:p>
        </w:tc>
        <w:tc>
          <w:tcPr>
            <w:tcW w:w="466" w:type="pct"/>
            <w:tcBorders>
              <w:top w:val="nil"/>
              <w:left w:val="nil"/>
              <w:bottom w:val="single" w:sz="4" w:space="0" w:color="auto"/>
              <w:right w:val="single" w:sz="4" w:space="0" w:color="auto"/>
            </w:tcBorders>
            <w:shd w:val="clear" w:color="auto" w:fill="auto"/>
            <w:noWrap/>
            <w:vAlign w:val="bottom"/>
            <w:hideMark/>
          </w:tcPr>
          <w:p w14:paraId="24671A2F"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22644203"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7B4524C2"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r>
      <w:tr w:rsidR="00237974" w:rsidRPr="00237974" w14:paraId="746467F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8BC55BF"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1C32718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63A2C85" w14:textId="77777777" w:rsidR="00237974" w:rsidRPr="00237974" w:rsidRDefault="00237974" w:rsidP="00237974">
            <w:pPr>
              <w:jc w:val="right"/>
              <w:rPr>
                <w:sz w:val="20"/>
                <w:szCs w:val="20"/>
                <w:lang w:val="et-EE" w:eastAsia="et-EE"/>
              </w:rPr>
            </w:pPr>
            <w:r w:rsidRPr="00237974">
              <w:rPr>
                <w:sz w:val="20"/>
                <w:szCs w:val="20"/>
                <w:lang w:val="et-EE" w:eastAsia="et-EE"/>
              </w:rPr>
              <w:t>387 236</w:t>
            </w:r>
          </w:p>
        </w:tc>
        <w:tc>
          <w:tcPr>
            <w:tcW w:w="466" w:type="pct"/>
            <w:tcBorders>
              <w:top w:val="nil"/>
              <w:left w:val="nil"/>
              <w:bottom w:val="single" w:sz="4" w:space="0" w:color="auto"/>
              <w:right w:val="single" w:sz="4" w:space="0" w:color="auto"/>
            </w:tcBorders>
            <w:shd w:val="clear" w:color="auto" w:fill="auto"/>
            <w:noWrap/>
            <w:vAlign w:val="bottom"/>
            <w:hideMark/>
          </w:tcPr>
          <w:p w14:paraId="10CADA6A" w14:textId="77777777" w:rsidR="00237974" w:rsidRPr="00237974" w:rsidRDefault="00237974" w:rsidP="00237974">
            <w:pPr>
              <w:jc w:val="right"/>
              <w:rPr>
                <w:sz w:val="20"/>
                <w:szCs w:val="20"/>
                <w:lang w:val="et-EE" w:eastAsia="et-EE"/>
              </w:rPr>
            </w:pPr>
            <w:r w:rsidRPr="00237974">
              <w:rPr>
                <w:sz w:val="20"/>
                <w:szCs w:val="20"/>
                <w:lang w:val="et-EE" w:eastAsia="et-EE"/>
              </w:rPr>
              <w:t>341 080</w:t>
            </w:r>
          </w:p>
        </w:tc>
        <w:tc>
          <w:tcPr>
            <w:tcW w:w="466" w:type="pct"/>
            <w:tcBorders>
              <w:top w:val="nil"/>
              <w:left w:val="nil"/>
              <w:bottom w:val="single" w:sz="4" w:space="0" w:color="auto"/>
              <w:right w:val="single" w:sz="4" w:space="0" w:color="auto"/>
            </w:tcBorders>
            <w:shd w:val="clear" w:color="auto" w:fill="auto"/>
            <w:noWrap/>
            <w:vAlign w:val="bottom"/>
            <w:hideMark/>
          </w:tcPr>
          <w:p w14:paraId="5129BDCB" w14:textId="77777777" w:rsidR="00237974" w:rsidRPr="00237974" w:rsidRDefault="00237974" w:rsidP="00237974">
            <w:pPr>
              <w:jc w:val="right"/>
              <w:rPr>
                <w:sz w:val="20"/>
                <w:szCs w:val="20"/>
                <w:lang w:val="et-EE" w:eastAsia="et-EE"/>
              </w:rPr>
            </w:pPr>
            <w:r w:rsidRPr="00237974">
              <w:rPr>
                <w:sz w:val="20"/>
                <w:szCs w:val="20"/>
                <w:lang w:val="et-EE" w:eastAsia="et-EE"/>
              </w:rPr>
              <w:t>700 000</w:t>
            </w:r>
          </w:p>
        </w:tc>
        <w:tc>
          <w:tcPr>
            <w:tcW w:w="466" w:type="pct"/>
            <w:tcBorders>
              <w:top w:val="nil"/>
              <w:left w:val="nil"/>
              <w:bottom w:val="single" w:sz="4" w:space="0" w:color="auto"/>
              <w:right w:val="single" w:sz="4" w:space="0" w:color="auto"/>
            </w:tcBorders>
            <w:shd w:val="clear" w:color="auto" w:fill="auto"/>
            <w:noWrap/>
            <w:vAlign w:val="bottom"/>
            <w:hideMark/>
          </w:tcPr>
          <w:p w14:paraId="4962F1CF"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73E35C9A"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r>
      <w:tr w:rsidR="00237974" w:rsidRPr="00237974" w14:paraId="52743BC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4AF48D40" w14:textId="77777777" w:rsidR="00237974" w:rsidRPr="00237974" w:rsidRDefault="00237974" w:rsidP="00237974">
            <w:pPr>
              <w:rPr>
                <w:b/>
                <w:bCs/>
                <w:sz w:val="20"/>
                <w:szCs w:val="20"/>
                <w:lang w:val="et-EE" w:eastAsia="et-EE"/>
              </w:rPr>
            </w:pPr>
            <w:r w:rsidRPr="00237974">
              <w:rPr>
                <w:b/>
                <w:bCs/>
                <w:sz w:val="20"/>
                <w:szCs w:val="20"/>
                <w:lang w:val="et-EE" w:eastAsia="et-EE"/>
              </w:rPr>
              <w:t>07 Tervishoid</w:t>
            </w:r>
          </w:p>
        </w:tc>
        <w:tc>
          <w:tcPr>
            <w:tcW w:w="500" w:type="pct"/>
            <w:tcBorders>
              <w:top w:val="nil"/>
              <w:left w:val="nil"/>
              <w:bottom w:val="single" w:sz="4" w:space="0" w:color="auto"/>
              <w:right w:val="single" w:sz="4" w:space="0" w:color="auto"/>
            </w:tcBorders>
            <w:shd w:val="clear" w:color="000000" w:fill="A6A6A6"/>
            <w:noWrap/>
            <w:vAlign w:val="bottom"/>
            <w:hideMark/>
          </w:tcPr>
          <w:p w14:paraId="22DB9E1A"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E4D1AB8"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F06E56D"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69C659B"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8F2D170"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26597F45"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0ED11E4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0262698"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2A3853C"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63B3DD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9C0424A"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FBBDAE9"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4CA082A"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35A82646"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33E3C8F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78445C5"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7875493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686BB1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9C441CA"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91CB375"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D1D5783"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09B3056C"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3B35487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44A27A0F" w14:textId="77777777" w:rsidR="00237974" w:rsidRPr="00237974" w:rsidRDefault="00237974" w:rsidP="00237974">
            <w:pPr>
              <w:rPr>
                <w:b/>
                <w:bCs/>
                <w:sz w:val="20"/>
                <w:szCs w:val="20"/>
                <w:lang w:val="et-EE" w:eastAsia="et-EE"/>
              </w:rPr>
            </w:pPr>
            <w:r w:rsidRPr="00237974">
              <w:rPr>
                <w:b/>
                <w:bCs/>
                <w:sz w:val="20"/>
                <w:szCs w:val="20"/>
                <w:lang w:val="et-EE" w:eastAsia="et-EE"/>
              </w:rPr>
              <w:t>08 Vabaaeg, kultuur ja religioon</w:t>
            </w:r>
          </w:p>
        </w:tc>
        <w:tc>
          <w:tcPr>
            <w:tcW w:w="500" w:type="pct"/>
            <w:tcBorders>
              <w:top w:val="nil"/>
              <w:left w:val="nil"/>
              <w:bottom w:val="single" w:sz="4" w:space="0" w:color="auto"/>
              <w:right w:val="single" w:sz="4" w:space="0" w:color="auto"/>
            </w:tcBorders>
            <w:shd w:val="clear" w:color="000000" w:fill="A6A6A6"/>
            <w:noWrap/>
            <w:vAlign w:val="bottom"/>
            <w:hideMark/>
          </w:tcPr>
          <w:p w14:paraId="28317DB9"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DB0E7BE" w14:textId="77777777" w:rsidR="00237974" w:rsidRPr="00237974" w:rsidRDefault="00237974" w:rsidP="00237974">
            <w:pPr>
              <w:jc w:val="right"/>
              <w:rPr>
                <w:b/>
                <w:bCs/>
                <w:sz w:val="20"/>
                <w:szCs w:val="20"/>
                <w:lang w:val="et-EE" w:eastAsia="et-EE"/>
              </w:rPr>
            </w:pPr>
            <w:r w:rsidRPr="00237974">
              <w:rPr>
                <w:b/>
                <w:bCs/>
                <w:sz w:val="20"/>
                <w:szCs w:val="20"/>
                <w:lang w:val="et-EE" w:eastAsia="et-EE"/>
              </w:rPr>
              <w:t>312 700</w:t>
            </w:r>
          </w:p>
        </w:tc>
        <w:tc>
          <w:tcPr>
            <w:tcW w:w="466" w:type="pct"/>
            <w:tcBorders>
              <w:top w:val="nil"/>
              <w:left w:val="nil"/>
              <w:bottom w:val="single" w:sz="4" w:space="0" w:color="auto"/>
              <w:right w:val="single" w:sz="4" w:space="0" w:color="auto"/>
            </w:tcBorders>
            <w:shd w:val="clear" w:color="000000" w:fill="969696"/>
            <w:noWrap/>
            <w:vAlign w:val="bottom"/>
            <w:hideMark/>
          </w:tcPr>
          <w:p w14:paraId="56B72D14" w14:textId="77777777" w:rsidR="00237974" w:rsidRPr="00237974" w:rsidRDefault="00237974" w:rsidP="00237974">
            <w:pPr>
              <w:jc w:val="right"/>
              <w:rPr>
                <w:b/>
                <w:bCs/>
                <w:sz w:val="20"/>
                <w:szCs w:val="20"/>
                <w:lang w:val="et-EE" w:eastAsia="et-EE"/>
              </w:rPr>
            </w:pPr>
            <w:r w:rsidRPr="00237974">
              <w:rPr>
                <w:b/>
                <w:bCs/>
                <w:sz w:val="20"/>
                <w:szCs w:val="20"/>
                <w:lang w:val="et-EE" w:eastAsia="et-EE"/>
              </w:rPr>
              <w:t>30 000</w:t>
            </w:r>
          </w:p>
        </w:tc>
        <w:tc>
          <w:tcPr>
            <w:tcW w:w="466" w:type="pct"/>
            <w:tcBorders>
              <w:top w:val="nil"/>
              <w:left w:val="nil"/>
              <w:bottom w:val="single" w:sz="4" w:space="0" w:color="auto"/>
              <w:right w:val="single" w:sz="4" w:space="0" w:color="auto"/>
            </w:tcBorders>
            <w:shd w:val="clear" w:color="000000" w:fill="969696"/>
            <w:noWrap/>
            <w:vAlign w:val="bottom"/>
            <w:hideMark/>
          </w:tcPr>
          <w:p w14:paraId="4C4935ED" w14:textId="77777777" w:rsidR="00237974" w:rsidRPr="00237974" w:rsidRDefault="00237974" w:rsidP="00237974">
            <w:pPr>
              <w:jc w:val="right"/>
              <w:rPr>
                <w:b/>
                <w:bCs/>
                <w:sz w:val="20"/>
                <w:szCs w:val="20"/>
                <w:lang w:val="et-EE" w:eastAsia="et-EE"/>
              </w:rPr>
            </w:pPr>
            <w:r w:rsidRPr="00237974">
              <w:rPr>
                <w:b/>
                <w:bCs/>
                <w:sz w:val="20"/>
                <w:szCs w:val="20"/>
                <w:lang w:val="et-EE" w:eastAsia="et-EE"/>
              </w:rPr>
              <w:t>130 000</w:t>
            </w:r>
          </w:p>
        </w:tc>
        <w:tc>
          <w:tcPr>
            <w:tcW w:w="466" w:type="pct"/>
            <w:tcBorders>
              <w:top w:val="nil"/>
              <w:left w:val="nil"/>
              <w:bottom w:val="single" w:sz="4" w:space="0" w:color="auto"/>
              <w:right w:val="single" w:sz="4" w:space="0" w:color="auto"/>
            </w:tcBorders>
            <w:shd w:val="clear" w:color="000000" w:fill="969696"/>
            <w:noWrap/>
            <w:vAlign w:val="bottom"/>
            <w:hideMark/>
          </w:tcPr>
          <w:p w14:paraId="2FA6A0E3" w14:textId="77777777" w:rsidR="00237974" w:rsidRPr="00237974" w:rsidRDefault="00237974" w:rsidP="00237974">
            <w:pPr>
              <w:jc w:val="right"/>
              <w:rPr>
                <w:b/>
                <w:bCs/>
                <w:sz w:val="20"/>
                <w:szCs w:val="20"/>
                <w:lang w:val="et-EE" w:eastAsia="et-EE"/>
              </w:rPr>
            </w:pPr>
            <w:r w:rsidRPr="00237974">
              <w:rPr>
                <w:b/>
                <w:bCs/>
                <w:sz w:val="20"/>
                <w:szCs w:val="20"/>
                <w:lang w:val="et-EE" w:eastAsia="et-EE"/>
              </w:rPr>
              <w:t>1 000 000</w:t>
            </w:r>
          </w:p>
        </w:tc>
        <w:tc>
          <w:tcPr>
            <w:tcW w:w="466" w:type="pct"/>
            <w:tcBorders>
              <w:top w:val="nil"/>
              <w:left w:val="nil"/>
              <w:bottom w:val="single" w:sz="4" w:space="0" w:color="auto"/>
              <w:right w:val="single" w:sz="8" w:space="0" w:color="auto"/>
            </w:tcBorders>
            <w:shd w:val="clear" w:color="000000" w:fill="969696"/>
            <w:noWrap/>
            <w:vAlign w:val="bottom"/>
            <w:hideMark/>
          </w:tcPr>
          <w:p w14:paraId="2676EB80"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7A8F556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629FB90"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3A4803B"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8D824C3" w14:textId="77777777" w:rsidR="00237974" w:rsidRPr="00237974" w:rsidRDefault="00237974" w:rsidP="00237974">
            <w:pPr>
              <w:jc w:val="right"/>
              <w:rPr>
                <w:sz w:val="20"/>
                <w:szCs w:val="20"/>
                <w:lang w:val="et-EE" w:eastAsia="et-EE"/>
              </w:rPr>
            </w:pPr>
            <w:r w:rsidRPr="00237974">
              <w:rPr>
                <w:sz w:val="20"/>
                <w:szCs w:val="20"/>
                <w:lang w:val="et-EE" w:eastAsia="et-EE"/>
              </w:rPr>
              <w:t>119 360</w:t>
            </w:r>
          </w:p>
        </w:tc>
        <w:tc>
          <w:tcPr>
            <w:tcW w:w="466" w:type="pct"/>
            <w:tcBorders>
              <w:top w:val="nil"/>
              <w:left w:val="nil"/>
              <w:bottom w:val="single" w:sz="4" w:space="0" w:color="auto"/>
              <w:right w:val="single" w:sz="4" w:space="0" w:color="auto"/>
            </w:tcBorders>
            <w:shd w:val="clear" w:color="auto" w:fill="auto"/>
            <w:noWrap/>
            <w:vAlign w:val="bottom"/>
            <w:hideMark/>
          </w:tcPr>
          <w:p w14:paraId="070711B4"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53ED71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6CE901B"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7D7B3438"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389856C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7CD5E5C"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CA9E3EF"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C9A32F9" w14:textId="77777777" w:rsidR="00237974" w:rsidRPr="00237974" w:rsidRDefault="00237974" w:rsidP="00237974">
            <w:pPr>
              <w:jc w:val="right"/>
              <w:rPr>
                <w:sz w:val="20"/>
                <w:szCs w:val="20"/>
                <w:lang w:val="et-EE" w:eastAsia="et-EE"/>
              </w:rPr>
            </w:pPr>
            <w:r w:rsidRPr="00237974">
              <w:rPr>
                <w:sz w:val="20"/>
                <w:szCs w:val="20"/>
                <w:lang w:val="et-EE" w:eastAsia="et-EE"/>
              </w:rPr>
              <w:t>193 340</w:t>
            </w:r>
          </w:p>
        </w:tc>
        <w:tc>
          <w:tcPr>
            <w:tcW w:w="466" w:type="pct"/>
            <w:tcBorders>
              <w:top w:val="nil"/>
              <w:left w:val="nil"/>
              <w:bottom w:val="single" w:sz="4" w:space="0" w:color="auto"/>
              <w:right w:val="single" w:sz="4" w:space="0" w:color="auto"/>
            </w:tcBorders>
            <w:shd w:val="clear" w:color="auto" w:fill="auto"/>
            <w:noWrap/>
            <w:vAlign w:val="bottom"/>
            <w:hideMark/>
          </w:tcPr>
          <w:p w14:paraId="32A24A8E" w14:textId="77777777" w:rsidR="00237974" w:rsidRPr="00237974" w:rsidRDefault="00237974" w:rsidP="00237974">
            <w:pPr>
              <w:jc w:val="right"/>
              <w:rPr>
                <w:sz w:val="20"/>
                <w:szCs w:val="20"/>
                <w:lang w:val="et-EE" w:eastAsia="et-EE"/>
              </w:rPr>
            </w:pPr>
            <w:r w:rsidRPr="00237974">
              <w:rPr>
                <w:sz w:val="20"/>
                <w:szCs w:val="20"/>
                <w:lang w:val="et-EE" w:eastAsia="et-EE"/>
              </w:rPr>
              <w:t>30 000</w:t>
            </w:r>
          </w:p>
        </w:tc>
        <w:tc>
          <w:tcPr>
            <w:tcW w:w="466" w:type="pct"/>
            <w:tcBorders>
              <w:top w:val="nil"/>
              <w:left w:val="nil"/>
              <w:bottom w:val="single" w:sz="4" w:space="0" w:color="auto"/>
              <w:right w:val="single" w:sz="4" w:space="0" w:color="auto"/>
            </w:tcBorders>
            <w:shd w:val="clear" w:color="auto" w:fill="auto"/>
            <w:noWrap/>
            <w:vAlign w:val="bottom"/>
            <w:hideMark/>
          </w:tcPr>
          <w:p w14:paraId="17130A19" w14:textId="77777777" w:rsidR="00237974" w:rsidRPr="00237974" w:rsidRDefault="00237974" w:rsidP="00237974">
            <w:pPr>
              <w:jc w:val="right"/>
              <w:rPr>
                <w:sz w:val="20"/>
                <w:szCs w:val="20"/>
                <w:lang w:val="et-EE" w:eastAsia="et-EE"/>
              </w:rPr>
            </w:pPr>
            <w:r w:rsidRPr="00237974">
              <w:rPr>
                <w:sz w:val="20"/>
                <w:szCs w:val="20"/>
                <w:lang w:val="et-EE" w:eastAsia="et-EE"/>
              </w:rPr>
              <w:t>130 000</w:t>
            </w:r>
          </w:p>
        </w:tc>
        <w:tc>
          <w:tcPr>
            <w:tcW w:w="466" w:type="pct"/>
            <w:tcBorders>
              <w:top w:val="nil"/>
              <w:left w:val="nil"/>
              <w:bottom w:val="single" w:sz="4" w:space="0" w:color="auto"/>
              <w:right w:val="single" w:sz="4" w:space="0" w:color="auto"/>
            </w:tcBorders>
            <w:shd w:val="clear" w:color="auto" w:fill="auto"/>
            <w:noWrap/>
            <w:vAlign w:val="bottom"/>
            <w:hideMark/>
          </w:tcPr>
          <w:p w14:paraId="507712C2" w14:textId="77777777" w:rsidR="00237974" w:rsidRPr="00237974" w:rsidRDefault="00237974" w:rsidP="00237974">
            <w:pPr>
              <w:jc w:val="right"/>
              <w:rPr>
                <w:sz w:val="20"/>
                <w:szCs w:val="20"/>
                <w:lang w:val="et-EE" w:eastAsia="et-EE"/>
              </w:rPr>
            </w:pPr>
            <w:r w:rsidRPr="00237974">
              <w:rPr>
                <w:sz w:val="20"/>
                <w:szCs w:val="20"/>
                <w:lang w:val="et-EE" w:eastAsia="et-EE"/>
              </w:rPr>
              <w:t>1 000 000</w:t>
            </w:r>
          </w:p>
        </w:tc>
        <w:tc>
          <w:tcPr>
            <w:tcW w:w="466" w:type="pct"/>
            <w:tcBorders>
              <w:top w:val="nil"/>
              <w:left w:val="nil"/>
              <w:bottom w:val="single" w:sz="4" w:space="0" w:color="auto"/>
              <w:right w:val="single" w:sz="8" w:space="0" w:color="auto"/>
            </w:tcBorders>
            <w:shd w:val="clear" w:color="auto" w:fill="auto"/>
            <w:noWrap/>
            <w:vAlign w:val="bottom"/>
            <w:hideMark/>
          </w:tcPr>
          <w:p w14:paraId="031786BB"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40F88DC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4745D587" w14:textId="77777777" w:rsidR="00237974" w:rsidRPr="00237974" w:rsidRDefault="00237974" w:rsidP="00237974">
            <w:pPr>
              <w:rPr>
                <w:b/>
                <w:bCs/>
                <w:sz w:val="20"/>
                <w:szCs w:val="20"/>
                <w:lang w:val="et-EE" w:eastAsia="et-EE"/>
              </w:rPr>
            </w:pPr>
            <w:r w:rsidRPr="00237974">
              <w:rPr>
                <w:b/>
                <w:bCs/>
                <w:sz w:val="20"/>
                <w:szCs w:val="20"/>
                <w:lang w:val="et-EE" w:eastAsia="et-EE"/>
              </w:rPr>
              <w:t>09 Haridus</w:t>
            </w:r>
          </w:p>
        </w:tc>
        <w:tc>
          <w:tcPr>
            <w:tcW w:w="500" w:type="pct"/>
            <w:tcBorders>
              <w:top w:val="nil"/>
              <w:left w:val="nil"/>
              <w:bottom w:val="single" w:sz="4" w:space="0" w:color="auto"/>
              <w:right w:val="single" w:sz="4" w:space="0" w:color="auto"/>
            </w:tcBorders>
            <w:shd w:val="clear" w:color="000000" w:fill="A6A6A6"/>
            <w:noWrap/>
            <w:vAlign w:val="bottom"/>
            <w:hideMark/>
          </w:tcPr>
          <w:p w14:paraId="5D1D869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0C133EF" w14:textId="77777777" w:rsidR="00237974" w:rsidRPr="00237974" w:rsidRDefault="00237974" w:rsidP="00237974">
            <w:pPr>
              <w:jc w:val="right"/>
              <w:rPr>
                <w:b/>
                <w:bCs/>
                <w:sz w:val="20"/>
                <w:szCs w:val="20"/>
                <w:lang w:val="et-EE" w:eastAsia="et-EE"/>
              </w:rPr>
            </w:pPr>
            <w:r w:rsidRPr="00237974">
              <w:rPr>
                <w:b/>
                <w:bCs/>
                <w:sz w:val="20"/>
                <w:szCs w:val="20"/>
                <w:lang w:val="et-EE" w:eastAsia="et-EE"/>
              </w:rPr>
              <w:t>1 047 100</w:t>
            </w:r>
          </w:p>
        </w:tc>
        <w:tc>
          <w:tcPr>
            <w:tcW w:w="466" w:type="pct"/>
            <w:tcBorders>
              <w:top w:val="nil"/>
              <w:left w:val="nil"/>
              <w:bottom w:val="single" w:sz="4" w:space="0" w:color="auto"/>
              <w:right w:val="single" w:sz="4" w:space="0" w:color="auto"/>
            </w:tcBorders>
            <w:shd w:val="clear" w:color="000000" w:fill="969696"/>
            <w:noWrap/>
            <w:vAlign w:val="bottom"/>
            <w:hideMark/>
          </w:tcPr>
          <w:p w14:paraId="1EF232F0" w14:textId="77777777" w:rsidR="00237974" w:rsidRPr="00237974" w:rsidRDefault="00237974" w:rsidP="00237974">
            <w:pPr>
              <w:jc w:val="right"/>
              <w:rPr>
                <w:b/>
                <w:bCs/>
                <w:sz w:val="20"/>
                <w:szCs w:val="20"/>
                <w:lang w:val="et-EE" w:eastAsia="et-EE"/>
              </w:rPr>
            </w:pPr>
            <w:r w:rsidRPr="00237974">
              <w:rPr>
                <w:b/>
                <w:bCs/>
                <w:sz w:val="20"/>
                <w:szCs w:val="20"/>
                <w:lang w:val="et-EE" w:eastAsia="et-EE"/>
              </w:rPr>
              <w:t>50 000</w:t>
            </w:r>
          </w:p>
        </w:tc>
        <w:tc>
          <w:tcPr>
            <w:tcW w:w="466" w:type="pct"/>
            <w:tcBorders>
              <w:top w:val="nil"/>
              <w:left w:val="nil"/>
              <w:bottom w:val="single" w:sz="4" w:space="0" w:color="auto"/>
              <w:right w:val="single" w:sz="4" w:space="0" w:color="auto"/>
            </w:tcBorders>
            <w:shd w:val="clear" w:color="000000" w:fill="969696"/>
            <w:noWrap/>
            <w:vAlign w:val="bottom"/>
            <w:hideMark/>
          </w:tcPr>
          <w:p w14:paraId="4C98F63B" w14:textId="77777777" w:rsidR="00237974" w:rsidRPr="00237974" w:rsidRDefault="00237974" w:rsidP="00237974">
            <w:pPr>
              <w:jc w:val="right"/>
              <w:rPr>
                <w:b/>
                <w:bCs/>
                <w:sz w:val="20"/>
                <w:szCs w:val="20"/>
                <w:lang w:val="et-EE" w:eastAsia="et-EE"/>
              </w:rPr>
            </w:pPr>
            <w:r w:rsidRPr="00237974">
              <w:rPr>
                <w:b/>
                <w:bCs/>
                <w:sz w:val="20"/>
                <w:szCs w:val="20"/>
                <w:lang w:val="et-EE" w:eastAsia="et-EE"/>
              </w:rPr>
              <w:t>1 400 000</w:t>
            </w:r>
          </w:p>
        </w:tc>
        <w:tc>
          <w:tcPr>
            <w:tcW w:w="466" w:type="pct"/>
            <w:tcBorders>
              <w:top w:val="nil"/>
              <w:left w:val="nil"/>
              <w:bottom w:val="single" w:sz="4" w:space="0" w:color="auto"/>
              <w:right w:val="single" w:sz="4" w:space="0" w:color="auto"/>
            </w:tcBorders>
            <w:shd w:val="clear" w:color="000000" w:fill="969696"/>
            <w:noWrap/>
            <w:vAlign w:val="bottom"/>
            <w:hideMark/>
          </w:tcPr>
          <w:p w14:paraId="232B157E"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46E4575E"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00A2B39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A6338CD"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B86C47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C2C320C" w14:textId="77777777" w:rsidR="00237974" w:rsidRPr="00237974" w:rsidRDefault="00237974" w:rsidP="00237974">
            <w:pPr>
              <w:jc w:val="right"/>
              <w:rPr>
                <w:sz w:val="20"/>
                <w:szCs w:val="20"/>
                <w:lang w:val="et-EE" w:eastAsia="et-EE"/>
              </w:rPr>
            </w:pPr>
            <w:r w:rsidRPr="00237974">
              <w:rPr>
                <w:sz w:val="20"/>
                <w:szCs w:val="20"/>
                <w:lang w:val="et-EE" w:eastAsia="et-EE"/>
              </w:rPr>
              <w:t>80 000</w:t>
            </w:r>
          </w:p>
        </w:tc>
        <w:tc>
          <w:tcPr>
            <w:tcW w:w="466" w:type="pct"/>
            <w:tcBorders>
              <w:top w:val="nil"/>
              <w:left w:val="nil"/>
              <w:bottom w:val="single" w:sz="4" w:space="0" w:color="auto"/>
              <w:right w:val="single" w:sz="4" w:space="0" w:color="auto"/>
            </w:tcBorders>
            <w:shd w:val="clear" w:color="auto" w:fill="auto"/>
            <w:noWrap/>
            <w:vAlign w:val="bottom"/>
            <w:hideMark/>
          </w:tcPr>
          <w:p w14:paraId="3688B2FA" w14:textId="77777777" w:rsidR="00237974" w:rsidRPr="00237974" w:rsidRDefault="00237974" w:rsidP="00237974">
            <w:pPr>
              <w:jc w:val="right"/>
              <w:rPr>
                <w:sz w:val="20"/>
                <w:szCs w:val="20"/>
                <w:lang w:val="et-EE" w:eastAsia="et-EE"/>
              </w:rPr>
            </w:pPr>
            <w:r w:rsidRPr="00237974">
              <w:rPr>
                <w:sz w:val="20"/>
                <w:szCs w:val="20"/>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546F8A3" w14:textId="77777777" w:rsidR="00237974" w:rsidRPr="00237974" w:rsidRDefault="00237974" w:rsidP="00237974">
            <w:pPr>
              <w:jc w:val="right"/>
              <w:rPr>
                <w:sz w:val="20"/>
                <w:szCs w:val="20"/>
                <w:lang w:val="et-EE" w:eastAsia="et-EE"/>
              </w:rPr>
            </w:pPr>
            <w:r w:rsidRPr="00237974">
              <w:rPr>
                <w:sz w:val="20"/>
                <w:szCs w:val="20"/>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EBD5A8E" w14:textId="77777777" w:rsidR="00237974" w:rsidRPr="00237974" w:rsidRDefault="00237974" w:rsidP="00237974">
            <w:pPr>
              <w:jc w:val="right"/>
              <w:rPr>
                <w:sz w:val="20"/>
                <w:szCs w:val="20"/>
                <w:lang w:val="et-EE" w:eastAsia="et-EE"/>
              </w:rPr>
            </w:pPr>
            <w:r w:rsidRPr="00237974">
              <w:rPr>
                <w:sz w:val="20"/>
                <w:szCs w:val="20"/>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147F585" w14:textId="77777777" w:rsidR="00237974" w:rsidRPr="00237974" w:rsidRDefault="00237974" w:rsidP="00237974">
            <w:pPr>
              <w:jc w:val="right"/>
              <w:rPr>
                <w:sz w:val="20"/>
                <w:szCs w:val="20"/>
                <w:lang w:val="et-EE" w:eastAsia="et-EE"/>
              </w:rPr>
            </w:pPr>
            <w:r w:rsidRPr="00237974">
              <w:rPr>
                <w:sz w:val="20"/>
                <w:szCs w:val="20"/>
                <w:lang w:val="et-EE" w:eastAsia="et-EE"/>
              </w:rPr>
              <w:t>0</w:t>
            </w:r>
          </w:p>
        </w:tc>
      </w:tr>
      <w:tr w:rsidR="00237974" w:rsidRPr="00237974" w14:paraId="690DA3B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CCFFA72"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51C7E4C5"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CA03A98" w14:textId="77777777" w:rsidR="00237974" w:rsidRPr="00237974" w:rsidRDefault="00237974" w:rsidP="00237974">
            <w:pPr>
              <w:jc w:val="right"/>
              <w:rPr>
                <w:sz w:val="20"/>
                <w:szCs w:val="20"/>
                <w:lang w:val="et-EE" w:eastAsia="et-EE"/>
              </w:rPr>
            </w:pPr>
            <w:r w:rsidRPr="00237974">
              <w:rPr>
                <w:sz w:val="20"/>
                <w:szCs w:val="20"/>
                <w:lang w:val="et-EE" w:eastAsia="et-EE"/>
              </w:rPr>
              <w:t>967 100</w:t>
            </w:r>
          </w:p>
        </w:tc>
        <w:tc>
          <w:tcPr>
            <w:tcW w:w="466" w:type="pct"/>
            <w:tcBorders>
              <w:top w:val="nil"/>
              <w:left w:val="nil"/>
              <w:bottom w:val="single" w:sz="4" w:space="0" w:color="auto"/>
              <w:right w:val="single" w:sz="4" w:space="0" w:color="auto"/>
            </w:tcBorders>
            <w:shd w:val="clear" w:color="auto" w:fill="auto"/>
            <w:noWrap/>
            <w:vAlign w:val="bottom"/>
            <w:hideMark/>
          </w:tcPr>
          <w:p w14:paraId="29F4E20A" w14:textId="77777777" w:rsidR="00237974" w:rsidRPr="00237974" w:rsidRDefault="00237974" w:rsidP="00237974">
            <w:pPr>
              <w:jc w:val="right"/>
              <w:rPr>
                <w:sz w:val="20"/>
                <w:szCs w:val="20"/>
                <w:lang w:val="et-EE" w:eastAsia="et-EE"/>
              </w:rPr>
            </w:pPr>
            <w:r w:rsidRPr="00237974">
              <w:rPr>
                <w:sz w:val="20"/>
                <w:szCs w:val="20"/>
                <w:lang w:val="et-EE" w:eastAsia="et-EE"/>
              </w:rPr>
              <w:t>50 000</w:t>
            </w:r>
          </w:p>
        </w:tc>
        <w:tc>
          <w:tcPr>
            <w:tcW w:w="466" w:type="pct"/>
            <w:tcBorders>
              <w:top w:val="nil"/>
              <w:left w:val="nil"/>
              <w:bottom w:val="single" w:sz="4" w:space="0" w:color="auto"/>
              <w:right w:val="single" w:sz="4" w:space="0" w:color="auto"/>
            </w:tcBorders>
            <w:shd w:val="clear" w:color="auto" w:fill="auto"/>
            <w:noWrap/>
            <w:vAlign w:val="bottom"/>
            <w:hideMark/>
          </w:tcPr>
          <w:p w14:paraId="3290672F" w14:textId="77777777" w:rsidR="00237974" w:rsidRPr="00237974" w:rsidRDefault="00237974" w:rsidP="00237974">
            <w:pPr>
              <w:jc w:val="right"/>
              <w:rPr>
                <w:sz w:val="20"/>
                <w:szCs w:val="20"/>
                <w:lang w:val="et-EE" w:eastAsia="et-EE"/>
              </w:rPr>
            </w:pPr>
            <w:r w:rsidRPr="00237974">
              <w:rPr>
                <w:sz w:val="20"/>
                <w:szCs w:val="20"/>
                <w:lang w:val="et-EE" w:eastAsia="et-EE"/>
              </w:rPr>
              <w:t>1 400 000</w:t>
            </w:r>
          </w:p>
        </w:tc>
        <w:tc>
          <w:tcPr>
            <w:tcW w:w="466" w:type="pct"/>
            <w:tcBorders>
              <w:top w:val="nil"/>
              <w:left w:val="nil"/>
              <w:bottom w:val="single" w:sz="4" w:space="0" w:color="auto"/>
              <w:right w:val="single" w:sz="4" w:space="0" w:color="auto"/>
            </w:tcBorders>
            <w:shd w:val="clear" w:color="auto" w:fill="auto"/>
            <w:noWrap/>
            <w:vAlign w:val="bottom"/>
            <w:hideMark/>
          </w:tcPr>
          <w:p w14:paraId="68D34FD6" w14:textId="77777777" w:rsidR="00237974" w:rsidRPr="00237974" w:rsidRDefault="00237974" w:rsidP="00237974">
            <w:pPr>
              <w:jc w:val="right"/>
              <w:rPr>
                <w:sz w:val="20"/>
                <w:szCs w:val="20"/>
                <w:lang w:val="et-EE" w:eastAsia="et-EE"/>
              </w:rPr>
            </w:pPr>
            <w:r w:rsidRPr="00237974">
              <w:rPr>
                <w:sz w:val="20"/>
                <w:szCs w:val="20"/>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DAAB5D0" w14:textId="77777777" w:rsidR="00237974" w:rsidRPr="00237974" w:rsidRDefault="00237974" w:rsidP="00237974">
            <w:pPr>
              <w:jc w:val="right"/>
              <w:rPr>
                <w:sz w:val="20"/>
                <w:szCs w:val="20"/>
                <w:lang w:val="et-EE" w:eastAsia="et-EE"/>
              </w:rPr>
            </w:pPr>
            <w:r w:rsidRPr="00237974">
              <w:rPr>
                <w:sz w:val="20"/>
                <w:szCs w:val="20"/>
                <w:lang w:val="et-EE" w:eastAsia="et-EE"/>
              </w:rPr>
              <w:t>0</w:t>
            </w:r>
          </w:p>
        </w:tc>
      </w:tr>
      <w:tr w:rsidR="00237974" w:rsidRPr="00237974" w14:paraId="01E6D6D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noWrap/>
            <w:vAlign w:val="bottom"/>
            <w:hideMark/>
          </w:tcPr>
          <w:p w14:paraId="4B4E4AF8" w14:textId="77777777" w:rsidR="00237974" w:rsidRPr="00237974" w:rsidRDefault="00237974" w:rsidP="00237974">
            <w:pPr>
              <w:rPr>
                <w:b/>
                <w:bCs/>
                <w:sz w:val="20"/>
                <w:szCs w:val="20"/>
                <w:lang w:val="et-EE" w:eastAsia="et-EE"/>
              </w:rPr>
            </w:pPr>
            <w:r w:rsidRPr="00237974">
              <w:rPr>
                <w:b/>
                <w:bCs/>
                <w:sz w:val="20"/>
                <w:szCs w:val="20"/>
                <w:lang w:val="et-EE" w:eastAsia="et-EE"/>
              </w:rPr>
              <w:t>10 Sotsiaalne kaitse</w:t>
            </w:r>
          </w:p>
        </w:tc>
        <w:tc>
          <w:tcPr>
            <w:tcW w:w="500" w:type="pct"/>
            <w:tcBorders>
              <w:top w:val="nil"/>
              <w:left w:val="nil"/>
              <w:bottom w:val="single" w:sz="4" w:space="0" w:color="auto"/>
              <w:right w:val="single" w:sz="4" w:space="0" w:color="auto"/>
            </w:tcBorders>
            <w:shd w:val="clear" w:color="000000" w:fill="969696"/>
            <w:noWrap/>
            <w:vAlign w:val="bottom"/>
            <w:hideMark/>
          </w:tcPr>
          <w:p w14:paraId="159EDB5F" w14:textId="77777777" w:rsidR="00237974" w:rsidRPr="00237974" w:rsidRDefault="00237974" w:rsidP="00237974">
            <w:pPr>
              <w:rPr>
                <w:b/>
                <w:bCs/>
                <w:sz w:val="20"/>
                <w:szCs w:val="20"/>
                <w:lang w:val="et-EE" w:eastAsia="et-EE"/>
              </w:rPr>
            </w:pPr>
            <w:r w:rsidRPr="00237974">
              <w:rPr>
                <w:b/>
                <w:bCs/>
                <w:sz w:val="20"/>
                <w:szCs w:val="20"/>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A5285BC" w14:textId="77777777" w:rsidR="00237974" w:rsidRPr="00237974" w:rsidRDefault="00237974" w:rsidP="00237974">
            <w:pPr>
              <w:jc w:val="right"/>
              <w:rPr>
                <w:b/>
                <w:bCs/>
                <w:sz w:val="20"/>
                <w:szCs w:val="20"/>
                <w:lang w:val="et-EE" w:eastAsia="et-EE"/>
              </w:rPr>
            </w:pPr>
            <w:r w:rsidRPr="00237974">
              <w:rPr>
                <w:b/>
                <w:bCs/>
                <w:sz w:val="20"/>
                <w:szCs w:val="20"/>
                <w:lang w:val="et-EE" w:eastAsia="et-EE"/>
              </w:rPr>
              <w:t>42 655</w:t>
            </w:r>
          </w:p>
        </w:tc>
        <w:tc>
          <w:tcPr>
            <w:tcW w:w="466" w:type="pct"/>
            <w:tcBorders>
              <w:top w:val="nil"/>
              <w:left w:val="nil"/>
              <w:bottom w:val="single" w:sz="4" w:space="0" w:color="auto"/>
              <w:right w:val="single" w:sz="4" w:space="0" w:color="auto"/>
            </w:tcBorders>
            <w:shd w:val="clear" w:color="000000" w:fill="969696"/>
            <w:noWrap/>
            <w:vAlign w:val="bottom"/>
            <w:hideMark/>
          </w:tcPr>
          <w:p w14:paraId="1AE135F2"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CDF44AD"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C5A90CB"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29717D76" w14:textId="77777777" w:rsidR="00237974" w:rsidRPr="00237974" w:rsidRDefault="00237974" w:rsidP="00237974">
            <w:pPr>
              <w:jc w:val="right"/>
              <w:rPr>
                <w:b/>
                <w:bCs/>
                <w:sz w:val="20"/>
                <w:szCs w:val="20"/>
                <w:lang w:val="et-EE" w:eastAsia="et-EE"/>
              </w:rPr>
            </w:pPr>
            <w:r w:rsidRPr="00237974">
              <w:rPr>
                <w:b/>
                <w:bCs/>
                <w:sz w:val="20"/>
                <w:szCs w:val="20"/>
                <w:lang w:val="et-EE" w:eastAsia="et-EE"/>
              </w:rPr>
              <w:t>0</w:t>
            </w:r>
          </w:p>
        </w:tc>
      </w:tr>
      <w:tr w:rsidR="00237974" w:rsidRPr="00237974" w14:paraId="17827A1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FCB8CDB"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0EE7763F"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0AFFA5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A23E94B"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EB9CE98"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93769B9"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4DDFA324"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6F274DD3" w14:textId="77777777" w:rsidTr="0038067C">
        <w:trPr>
          <w:trHeight w:val="264"/>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39382CE"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D0DCB43"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53BAC8C" w14:textId="77777777" w:rsidR="00237974" w:rsidRPr="00237974" w:rsidRDefault="00237974" w:rsidP="00237974">
            <w:pPr>
              <w:jc w:val="right"/>
              <w:rPr>
                <w:sz w:val="20"/>
                <w:szCs w:val="20"/>
                <w:lang w:val="et-EE" w:eastAsia="et-EE"/>
              </w:rPr>
            </w:pPr>
            <w:r w:rsidRPr="00237974">
              <w:rPr>
                <w:sz w:val="20"/>
                <w:szCs w:val="20"/>
                <w:lang w:val="et-EE" w:eastAsia="et-EE"/>
              </w:rPr>
              <w:t>42 655</w:t>
            </w:r>
          </w:p>
        </w:tc>
        <w:tc>
          <w:tcPr>
            <w:tcW w:w="466" w:type="pct"/>
            <w:tcBorders>
              <w:top w:val="nil"/>
              <w:left w:val="nil"/>
              <w:bottom w:val="single" w:sz="4" w:space="0" w:color="auto"/>
              <w:right w:val="single" w:sz="4" w:space="0" w:color="auto"/>
            </w:tcBorders>
            <w:shd w:val="clear" w:color="auto" w:fill="auto"/>
            <w:noWrap/>
            <w:vAlign w:val="bottom"/>
            <w:hideMark/>
          </w:tcPr>
          <w:p w14:paraId="7D573D37"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6D45654"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B0084FE"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0DFAF21F" w14:textId="77777777" w:rsidR="00237974" w:rsidRPr="00237974" w:rsidRDefault="00237974" w:rsidP="00237974">
            <w:pPr>
              <w:rPr>
                <w:sz w:val="20"/>
                <w:szCs w:val="20"/>
                <w:lang w:val="et-EE" w:eastAsia="et-EE"/>
              </w:rPr>
            </w:pPr>
            <w:r w:rsidRPr="00237974">
              <w:rPr>
                <w:sz w:val="20"/>
                <w:szCs w:val="20"/>
                <w:lang w:val="et-EE" w:eastAsia="et-EE"/>
              </w:rPr>
              <w:t> </w:t>
            </w:r>
          </w:p>
        </w:tc>
      </w:tr>
      <w:tr w:rsidR="00237974" w:rsidRPr="00237974" w14:paraId="1BEADFE1" w14:textId="77777777" w:rsidTr="0038067C">
        <w:trPr>
          <w:trHeight w:val="264"/>
        </w:trPr>
        <w:tc>
          <w:tcPr>
            <w:tcW w:w="2169" w:type="pct"/>
            <w:tcBorders>
              <w:top w:val="nil"/>
              <w:left w:val="single" w:sz="8" w:space="0" w:color="auto"/>
              <w:bottom w:val="single" w:sz="4" w:space="0" w:color="auto"/>
              <w:right w:val="single" w:sz="4" w:space="0" w:color="auto"/>
            </w:tcBorders>
            <w:shd w:val="clear" w:color="000000" w:fill="E2EFDA"/>
            <w:vAlign w:val="bottom"/>
            <w:hideMark/>
          </w:tcPr>
          <w:p w14:paraId="51E18B31" w14:textId="77777777" w:rsidR="00237974" w:rsidRPr="00237974" w:rsidRDefault="00237974" w:rsidP="00237974">
            <w:pPr>
              <w:rPr>
                <w:b/>
                <w:bCs/>
                <w:sz w:val="20"/>
                <w:szCs w:val="20"/>
                <w:lang w:val="et-EE" w:eastAsia="et-EE"/>
              </w:rPr>
            </w:pPr>
            <w:r w:rsidRPr="00237974">
              <w:rPr>
                <w:b/>
                <w:bCs/>
                <w:sz w:val="20"/>
                <w:szCs w:val="20"/>
                <w:lang w:val="et-EE" w:eastAsia="et-EE"/>
              </w:rPr>
              <w:t>KÕIK KOKKU</w:t>
            </w:r>
          </w:p>
        </w:tc>
        <w:tc>
          <w:tcPr>
            <w:tcW w:w="500" w:type="pct"/>
            <w:tcBorders>
              <w:top w:val="nil"/>
              <w:left w:val="nil"/>
              <w:bottom w:val="single" w:sz="4" w:space="0" w:color="auto"/>
              <w:right w:val="single" w:sz="4" w:space="0" w:color="auto"/>
            </w:tcBorders>
            <w:shd w:val="clear" w:color="000000" w:fill="E2EFDA"/>
            <w:noWrap/>
            <w:vAlign w:val="bottom"/>
            <w:hideMark/>
          </w:tcPr>
          <w:p w14:paraId="54A5B43C" w14:textId="77777777" w:rsidR="00237974" w:rsidRPr="00237974" w:rsidRDefault="00237974" w:rsidP="00237974">
            <w:pPr>
              <w:rPr>
                <w:b/>
                <w:bCs/>
                <w:sz w:val="20"/>
                <w:szCs w:val="20"/>
                <w:lang w:val="et-EE" w:eastAsia="et-EE"/>
              </w:rPr>
            </w:pPr>
            <w:r w:rsidRPr="00237974">
              <w:rPr>
                <w:b/>
                <w:bCs/>
                <w:sz w:val="20"/>
                <w:szCs w:val="20"/>
                <w:lang w:val="et-EE" w:eastAsia="et-EE"/>
              </w:rPr>
              <w:t> </w:t>
            </w:r>
          </w:p>
        </w:tc>
        <w:tc>
          <w:tcPr>
            <w:tcW w:w="466" w:type="pct"/>
            <w:tcBorders>
              <w:top w:val="nil"/>
              <w:left w:val="nil"/>
              <w:bottom w:val="single" w:sz="4" w:space="0" w:color="auto"/>
              <w:right w:val="single" w:sz="4" w:space="0" w:color="auto"/>
            </w:tcBorders>
            <w:shd w:val="clear" w:color="000000" w:fill="E2EFDA"/>
            <w:noWrap/>
            <w:vAlign w:val="bottom"/>
            <w:hideMark/>
          </w:tcPr>
          <w:p w14:paraId="74004F0A" w14:textId="77777777" w:rsidR="00237974" w:rsidRPr="00237974" w:rsidRDefault="00237974" w:rsidP="00237974">
            <w:pPr>
              <w:jc w:val="right"/>
              <w:rPr>
                <w:b/>
                <w:bCs/>
                <w:sz w:val="20"/>
                <w:szCs w:val="20"/>
                <w:lang w:val="et-EE" w:eastAsia="et-EE"/>
              </w:rPr>
            </w:pPr>
            <w:r w:rsidRPr="00237974">
              <w:rPr>
                <w:b/>
                <w:bCs/>
                <w:sz w:val="20"/>
                <w:szCs w:val="20"/>
                <w:lang w:val="et-EE" w:eastAsia="et-EE"/>
              </w:rPr>
              <w:t>5 372 731</w:t>
            </w:r>
          </w:p>
        </w:tc>
        <w:tc>
          <w:tcPr>
            <w:tcW w:w="466" w:type="pct"/>
            <w:tcBorders>
              <w:top w:val="nil"/>
              <w:left w:val="nil"/>
              <w:bottom w:val="single" w:sz="4" w:space="0" w:color="auto"/>
              <w:right w:val="single" w:sz="4" w:space="0" w:color="auto"/>
            </w:tcBorders>
            <w:shd w:val="clear" w:color="000000" w:fill="E2EFDA"/>
            <w:noWrap/>
            <w:vAlign w:val="bottom"/>
            <w:hideMark/>
          </w:tcPr>
          <w:p w14:paraId="4AE52C64" w14:textId="77777777" w:rsidR="00237974" w:rsidRPr="00237974" w:rsidRDefault="00237974" w:rsidP="00237974">
            <w:pPr>
              <w:jc w:val="right"/>
              <w:rPr>
                <w:b/>
                <w:bCs/>
                <w:sz w:val="20"/>
                <w:szCs w:val="20"/>
                <w:lang w:val="et-EE" w:eastAsia="et-EE"/>
              </w:rPr>
            </w:pPr>
            <w:r w:rsidRPr="00237974">
              <w:rPr>
                <w:b/>
                <w:bCs/>
                <w:sz w:val="20"/>
                <w:szCs w:val="20"/>
                <w:lang w:val="et-EE" w:eastAsia="et-EE"/>
              </w:rPr>
              <w:t>1 388 558</w:t>
            </w:r>
          </w:p>
        </w:tc>
        <w:tc>
          <w:tcPr>
            <w:tcW w:w="466" w:type="pct"/>
            <w:tcBorders>
              <w:top w:val="nil"/>
              <w:left w:val="nil"/>
              <w:bottom w:val="single" w:sz="4" w:space="0" w:color="auto"/>
              <w:right w:val="single" w:sz="4" w:space="0" w:color="auto"/>
            </w:tcBorders>
            <w:shd w:val="clear" w:color="000000" w:fill="E2EFDA"/>
            <w:noWrap/>
            <w:vAlign w:val="bottom"/>
            <w:hideMark/>
          </w:tcPr>
          <w:p w14:paraId="54E4D89C" w14:textId="77777777" w:rsidR="00237974" w:rsidRPr="00237974" w:rsidRDefault="00237974" w:rsidP="00237974">
            <w:pPr>
              <w:jc w:val="right"/>
              <w:rPr>
                <w:b/>
                <w:bCs/>
                <w:sz w:val="20"/>
                <w:szCs w:val="20"/>
                <w:lang w:val="et-EE" w:eastAsia="et-EE"/>
              </w:rPr>
            </w:pPr>
            <w:r w:rsidRPr="00237974">
              <w:rPr>
                <w:b/>
                <w:bCs/>
                <w:sz w:val="20"/>
                <w:szCs w:val="20"/>
                <w:lang w:val="et-EE" w:eastAsia="et-EE"/>
              </w:rPr>
              <w:t>4 270 000</w:t>
            </w:r>
          </w:p>
        </w:tc>
        <w:tc>
          <w:tcPr>
            <w:tcW w:w="466" w:type="pct"/>
            <w:tcBorders>
              <w:top w:val="nil"/>
              <w:left w:val="nil"/>
              <w:bottom w:val="single" w:sz="4" w:space="0" w:color="auto"/>
              <w:right w:val="single" w:sz="4" w:space="0" w:color="auto"/>
            </w:tcBorders>
            <w:shd w:val="clear" w:color="000000" w:fill="E2EFDA"/>
            <w:noWrap/>
            <w:vAlign w:val="bottom"/>
            <w:hideMark/>
          </w:tcPr>
          <w:p w14:paraId="6A56C22B" w14:textId="77777777" w:rsidR="00237974" w:rsidRPr="00237974" w:rsidRDefault="00237974" w:rsidP="00237974">
            <w:pPr>
              <w:jc w:val="right"/>
              <w:rPr>
                <w:b/>
                <w:bCs/>
                <w:sz w:val="20"/>
                <w:szCs w:val="20"/>
                <w:lang w:val="et-EE" w:eastAsia="et-EE"/>
              </w:rPr>
            </w:pPr>
            <w:r w:rsidRPr="00237974">
              <w:rPr>
                <w:b/>
                <w:bCs/>
                <w:sz w:val="20"/>
                <w:szCs w:val="20"/>
                <w:lang w:val="et-EE" w:eastAsia="et-EE"/>
              </w:rPr>
              <w:t>2 560 000</w:t>
            </w:r>
          </w:p>
        </w:tc>
        <w:tc>
          <w:tcPr>
            <w:tcW w:w="466" w:type="pct"/>
            <w:tcBorders>
              <w:top w:val="nil"/>
              <w:left w:val="nil"/>
              <w:bottom w:val="single" w:sz="4" w:space="0" w:color="auto"/>
              <w:right w:val="single" w:sz="8" w:space="0" w:color="auto"/>
            </w:tcBorders>
            <w:shd w:val="clear" w:color="000000" w:fill="E2EFDA"/>
            <w:noWrap/>
            <w:vAlign w:val="bottom"/>
            <w:hideMark/>
          </w:tcPr>
          <w:p w14:paraId="1D63E23C" w14:textId="77777777" w:rsidR="00237974" w:rsidRPr="00237974" w:rsidRDefault="00237974" w:rsidP="00237974">
            <w:pPr>
              <w:jc w:val="right"/>
              <w:rPr>
                <w:b/>
                <w:bCs/>
                <w:sz w:val="20"/>
                <w:szCs w:val="20"/>
                <w:lang w:val="et-EE" w:eastAsia="et-EE"/>
              </w:rPr>
            </w:pPr>
            <w:r w:rsidRPr="00237974">
              <w:rPr>
                <w:b/>
                <w:bCs/>
                <w:sz w:val="20"/>
                <w:szCs w:val="20"/>
                <w:lang w:val="et-EE" w:eastAsia="et-EE"/>
              </w:rPr>
              <w:t>560 000</w:t>
            </w:r>
          </w:p>
        </w:tc>
      </w:tr>
      <w:tr w:rsidR="00237974" w:rsidRPr="00237974" w14:paraId="695885D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C9B8A8A" w14:textId="77777777" w:rsidR="00237974" w:rsidRPr="00237974" w:rsidRDefault="00237974" w:rsidP="00237974">
            <w:pPr>
              <w:rPr>
                <w:i/>
                <w:iCs/>
                <w:sz w:val="20"/>
                <w:szCs w:val="20"/>
                <w:lang w:val="et-EE" w:eastAsia="et-EE"/>
              </w:rPr>
            </w:pPr>
            <w:r w:rsidRPr="00237974">
              <w:rPr>
                <w:i/>
                <w:iCs/>
                <w:sz w:val="20"/>
                <w:szCs w:val="20"/>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61E94C5"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4" w:space="0" w:color="auto"/>
              <w:right w:val="single" w:sz="4" w:space="0" w:color="auto"/>
            </w:tcBorders>
            <w:shd w:val="clear" w:color="000000" w:fill="A6A6A6"/>
            <w:noWrap/>
            <w:vAlign w:val="bottom"/>
            <w:hideMark/>
          </w:tcPr>
          <w:p w14:paraId="2E3E0BBB" w14:textId="77777777" w:rsidR="00237974" w:rsidRPr="00237974" w:rsidRDefault="00237974" w:rsidP="00237974">
            <w:pPr>
              <w:jc w:val="right"/>
              <w:rPr>
                <w:sz w:val="20"/>
                <w:szCs w:val="20"/>
                <w:lang w:val="et-EE" w:eastAsia="et-EE"/>
              </w:rPr>
            </w:pPr>
            <w:r w:rsidRPr="00237974">
              <w:rPr>
                <w:sz w:val="20"/>
                <w:szCs w:val="20"/>
                <w:lang w:val="et-EE" w:eastAsia="et-EE"/>
              </w:rPr>
              <w:t>1 857 400</w:t>
            </w:r>
          </w:p>
        </w:tc>
        <w:tc>
          <w:tcPr>
            <w:tcW w:w="466" w:type="pct"/>
            <w:tcBorders>
              <w:top w:val="nil"/>
              <w:left w:val="nil"/>
              <w:bottom w:val="single" w:sz="4" w:space="0" w:color="auto"/>
              <w:right w:val="single" w:sz="4" w:space="0" w:color="auto"/>
            </w:tcBorders>
            <w:shd w:val="clear" w:color="000000" w:fill="A6A6A6"/>
            <w:noWrap/>
            <w:vAlign w:val="bottom"/>
            <w:hideMark/>
          </w:tcPr>
          <w:p w14:paraId="1D54C753" w14:textId="77777777" w:rsidR="00237974" w:rsidRPr="00237974" w:rsidRDefault="00237974" w:rsidP="00237974">
            <w:pPr>
              <w:jc w:val="right"/>
              <w:rPr>
                <w:sz w:val="20"/>
                <w:szCs w:val="20"/>
                <w:lang w:val="et-EE" w:eastAsia="et-EE"/>
              </w:rPr>
            </w:pPr>
            <w:r w:rsidRPr="00237974">
              <w:rPr>
                <w:sz w:val="20"/>
                <w:szCs w:val="20"/>
                <w:lang w:val="et-EE" w:eastAsia="et-EE"/>
              </w:rPr>
              <w:t>327 478</w:t>
            </w:r>
          </w:p>
        </w:tc>
        <w:tc>
          <w:tcPr>
            <w:tcW w:w="466" w:type="pct"/>
            <w:tcBorders>
              <w:top w:val="nil"/>
              <w:left w:val="nil"/>
              <w:bottom w:val="single" w:sz="4" w:space="0" w:color="auto"/>
              <w:right w:val="single" w:sz="4" w:space="0" w:color="auto"/>
            </w:tcBorders>
            <w:shd w:val="clear" w:color="000000" w:fill="A6A6A6"/>
            <w:noWrap/>
            <w:vAlign w:val="bottom"/>
            <w:hideMark/>
          </w:tcPr>
          <w:p w14:paraId="586F6C14" w14:textId="77777777" w:rsidR="00237974" w:rsidRPr="00237974" w:rsidRDefault="00237974" w:rsidP="00237974">
            <w:pPr>
              <w:jc w:val="right"/>
              <w:rPr>
                <w:sz w:val="20"/>
                <w:szCs w:val="20"/>
                <w:lang w:val="et-EE" w:eastAsia="et-EE"/>
              </w:rPr>
            </w:pPr>
            <w:r w:rsidRPr="00237974">
              <w:rPr>
                <w:sz w:val="20"/>
                <w:szCs w:val="20"/>
                <w:lang w:val="et-EE" w:eastAsia="et-EE"/>
              </w:rPr>
              <w:t>1 020 000</w:t>
            </w:r>
          </w:p>
        </w:tc>
        <w:tc>
          <w:tcPr>
            <w:tcW w:w="466" w:type="pct"/>
            <w:tcBorders>
              <w:top w:val="nil"/>
              <w:left w:val="nil"/>
              <w:bottom w:val="single" w:sz="4" w:space="0" w:color="auto"/>
              <w:right w:val="single" w:sz="4" w:space="0" w:color="auto"/>
            </w:tcBorders>
            <w:shd w:val="clear" w:color="000000" w:fill="A6A6A6"/>
            <w:noWrap/>
            <w:vAlign w:val="bottom"/>
            <w:hideMark/>
          </w:tcPr>
          <w:p w14:paraId="45922C8F"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c>
          <w:tcPr>
            <w:tcW w:w="466" w:type="pct"/>
            <w:tcBorders>
              <w:top w:val="nil"/>
              <w:left w:val="nil"/>
              <w:bottom w:val="single" w:sz="4" w:space="0" w:color="auto"/>
              <w:right w:val="single" w:sz="8" w:space="0" w:color="auto"/>
            </w:tcBorders>
            <w:shd w:val="clear" w:color="000000" w:fill="A6A6A6"/>
            <w:noWrap/>
            <w:vAlign w:val="bottom"/>
            <w:hideMark/>
          </w:tcPr>
          <w:p w14:paraId="13C43601" w14:textId="77777777" w:rsidR="00237974" w:rsidRPr="00237974" w:rsidRDefault="00237974" w:rsidP="00237974">
            <w:pPr>
              <w:jc w:val="right"/>
              <w:rPr>
                <w:sz w:val="20"/>
                <w:szCs w:val="20"/>
                <w:lang w:val="et-EE" w:eastAsia="et-EE"/>
              </w:rPr>
            </w:pPr>
            <w:r w:rsidRPr="00237974">
              <w:rPr>
                <w:sz w:val="20"/>
                <w:szCs w:val="20"/>
                <w:lang w:val="et-EE" w:eastAsia="et-EE"/>
              </w:rPr>
              <w:t>20 000</w:t>
            </w:r>
          </w:p>
        </w:tc>
      </w:tr>
      <w:tr w:rsidR="00237974" w:rsidRPr="00237974" w14:paraId="526666D5" w14:textId="77777777" w:rsidTr="0038067C">
        <w:trPr>
          <w:trHeight w:val="300"/>
        </w:trPr>
        <w:tc>
          <w:tcPr>
            <w:tcW w:w="2169" w:type="pct"/>
            <w:tcBorders>
              <w:top w:val="nil"/>
              <w:left w:val="single" w:sz="8" w:space="0" w:color="auto"/>
              <w:bottom w:val="single" w:sz="8" w:space="0" w:color="auto"/>
              <w:right w:val="single" w:sz="4" w:space="0" w:color="auto"/>
            </w:tcBorders>
            <w:shd w:val="clear" w:color="auto" w:fill="auto"/>
            <w:vAlign w:val="bottom"/>
            <w:hideMark/>
          </w:tcPr>
          <w:p w14:paraId="0413CC99" w14:textId="77777777" w:rsidR="00237974" w:rsidRPr="00237974" w:rsidRDefault="00237974" w:rsidP="00237974">
            <w:pPr>
              <w:rPr>
                <w:i/>
                <w:iCs/>
                <w:sz w:val="20"/>
                <w:szCs w:val="20"/>
                <w:lang w:val="et-EE" w:eastAsia="et-EE"/>
              </w:rPr>
            </w:pPr>
            <w:r w:rsidRPr="00237974">
              <w:rPr>
                <w:i/>
                <w:iCs/>
                <w:sz w:val="20"/>
                <w:szCs w:val="20"/>
                <w:lang w:val="et-EE" w:eastAsia="et-EE"/>
              </w:rPr>
              <w:t>sh muude vahendite arvelt (omaosalus)</w:t>
            </w:r>
          </w:p>
        </w:tc>
        <w:tc>
          <w:tcPr>
            <w:tcW w:w="500" w:type="pct"/>
            <w:tcBorders>
              <w:top w:val="nil"/>
              <w:left w:val="nil"/>
              <w:bottom w:val="single" w:sz="8" w:space="0" w:color="auto"/>
              <w:right w:val="single" w:sz="4" w:space="0" w:color="auto"/>
            </w:tcBorders>
            <w:shd w:val="clear" w:color="000000" w:fill="969696"/>
            <w:noWrap/>
            <w:vAlign w:val="bottom"/>
            <w:hideMark/>
          </w:tcPr>
          <w:p w14:paraId="069CB93E" w14:textId="77777777" w:rsidR="00237974" w:rsidRPr="00237974" w:rsidRDefault="00237974" w:rsidP="00237974">
            <w:pPr>
              <w:rPr>
                <w:sz w:val="20"/>
                <w:szCs w:val="20"/>
                <w:lang w:val="et-EE" w:eastAsia="et-EE"/>
              </w:rPr>
            </w:pPr>
            <w:r w:rsidRPr="00237974">
              <w:rPr>
                <w:sz w:val="20"/>
                <w:szCs w:val="20"/>
                <w:lang w:val="et-EE" w:eastAsia="et-EE"/>
              </w:rPr>
              <w:t> </w:t>
            </w:r>
          </w:p>
        </w:tc>
        <w:tc>
          <w:tcPr>
            <w:tcW w:w="466" w:type="pct"/>
            <w:tcBorders>
              <w:top w:val="nil"/>
              <w:left w:val="nil"/>
              <w:bottom w:val="single" w:sz="8" w:space="0" w:color="auto"/>
              <w:right w:val="single" w:sz="4" w:space="0" w:color="auto"/>
            </w:tcBorders>
            <w:shd w:val="clear" w:color="000000" w:fill="A6A6A6"/>
            <w:noWrap/>
            <w:vAlign w:val="bottom"/>
            <w:hideMark/>
          </w:tcPr>
          <w:p w14:paraId="457B20B7" w14:textId="77777777" w:rsidR="00237974" w:rsidRPr="00237974" w:rsidRDefault="00237974" w:rsidP="00237974">
            <w:pPr>
              <w:jc w:val="right"/>
              <w:rPr>
                <w:sz w:val="20"/>
                <w:szCs w:val="20"/>
                <w:lang w:val="et-EE" w:eastAsia="et-EE"/>
              </w:rPr>
            </w:pPr>
            <w:r w:rsidRPr="00237974">
              <w:rPr>
                <w:sz w:val="20"/>
                <w:szCs w:val="20"/>
                <w:lang w:val="et-EE" w:eastAsia="et-EE"/>
              </w:rPr>
              <w:t>3 515 331</w:t>
            </w:r>
          </w:p>
        </w:tc>
        <w:tc>
          <w:tcPr>
            <w:tcW w:w="466" w:type="pct"/>
            <w:tcBorders>
              <w:top w:val="nil"/>
              <w:left w:val="nil"/>
              <w:bottom w:val="single" w:sz="8" w:space="0" w:color="auto"/>
              <w:right w:val="single" w:sz="4" w:space="0" w:color="auto"/>
            </w:tcBorders>
            <w:shd w:val="clear" w:color="000000" w:fill="A6A6A6"/>
            <w:noWrap/>
            <w:vAlign w:val="bottom"/>
            <w:hideMark/>
          </w:tcPr>
          <w:p w14:paraId="1FA2F83B" w14:textId="77777777" w:rsidR="00237974" w:rsidRPr="00237974" w:rsidRDefault="00237974" w:rsidP="00237974">
            <w:pPr>
              <w:jc w:val="right"/>
              <w:rPr>
                <w:sz w:val="20"/>
                <w:szCs w:val="20"/>
                <w:lang w:val="et-EE" w:eastAsia="et-EE"/>
              </w:rPr>
            </w:pPr>
            <w:r w:rsidRPr="00237974">
              <w:rPr>
                <w:sz w:val="20"/>
                <w:szCs w:val="20"/>
                <w:lang w:val="et-EE" w:eastAsia="et-EE"/>
              </w:rPr>
              <w:t>1 061 080</w:t>
            </w:r>
          </w:p>
        </w:tc>
        <w:tc>
          <w:tcPr>
            <w:tcW w:w="466" w:type="pct"/>
            <w:tcBorders>
              <w:top w:val="nil"/>
              <w:left w:val="nil"/>
              <w:bottom w:val="single" w:sz="8" w:space="0" w:color="auto"/>
              <w:right w:val="single" w:sz="4" w:space="0" w:color="auto"/>
            </w:tcBorders>
            <w:shd w:val="clear" w:color="000000" w:fill="A6A6A6"/>
            <w:noWrap/>
            <w:vAlign w:val="bottom"/>
            <w:hideMark/>
          </w:tcPr>
          <w:p w14:paraId="4A19AA8D" w14:textId="77777777" w:rsidR="00237974" w:rsidRPr="00237974" w:rsidRDefault="00237974" w:rsidP="00237974">
            <w:pPr>
              <w:jc w:val="right"/>
              <w:rPr>
                <w:sz w:val="20"/>
                <w:szCs w:val="20"/>
                <w:lang w:val="et-EE" w:eastAsia="et-EE"/>
              </w:rPr>
            </w:pPr>
            <w:r w:rsidRPr="00237974">
              <w:rPr>
                <w:sz w:val="20"/>
                <w:szCs w:val="20"/>
                <w:lang w:val="et-EE" w:eastAsia="et-EE"/>
              </w:rPr>
              <w:t>3 250 000</w:t>
            </w:r>
          </w:p>
        </w:tc>
        <w:tc>
          <w:tcPr>
            <w:tcW w:w="466" w:type="pct"/>
            <w:tcBorders>
              <w:top w:val="nil"/>
              <w:left w:val="nil"/>
              <w:bottom w:val="single" w:sz="8" w:space="0" w:color="auto"/>
              <w:right w:val="single" w:sz="4" w:space="0" w:color="auto"/>
            </w:tcBorders>
            <w:shd w:val="clear" w:color="000000" w:fill="A6A6A6"/>
            <w:noWrap/>
            <w:vAlign w:val="bottom"/>
            <w:hideMark/>
          </w:tcPr>
          <w:p w14:paraId="55B0C920" w14:textId="77777777" w:rsidR="00237974" w:rsidRPr="00237974" w:rsidRDefault="00237974" w:rsidP="00237974">
            <w:pPr>
              <w:jc w:val="right"/>
              <w:rPr>
                <w:sz w:val="20"/>
                <w:szCs w:val="20"/>
                <w:lang w:val="et-EE" w:eastAsia="et-EE"/>
              </w:rPr>
            </w:pPr>
            <w:r w:rsidRPr="00237974">
              <w:rPr>
                <w:sz w:val="20"/>
                <w:szCs w:val="20"/>
                <w:lang w:val="et-EE" w:eastAsia="et-EE"/>
              </w:rPr>
              <w:t>2 540 000</w:t>
            </w:r>
          </w:p>
        </w:tc>
        <w:tc>
          <w:tcPr>
            <w:tcW w:w="466" w:type="pct"/>
            <w:tcBorders>
              <w:top w:val="nil"/>
              <w:left w:val="nil"/>
              <w:bottom w:val="single" w:sz="8" w:space="0" w:color="auto"/>
              <w:right w:val="single" w:sz="8" w:space="0" w:color="auto"/>
            </w:tcBorders>
            <w:shd w:val="clear" w:color="000000" w:fill="A6A6A6"/>
            <w:noWrap/>
            <w:vAlign w:val="bottom"/>
            <w:hideMark/>
          </w:tcPr>
          <w:p w14:paraId="7A20ABA9" w14:textId="77777777" w:rsidR="00237974" w:rsidRPr="00237974" w:rsidRDefault="00237974" w:rsidP="00237974">
            <w:pPr>
              <w:jc w:val="right"/>
              <w:rPr>
                <w:sz w:val="20"/>
                <w:szCs w:val="20"/>
                <w:lang w:val="et-EE" w:eastAsia="et-EE"/>
              </w:rPr>
            </w:pPr>
            <w:r w:rsidRPr="00237974">
              <w:rPr>
                <w:sz w:val="20"/>
                <w:szCs w:val="20"/>
                <w:lang w:val="et-EE" w:eastAsia="et-EE"/>
              </w:rPr>
              <w:t>540 000</w:t>
            </w:r>
          </w:p>
        </w:tc>
      </w:tr>
    </w:tbl>
    <w:p w14:paraId="3D83DDB5" w14:textId="77777777" w:rsidR="00237974" w:rsidRPr="00237974" w:rsidRDefault="00237974" w:rsidP="00237974">
      <w:pPr>
        <w:spacing w:after="160" w:line="259" w:lineRule="auto"/>
        <w:rPr>
          <w:rFonts w:ascii="Calibri" w:eastAsia="Calibri" w:hAnsi="Calibri"/>
          <w:sz w:val="22"/>
          <w:szCs w:val="22"/>
          <w:lang w:val="et-EE"/>
        </w:rPr>
      </w:pPr>
    </w:p>
    <w:tbl>
      <w:tblPr>
        <w:tblW w:w="5000" w:type="pct"/>
        <w:tblCellMar>
          <w:left w:w="70" w:type="dxa"/>
          <w:right w:w="70" w:type="dxa"/>
        </w:tblCellMar>
        <w:tblLook w:val="04A0" w:firstRow="1" w:lastRow="0" w:firstColumn="1" w:lastColumn="0" w:noHBand="0" w:noVBand="1"/>
      </w:tblPr>
      <w:tblGrid>
        <w:gridCol w:w="4001"/>
        <w:gridCol w:w="820"/>
        <w:gridCol w:w="860"/>
        <w:gridCol w:w="860"/>
        <w:gridCol w:w="860"/>
        <w:gridCol w:w="860"/>
        <w:gridCol w:w="759"/>
      </w:tblGrid>
      <w:tr w:rsidR="00237974" w:rsidRPr="00237974" w14:paraId="61726648" w14:textId="77777777" w:rsidTr="0038067C">
        <w:trPr>
          <w:trHeight w:val="300"/>
        </w:trPr>
        <w:tc>
          <w:tcPr>
            <w:tcW w:w="2169" w:type="pct"/>
            <w:tcBorders>
              <w:top w:val="nil"/>
              <w:left w:val="nil"/>
              <w:bottom w:val="nil"/>
              <w:right w:val="nil"/>
            </w:tcBorders>
            <w:shd w:val="clear" w:color="auto" w:fill="auto"/>
            <w:noWrap/>
            <w:vAlign w:val="bottom"/>
            <w:hideMark/>
          </w:tcPr>
          <w:p w14:paraId="06DD4AEA" w14:textId="77777777" w:rsidR="00237974" w:rsidRPr="00237974" w:rsidRDefault="00237974" w:rsidP="00237974">
            <w:pPr>
              <w:rPr>
                <w:b/>
                <w:bCs/>
                <w:sz w:val="18"/>
                <w:szCs w:val="18"/>
                <w:lang w:val="et-EE" w:eastAsia="et-EE"/>
              </w:rPr>
            </w:pPr>
            <w:r w:rsidRPr="00237974">
              <w:rPr>
                <w:b/>
                <w:bCs/>
                <w:sz w:val="18"/>
                <w:szCs w:val="18"/>
                <w:lang w:val="et-EE" w:eastAsia="et-EE"/>
              </w:rPr>
              <w:t>Suuremad investeeringud nimeliselt</w:t>
            </w:r>
          </w:p>
        </w:tc>
        <w:tc>
          <w:tcPr>
            <w:tcW w:w="500" w:type="pct"/>
            <w:tcBorders>
              <w:top w:val="nil"/>
              <w:left w:val="nil"/>
              <w:bottom w:val="nil"/>
              <w:right w:val="nil"/>
            </w:tcBorders>
            <w:shd w:val="clear" w:color="000000" w:fill="FFFFFF"/>
            <w:noWrap/>
            <w:vAlign w:val="bottom"/>
            <w:hideMark/>
          </w:tcPr>
          <w:p w14:paraId="728FA488"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nil"/>
              <w:right w:val="nil"/>
            </w:tcBorders>
            <w:shd w:val="clear" w:color="000000" w:fill="FFFFFF"/>
            <w:noWrap/>
            <w:vAlign w:val="bottom"/>
            <w:hideMark/>
          </w:tcPr>
          <w:p w14:paraId="0BA7F816"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nil"/>
              <w:right w:val="nil"/>
            </w:tcBorders>
            <w:shd w:val="clear" w:color="000000" w:fill="FFFFFF"/>
            <w:noWrap/>
            <w:vAlign w:val="bottom"/>
            <w:hideMark/>
          </w:tcPr>
          <w:p w14:paraId="45E50F13"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nil"/>
              <w:right w:val="nil"/>
            </w:tcBorders>
            <w:shd w:val="clear" w:color="000000" w:fill="FFFFFF"/>
            <w:noWrap/>
            <w:vAlign w:val="bottom"/>
            <w:hideMark/>
          </w:tcPr>
          <w:p w14:paraId="7F8036BF"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nil"/>
              <w:right w:val="nil"/>
            </w:tcBorders>
            <w:shd w:val="clear" w:color="000000" w:fill="FFFFFF"/>
            <w:noWrap/>
            <w:vAlign w:val="bottom"/>
            <w:hideMark/>
          </w:tcPr>
          <w:p w14:paraId="74C13E56"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nil"/>
              <w:right w:val="nil"/>
            </w:tcBorders>
            <w:shd w:val="clear" w:color="auto" w:fill="auto"/>
            <w:noWrap/>
            <w:vAlign w:val="bottom"/>
            <w:hideMark/>
          </w:tcPr>
          <w:p w14:paraId="34815A4F" w14:textId="77777777" w:rsidR="00237974" w:rsidRPr="00237974" w:rsidRDefault="00237974" w:rsidP="00237974">
            <w:pPr>
              <w:rPr>
                <w:sz w:val="18"/>
                <w:szCs w:val="18"/>
                <w:lang w:val="et-EE" w:eastAsia="et-EE"/>
              </w:rPr>
            </w:pPr>
          </w:p>
        </w:tc>
      </w:tr>
      <w:tr w:rsidR="00237974" w:rsidRPr="00237974" w14:paraId="433CF26B" w14:textId="77777777" w:rsidTr="0038067C">
        <w:trPr>
          <w:trHeight w:val="288"/>
        </w:trPr>
        <w:tc>
          <w:tcPr>
            <w:tcW w:w="2169" w:type="pct"/>
            <w:tcBorders>
              <w:top w:val="single" w:sz="8" w:space="0" w:color="auto"/>
              <w:left w:val="single" w:sz="8" w:space="0" w:color="auto"/>
              <w:bottom w:val="single" w:sz="4" w:space="0" w:color="auto"/>
              <w:right w:val="single" w:sz="4" w:space="0" w:color="auto"/>
            </w:tcBorders>
            <w:shd w:val="clear" w:color="auto" w:fill="auto"/>
            <w:vAlign w:val="bottom"/>
            <w:hideMark/>
          </w:tcPr>
          <w:p w14:paraId="7CCAD356"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04 Teehoiukava  elluviimine </w:t>
            </w:r>
          </w:p>
        </w:tc>
        <w:tc>
          <w:tcPr>
            <w:tcW w:w="500" w:type="pct"/>
            <w:tcBorders>
              <w:top w:val="single" w:sz="8" w:space="0" w:color="auto"/>
              <w:left w:val="nil"/>
              <w:bottom w:val="single" w:sz="4" w:space="0" w:color="auto"/>
              <w:right w:val="single" w:sz="4" w:space="0" w:color="auto"/>
            </w:tcBorders>
            <w:shd w:val="clear" w:color="000000" w:fill="A6A6A6"/>
            <w:noWrap/>
            <w:vAlign w:val="bottom"/>
            <w:hideMark/>
          </w:tcPr>
          <w:p w14:paraId="0C1A7BC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single" w:sz="8" w:space="0" w:color="auto"/>
              <w:left w:val="nil"/>
              <w:bottom w:val="single" w:sz="4" w:space="0" w:color="auto"/>
              <w:right w:val="single" w:sz="4" w:space="0" w:color="auto"/>
            </w:tcBorders>
            <w:shd w:val="clear" w:color="000000" w:fill="969696"/>
            <w:noWrap/>
            <w:vAlign w:val="bottom"/>
            <w:hideMark/>
          </w:tcPr>
          <w:p w14:paraId="6F0AA282" w14:textId="77777777" w:rsidR="00237974" w:rsidRPr="00237974" w:rsidRDefault="00237974" w:rsidP="00237974">
            <w:pPr>
              <w:jc w:val="right"/>
              <w:rPr>
                <w:b/>
                <w:bCs/>
                <w:sz w:val="18"/>
                <w:szCs w:val="18"/>
                <w:lang w:val="et-EE" w:eastAsia="et-EE"/>
              </w:rPr>
            </w:pPr>
            <w:r w:rsidRPr="00237974">
              <w:rPr>
                <w:b/>
                <w:bCs/>
                <w:sz w:val="18"/>
                <w:szCs w:val="18"/>
                <w:lang w:val="et-EE" w:eastAsia="et-EE"/>
              </w:rPr>
              <w:t>180 000</w:t>
            </w:r>
          </w:p>
        </w:tc>
        <w:tc>
          <w:tcPr>
            <w:tcW w:w="466" w:type="pct"/>
            <w:tcBorders>
              <w:top w:val="single" w:sz="8" w:space="0" w:color="auto"/>
              <w:left w:val="nil"/>
              <w:bottom w:val="single" w:sz="4" w:space="0" w:color="auto"/>
              <w:right w:val="single" w:sz="4" w:space="0" w:color="auto"/>
            </w:tcBorders>
            <w:shd w:val="clear" w:color="000000" w:fill="969696"/>
            <w:noWrap/>
            <w:vAlign w:val="bottom"/>
            <w:hideMark/>
          </w:tcPr>
          <w:p w14:paraId="060937B0" w14:textId="77777777" w:rsidR="00237974" w:rsidRPr="00237974" w:rsidRDefault="00237974" w:rsidP="00237974">
            <w:pPr>
              <w:jc w:val="right"/>
              <w:rPr>
                <w:b/>
                <w:bCs/>
                <w:sz w:val="18"/>
                <w:szCs w:val="18"/>
                <w:lang w:val="et-EE" w:eastAsia="et-EE"/>
              </w:rPr>
            </w:pPr>
            <w:r w:rsidRPr="00237974">
              <w:rPr>
                <w:b/>
                <w:bCs/>
                <w:sz w:val="18"/>
                <w:szCs w:val="18"/>
                <w:lang w:val="et-EE" w:eastAsia="et-EE"/>
              </w:rPr>
              <w:t>500 000</w:t>
            </w:r>
          </w:p>
        </w:tc>
        <w:tc>
          <w:tcPr>
            <w:tcW w:w="466" w:type="pct"/>
            <w:tcBorders>
              <w:top w:val="single" w:sz="8" w:space="0" w:color="auto"/>
              <w:left w:val="nil"/>
              <w:bottom w:val="single" w:sz="4" w:space="0" w:color="auto"/>
              <w:right w:val="single" w:sz="4" w:space="0" w:color="auto"/>
            </w:tcBorders>
            <w:shd w:val="clear" w:color="000000" w:fill="969696"/>
            <w:noWrap/>
            <w:vAlign w:val="bottom"/>
            <w:hideMark/>
          </w:tcPr>
          <w:p w14:paraId="2AAA0220" w14:textId="77777777" w:rsidR="00237974" w:rsidRPr="00237974" w:rsidRDefault="00237974" w:rsidP="00237974">
            <w:pPr>
              <w:jc w:val="right"/>
              <w:rPr>
                <w:b/>
                <w:bCs/>
                <w:sz w:val="18"/>
                <w:szCs w:val="18"/>
                <w:lang w:val="et-EE" w:eastAsia="et-EE"/>
              </w:rPr>
            </w:pPr>
            <w:r w:rsidRPr="00237974">
              <w:rPr>
                <w:b/>
                <w:bCs/>
                <w:sz w:val="18"/>
                <w:szCs w:val="18"/>
                <w:lang w:val="et-EE" w:eastAsia="et-EE"/>
              </w:rPr>
              <w:t>500 000</w:t>
            </w:r>
          </w:p>
        </w:tc>
        <w:tc>
          <w:tcPr>
            <w:tcW w:w="466" w:type="pct"/>
            <w:tcBorders>
              <w:top w:val="single" w:sz="8" w:space="0" w:color="auto"/>
              <w:left w:val="nil"/>
              <w:bottom w:val="single" w:sz="4" w:space="0" w:color="auto"/>
              <w:right w:val="single" w:sz="4" w:space="0" w:color="auto"/>
            </w:tcBorders>
            <w:shd w:val="clear" w:color="000000" w:fill="969696"/>
            <w:noWrap/>
            <w:vAlign w:val="bottom"/>
            <w:hideMark/>
          </w:tcPr>
          <w:p w14:paraId="57205F63" w14:textId="77777777" w:rsidR="00237974" w:rsidRPr="00237974" w:rsidRDefault="00237974" w:rsidP="00237974">
            <w:pPr>
              <w:jc w:val="right"/>
              <w:rPr>
                <w:b/>
                <w:bCs/>
                <w:sz w:val="18"/>
                <w:szCs w:val="18"/>
                <w:lang w:val="et-EE" w:eastAsia="et-EE"/>
              </w:rPr>
            </w:pPr>
            <w:r w:rsidRPr="00237974">
              <w:rPr>
                <w:b/>
                <w:bCs/>
                <w:sz w:val="18"/>
                <w:szCs w:val="18"/>
                <w:lang w:val="et-EE" w:eastAsia="et-EE"/>
              </w:rPr>
              <w:t>500 000</w:t>
            </w:r>
          </w:p>
        </w:tc>
        <w:tc>
          <w:tcPr>
            <w:tcW w:w="466" w:type="pct"/>
            <w:tcBorders>
              <w:top w:val="single" w:sz="8" w:space="0" w:color="auto"/>
              <w:left w:val="nil"/>
              <w:bottom w:val="single" w:sz="4" w:space="0" w:color="auto"/>
              <w:right w:val="single" w:sz="8" w:space="0" w:color="auto"/>
            </w:tcBorders>
            <w:shd w:val="clear" w:color="000000" w:fill="969696"/>
            <w:noWrap/>
            <w:vAlign w:val="bottom"/>
            <w:hideMark/>
          </w:tcPr>
          <w:p w14:paraId="0FF84A09" w14:textId="77777777" w:rsidR="00237974" w:rsidRPr="00237974" w:rsidRDefault="00237974" w:rsidP="00237974">
            <w:pPr>
              <w:jc w:val="right"/>
              <w:rPr>
                <w:b/>
                <w:bCs/>
                <w:sz w:val="18"/>
                <w:szCs w:val="18"/>
                <w:lang w:val="et-EE" w:eastAsia="et-EE"/>
              </w:rPr>
            </w:pPr>
            <w:r w:rsidRPr="00237974">
              <w:rPr>
                <w:b/>
                <w:bCs/>
                <w:sz w:val="18"/>
                <w:szCs w:val="18"/>
                <w:lang w:val="et-EE" w:eastAsia="et-EE"/>
              </w:rPr>
              <w:t>500 000</w:t>
            </w:r>
          </w:p>
        </w:tc>
      </w:tr>
      <w:tr w:rsidR="00237974" w:rsidRPr="00237974" w14:paraId="5A46586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42CC0B9"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3EA487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DEB7745" w14:textId="77777777" w:rsidR="00237974" w:rsidRPr="00237974" w:rsidRDefault="00237974" w:rsidP="00237974">
            <w:pPr>
              <w:jc w:val="right"/>
              <w:rPr>
                <w:sz w:val="18"/>
                <w:szCs w:val="18"/>
                <w:lang w:val="et-EE" w:eastAsia="et-EE"/>
              </w:rPr>
            </w:pPr>
            <w:r w:rsidRPr="00237974">
              <w:rPr>
                <w:sz w:val="18"/>
                <w:szCs w:val="18"/>
                <w:lang w:val="et-EE" w:eastAsia="et-EE"/>
              </w:rPr>
              <w:t>115 000</w:t>
            </w:r>
          </w:p>
        </w:tc>
        <w:tc>
          <w:tcPr>
            <w:tcW w:w="466" w:type="pct"/>
            <w:tcBorders>
              <w:top w:val="nil"/>
              <w:left w:val="nil"/>
              <w:bottom w:val="single" w:sz="4" w:space="0" w:color="auto"/>
              <w:right w:val="single" w:sz="4" w:space="0" w:color="auto"/>
            </w:tcBorders>
            <w:shd w:val="clear" w:color="auto" w:fill="auto"/>
            <w:noWrap/>
            <w:vAlign w:val="bottom"/>
            <w:hideMark/>
          </w:tcPr>
          <w:p w14:paraId="6D4B4AB6"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C7E0E3E"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AF5508B"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001FAD41"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0AA155EF"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7BA2D54"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1C69C370"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07B63F3" w14:textId="77777777" w:rsidR="00237974" w:rsidRPr="00237974" w:rsidRDefault="00237974" w:rsidP="00237974">
            <w:pPr>
              <w:jc w:val="right"/>
              <w:rPr>
                <w:sz w:val="18"/>
                <w:szCs w:val="18"/>
                <w:lang w:val="et-EE" w:eastAsia="et-EE"/>
              </w:rPr>
            </w:pPr>
            <w:r w:rsidRPr="00237974">
              <w:rPr>
                <w:sz w:val="18"/>
                <w:szCs w:val="18"/>
                <w:lang w:val="et-EE" w:eastAsia="et-EE"/>
              </w:rPr>
              <w:t>65 000</w:t>
            </w:r>
          </w:p>
        </w:tc>
        <w:tc>
          <w:tcPr>
            <w:tcW w:w="466" w:type="pct"/>
            <w:tcBorders>
              <w:top w:val="nil"/>
              <w:left w:val="nil"/>
              <w:bottom w:val="single" w:sz="4" w:space="0" w:color="auto"/>
              <w:right w:val="single" w:sz="4" w:space="0" w:color="auto"/>
            </w:tcBorders>
            <w:shd w:val="clear" w:color="auto" w:fill="auto"/>
            <w:noWrap/>
            <w:vAlign w:val="bottom"/>
            <w:hideMark/>
          </w:tcPr>
          <w:p w14:paraId="38B626F6" w14:textId="77777777" w:rsidR="00237974" w:rsidRPr="00237974" w:rsidRDefault="00237974" w:rsidP="00237974">
            <w:pPr>
              <w:jc w:val="right"/>
              <w:rPr>
                <w:sz w:val="18"/>
                <w:szCs w:val="18"/>
                <w:lang w:val="et-EE" w:eastAsia="et-EE"/>
              </w:rPr>
            </w:pPr>
            <w:r w:rsidRPr="00237974">
              <w:rPr>
                <w:sz w:val="18"/>
                <w:szCs w:val="18"/>
                <w:lang w:val="et-EE" w:eastAsia="et-EE"/>
              </w:rPr>
              <w:t>500 000</w:t>
            </w:r>
          </w:p>
        </w:tc>
        <w:tc>
          <w:tcPr>
            <w:tcW w:w="466" w:type="pct"/>
            <w:tcBorders>
              <w:top w:val="nil"/>
              <w:left w:val="nil"/>
              <w:bottom w:val="single" w:sz="4" w:space="0" w:color="auto"/>
              <w:right w:val="single" w:sz="4" w:space="0" w:color="auto"/>
            </w:tcBorders>
            <w:shd w:val="clear" w:color="auto" w:fill="auto"/>
            <w:noWrap/>
            <w:vAlign w:val="bottom"/>
            <w:hideMark/>
          </w:tcPr>
          <w:p w14:paraId="3F01825C" w14:textId="77777777" w:rsidR="00237974" w:rsidRPr="00237974" w:rsidRDefault="00237974" w:rsidP="00237974">
            <w:pPr>
              <w:jc w:val="right"/>
              <w:rPr>
                <w:sz w:val="18"/>
                <w:szCs w:val="18"/>
                <w:lang w:val="et-EE" w:eastAsia="et-EE"/>
              </w:rPr>
            </w:pPr>
            <w:r w:rsidRPr="00237974">
              <w:rPr>
                <w:sz w:val="18"/>
                <w:szCs w:val="18"/>
                <w:lang w:val="et-EE" w:eastAsia="et-EE"/>
              </w:rPr>
              <w:t>500 000</w:t>
            </w:r>
          </w:p>
        </w:tc>
        <w:tc>
          <w:tcPr>
            <w:tcW w:w="466" w:type="pct"/>
            <w:tcBorders>
              <w:top w:val="nil"/>
              <w:left w:val="nil"/>
              <w:bottom w:val="single" w:sz="4" w:space="0" w:color="auto"/>
              <w:right w:val="single" w:sz="4" w:space="0" w:color="auto"/>
            </w:tcBorders>
            <w:shd w:val="clear" w:color="auto" w:fill="auto"/>
            <w:noWrap/>
            <w:vAlign w:val="bottom"/>
            <w:hideMark/>
          </w:tcPr>
          <w:p w14:paraId="37F2D8D7" w14:textId="77777777" w:rsidR="00237974" w:rsidRPr="00237974" w:rsidRDefault="00237974" w:rsidP="00237974">
            <w:pPr>
              <w:jc w:val="right"/>
              <w:rPr>
                <w:sz w:val="18"/>
                <w:szCs w:val="18"/>
                <w:lang w:val="et-EE" w:eastAsia="et-EE"/>
              </w:rPr>
            </w:pPr>
            <w:r w:rsidRPr="00237974">
              <w:rPr>
                <w:sz w:val="18"/>
                <w:szCs w:val="18"/>
                <w:lang w:val="et-EE" w:eastAsia="et-EE"/>
              </w:rPr>
              <w:t>500 000</w:t>
            </w:r>
          </w:p>
        </w:tc>
        <w:tc>
          <w:tcPr>
            <w:tcW w:w="466" w:type="pct"/>
            <w:tcBorders>
              <w:top w:val="nil"/>
              <w:left w:val="nil"/>
              <w:bottom w:val="single" w:sz="4" w:space="0" w:color="auto"/>
              <w:right w:val="single" w:sz="8" w:space="0" w:color="auto"/>
            </w:tcBorders>
            <w:shd w:val="clear" w:color="auto" w:fill="auto"/>
            <w:noWrap/>
            <w:vAlign w:val="bottom"/>
            <w:hideMark/>
          </w:tcPr>
          <w:p w14:paraId="7A758CA3" w14:textId="77777777" w:rsidR="00237974" w:rsidRPr="00237974" w:rsidRDefault="00237974" w:rsidP="00237974">
            <w:pPr>
              <w:jc w:val="right"/>
              <w:rPr>
                <w:sz w:val="18"/>
                <w:szCs w:val="18"/>
                <w:lang w:val="et-EE" w:eastAsia="et-EE"/>
              </w:rPr>
            </w:pPr>
            <w:r w:rsidRPr="00237974">
              <w:rPr>
                <w:sz w:val="18"/>
                <w:szCs w:val="18"/>
                <w:lang w:val="et-EE" w:eastAsia="et-EE"/>
              </w:rPr>
              <w:t>500 000</w:t>
            </w:r>
          </w:p>
        </w:tc>
      </w:tr>
      <w:tr w:rsidR="00237974" w:rsidRPr="00237974" w14:paraId="179EF31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A6A6A18" w14:textId="77777777" w:rsidR="00237974" w:rsidRPr="00237974" w:rsidRDefault="00237974" w:rsidP="00237974">
            <w:pPr>
              <w:rPr>
                <w:b/>
                <w:bCs/>
                <w:sz w:val="18"/>
                <w:szCs w:val="18"/>
                <w:lang w:val="et-EE" w:eastAsia="et-EE"/>
              </w:rPr>
            </w:pPr>
            <w:r w:rsidRPr="00237974">
              <w:rPr>
                <w:b/>
                <w:bCs/>
                <w:sz w:val="18"/>
                <w:szCs w:val="18"/>
                <w:lang w:val="et-EE" w:eastAsia="et-EE"/>
              </w:rPr>
              <w:t>04 Tapa Valgejõe puiestee Õuna ristmik</w:t>
            </w:r>
          </w:p>
        </w:tc>
        <w:tc>
          <w:tcPr>
            <w:tcW w:w="500" w:type="pct"/>
            <w:tcBorders>
              <w:top w:val="nil"/>
              <w:left w:val="nil"/>
              <w:bottom w:val="single" w:sz="4" w:space="0" w:color="auto"/>
              <w:right w:val="single" w:sz="4" w:space="0" w:color="auto"/>
            </w:tcBorders>
            <w:shd w:val="clear" w:color="000000" w:fill="A6A6A6"/>
            <w:noWrap/>
            <w:vAlign w:val="bottom"/>
            <w:hideMark/>
          </w:tcPr>
          <w:p w14:paraId="0F75045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7356856" w14:textId="77777777" w:rsidR="00237974" w:rsidRPr="00237974" w:rsidRDefault="00237974" w:rsidP="00237974">
            <w:pPr>
              <w:jc w:val="right"/>
              <w:rPr>
                <w:b/>
                <w:bCs/>
                <w:sz w:val="18"/>
                <w:szCs w:val="18"/>
                <w:lang w:val="et-EE" w:eastAsia="et-EE"/>
              </w:rPr>
            </w:pPr>
            <w:r w:rsidRPr="00237974">
              <w:rPr>
                <w:b/>
                <w:bCs/>
                <w:sz w:val="18"/>
                <w:szCs w:val="18"/>
                <w:lang w:val="et-EE" w:eastAsia="et-EE"/>
              </w:rPr>
              <w:t>385 000</w:t>
            </w:r>
          </w:p>
        </w:tc>
        <w:tc>
          <w:tcPr>
            <w:tcW w:w="466" w:type="pct"/>
            <w:tcBorders>
              <w:top w:val="nil"/>
              <w:left w:val="nil"/>
              <w:bottom w:val="single" w:sz="4" w:space="0" w:color="auto"/>
              <w:right w:val="single" w:sz="4" w:space="0" w:color="auto"/>
            </w:tcBorders>
            <w:shd w:val="clear" w:color="000000" w:fill="969696"/>
            <w:noWrap/>
            <w:vAlign w:val="bottom"/>
            <w:hideMark/>
          </w:tcPr>
          <w:p w14:paraId="76F06B1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048D52E"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5270361"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44B9668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09E1221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7DF9257"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6FDF22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74017F0" w14:textId="77777777" w:rsidR="00237974" w:rsidRPr="00237974" w:rsidRDefault="00237974" w:rsidP="00237974">
            <w:pPr>
              <w:jc w:val="right"/>
              <w:rPr>
                <w:sz w:val="18"/>
                <w:szCs w:val="18"/>
                <w:lang w:val="et-EE" w:eastAsia="et-EE"/>
              </w:rPr>
            </w:pPr>
            <w:r w:rsidRPr="00237974">
              <w:rPr>
                <w:sz w:val="18"/>
                <w:szCs w:val="18"/>
                <w:lang w:val="et-EE" w:eastAsia="et-EE"/>
              </w:rPr>
              <w:t>385 000</w:t>
            </w:r>
          </w:p>
        </w:tc>
        <w:tc>
          <w:tcPr>
            <w:tcW w:w="466" w:type="pct"/>
            <w:tcBorders>
              <w:top w:val="nil"/>
              <w:left w:val="nil"/>
              <w:bottom w:val="single" w:sz="4" w:space="0" w:color="auto"/>
              <w:right w:val="single" w:sz="4" w:space="0" w:color="auto"/>
            </w:tcBorders>
            <w:shd w:val="clear" w:color="auto" w:fill="auto"/>
            <w:noWrap/>
            <w:vAlign w:val="bottom"/>
            <w:hideMark/>
          </w:tcPr>
          <w:p w14:paraId="30E3347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761AB9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901070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776F6A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91A8EE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CE663EA"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D93D66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B94474B"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27FCBF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BC13DD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F6D486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E7F6A37"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C95A30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AE831D8" w14:textId="77777777" w:rsidR="00237974" w:rsidRPr="00237974" w:rsidRDefault="00237974" w:rsidP="00237974">
            <w:pPr>
              <w:rPr>
                <w:b/>
                <w:bCs/>
                <w:sz w:val="18"/>
                <w:szCs w:val="18"/>
                <w:lang w:val="et-EE" w:eastAsia="et-EE"/>
              </w:rPr>
            </w:pPr>
            <w:r w:rsidRPr="00237974">
              <w:rPr>
                <w:b/>
                <w:bCs/>
                <w:sz w:val="18"/>
                <w:szCs w:val="18"/>
                <w:lang w:val="et-EE" w:eastAsia="et-EE"/>
              </w:rPr>
              <w:t>04 Tapa Valgejõe puiestee</w:t>
            </w:r>
          </w:p>
        </w:tc>
        <w:tc>
          <w:tcPr>
            <w:tcW w:w="500" w:type="pct"/>
            <w:tcBorders>
              <w:top w:val="nil"/>
              <w:left w:val="nil"/>
              <w:bottom w:val="single" w:sz="4" w:space="0" w:color="auto"/>
              <w:right w:val="single" w:sz="4" w:space="0" w:color="auto"/>
            </w:tcBorders>
            <w:shd w:val="clear" w:color="000000" w:fill="A6A6A6"/>
            <w:noWrap/>
            <w:vAlign w:val="bottom"/>
            <w:hideMark/>
          </w:tcPr>
          <w:p w14:paraId="28CCF8B9"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A6E8F19" w14:textId="77777777" w:rsidR="00237974" w:rsidRPr="00237974" w:rsidRDefault="00237974" w:rsidP="00237974">
            <w:pPr>
              <w:jc w:val="right"/>
              <w:rPr>
                <w:b/>
                <w:bCs/>
                <w:sz w:val="18"/>
                <w:szCs w:val="18"/>
                <w:lang w:val="et-EE" w:eastAsia="et-EE"/>
              </w:rPr>
            </w:pPr>
            <w:r w:rsidRPr="00237974">
              <w:rPr>
                <w:b/>
                <w:bCs/>
                <w:sz w:val="18"/>
                <w:szCs w:val="18"/>
                <w:lang w:val="et-EE" w:eastAsia="et-EE"/>
              </w:rPr>
              <w:t>430 000</w:t>
            </w:r>
          </w:p>
        </w:tc>
        <w:tc>
          <w:tcPr>
            <w:tcW w:w="466" w:type="pct"/>
            <w:tcBorders>
              <w:top w:val="nil"/>
              <w:left w:val="nil"/>
              <w:bottom w:val="single" w:sz="4" w:space="0" w:color="auto"/>
              <w:right w:val="single" w:sz="4" w:space="0" w:color="auto"/>
            </w:tcBorders>
            <w:shd w:val="clear" w:color="000000" w:fill="969696"/>
            <w:noWrap/>
            <w:vAlign w:val="bottom"/>
            <w:hideMark/>
          </w:tcPr>
          <w:p w14:paraId="5E748D4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85C6C1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CAB173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5AA5FAD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5FBEFED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39B82CF"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7FF5F51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9C7A462"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AFA0C5C"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5B8E736"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18AC887"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643BA893"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3AFB2A1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D429BF3"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3F65951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7147435" w14:textId="77777777" w:rsidR="00237974" w:rsidRPr="00237974" w:rsidRDefault="00237974" w:rsidP="00237974">
            <w:pPr>
              <w:jc w:val="right"/>
              <w:rPr>
                <w:sz w:val="18"/>
                <w:szCs w:val="18"/>
                <w:lang w:val="et-EE" w:eastAsia="et-EE"/>
              </w:rPr>
            </w:pPr>
            <w:r w:rsidRPr="00237974">
              <w:rPr>
                <w:sz w:val="18"/>
                <w:szCs w:val="18"/>
                <w:lang w:val="et-EE" w:eastAsia="et-EE"/>
              </w:rPr>
              <w:t>430 000</w:t>
            </w:r>
          </w:p>
        </w:tc>
        <w:tc>
          <w:tcPr>
            <w:tcW w:w="466" w:type="pct"/>
            <w:tcBorders>
              <w:top w:val="nil"/>
              <w:left w:val="nil"/>
              <w:bottom w:val="single" w:sz="4" w:space="0" w:color="auto"/>
              <w:right w:val="single" w:sz="4" w:space="0" w:color="auto"/>
            </w:tcBorders>
            <w:shd w:val="clear" w:color="auto" w:fill="auto"/>
            <w:noWrap/>
            <w:vAlign w:val="bottom"/>
            <w:hideMark/>
          </w:tcPr>
          <w:p w14:paraId="26BAF69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D92B07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F885BC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D35FB6C"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D184B2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0897AC2"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04 Tamsalu Paide mnt </w:t>
            </w:r>
          </w:p>
        </w:tc>
        <w:tc>
          <w:tcPr>
            <w:tcW w:w="500" w:type="pct"/>
            <w:tcBorders>
              <w:top w:val="nil"/>
              <w:left w:val="nil"/>
              <w:bottom w:val="single" w:sz="4" w:space="0" w:color="auto"/>
              <w:right w:val="single" w:sz="4" w:space="0" w:color="auto"/>
            </w:tcBorders>
            <w:shd w:val="clear" w:color="000000" w:fill="A6A6A6"/>
            <w:noWrap/>
            <w:vAlign w:val="bottom"/>
            <w:hideMark/>
          </w:tcPr>
          <w:p w14:paraId="4537413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73CE960D" w14:textId="77777777" w:rsidR="00237974" w:rsidRPr="00237974" w:rsidRDefault="00237974" w:rsidP="00237974">
            <w:pPr>
              <w:jc w:val="right"/>
              <w:rPr>
                <w:b/>
                <w:bCs/>
                <w:sz w:val="18"/>
                <w:szCs w:val="18"/>
                <w:lang w:val="et-EE" w:eastAsia="et-EE"/>
              </w:rPr>
            </w:pPr>
            <w:r w:rsidRPr="00237974">
              <w:rPr>
                <w:b/>
                <w:bCs/>
                <w:sz w:val="18"/>
                <w:szCs w:val="18"/>
                <w:lang w:val="et-EE" w:eastAsia="et-EE"/>
              </w:rPr>
              <w:t>400 000</w:t>
            </w:r>
          </w:p>
        </w:tc>
        <w:tc>
          <w:tcPr>
            <w:tcW w:w="466" w:type="pct"/>
            <w:tcBorders>
              <w:top w:val="nil"/>
              <w:left w:val="nil"/>
              <w:bottom w:val="single" w:sz="4" w:space="0" w:color="auto"/>
              <w:right w:val="single" w:sz="4" w:space="0" w:color="auto"/>
            </w:tcBorders>
            <w:shd w:val="clear" w:color="000000" w:fill="969696"/>
            <w:noWrap/>
            <w:vAlign w:val="bottom"/>
            <w:hideMark/>
          </w:tcPr>
          <w:p w14:paraId="575F693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253F31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9A19537"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76E6535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34889BC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809196D"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00212BD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39C78C8" w14:textId="77777777" w:rsidR="00237974" w:rsidRPr="00237974" w:rsidRDefault="00237974" w:rsidP="00237974">
            <w:pPr>
              <w:jc w:val="right"/>
              <w:rPr>
                <w:sz w:val="18"/>
                <w:szCs w:val="18"/>
                <w:lang w:val="et-EE" w:eastAsia="et-EE"/>
              </w:rPr>
            </w:pPr>
            <w:r w:rsidRPr="00237974">
              <w:rPr>
                <w:sz w:val="18"/>
                <w:szCs w:val="18"/>
                <w:lang w:val="et-EE" w:eastAsia="et-EE"/>
              </w:rPr>
              <w:t>100 000</w:t>
            </w:r>
          </w:p>
        </w:tc>
        <w:tc>
          <w:tcPr>
            <w:tcW w:w="466" w:type="pct"/>
            <w:tcBorders>
              <w:top w:val="nil"/>
              <w:left w:val="nil"/>
              <w:bottom w:val="single" w:sz="4" w:space="0" w:color="auto"/>
              <w:right w:val="single" w:sz="4" w:space="0" w:color="auto"/>
            </w:tcBorders>
            <w:shd w:val="clear" w:color="auto" w:fill="auto"/>
            <w:noWrap/>
            <w:vAlign w:val="bottom"/>
            <w:hideMark/>
          </w:tcPr>
          <w:p w14:paraId="74D24CAC"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2D45DA6"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8197C66"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34C63FC1"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1E8803B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7CC8112"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7B808BB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D7C04C2" w14:textId="77777777" w:rsidR="00237974" w:rsidRPr="00237974" w:rsidRDefault="00237974" w:rsidP="00237974">
            <w:pPr>
              <w:jc w:val="right"/>
              <w:rPr>
                <w:sz w:val="18"/>
                <w:szCs w:val="18"/>
                <w:lang w:val="et-EE" w:eastAsia="et-EE"/>
              </w:rPr>
            </w:pPr>
            <w:r w:rsidRPr="00237974">
              <w:rPr>
                <w:sz w:val="18"/>
                <w:szCs w:val="18"/>
                <w:lang w:val="et-EE" w:eastAsia="et-EE"/>
              </w:rPr>
              <w:t>300 000</w:t>
            </w:r>
          </w:p>
        </w:tc>
        <w:tc>
          <w:tcPr>
            <w:tcW w:w="466" w:type="pct"/>
            <w:tcBorders>
              <w:top w:val="nil"/>
              <w:left w:val="nil"/>
              <w:bottom w:val="single" w:sz="4" w:space="0" w:color="auto"/>
              <w:right w:val="single" w:sz="4" w:space="0" w:color="auto"/>
            </w:tcBorders>
            <w:shd w:val="clear" w:color="auto" w:fill="auto"/>
            <w:noWrap/>
            <w:vAlign w:val="bottom"/>
            <w:hideMark/>
          </w:tcPr>
          <w:p w14:paraId="69CF38E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DC6D91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08466F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26F9A87"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E066541"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FFFFFF"/>
            <w:vAlign w:val="bottom"/>
            <w:hideMark/>
          </w:tcPr>
          <w:p w14:paraId="63042334"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04 </w:t>
            </w:r>
            <w:proofErr w:type="spellStart"/>
            <w:r w:rsidRPr="00237974">
              <w:rPr>
                <w:b/>
                <w:bCs/>
                <w:sz w:val="18"/>
                <w:szCs w:val="18"/>
                <w:lang w:val="et-EE" w:eastAsia="et-EE"/>
              </w:rPr>
              <w:t>Läpi</w:t>
            </w:r>
            <w:proofErr w:type="spellEnd"/>
            <w:r w:rsidRPr="00237974">
              <w:rPr>
                <w:b/>
                <w:bCs/>
                <w:sz w:val="18"/>
                <w:szCs w:val="18"/>
                <w:lang w:val="et-EE" w:eastAsia="et-EE"/>
              </w:rPr>
              <w:t>-Ojaküla tee</w:t>
            </w:r>
          </w:p>
        </w:tc>
        <w:tc>
          <w:tcPr>
            <w:tcW w:w="500" w:type="pct"/>
            <w:tcBorders>
              <w:top w:val="nil"/>
              <w:left w:val="nil"/>
              <w:bottom w:val="single" w:sz="4" w:space="0" w:color="auto"/>
              <w:right w:val="single" w:sz="4" w:space="0" w:color="auto"/>
            </w:tcBorders>
            <w:shd w:val="clear" w:color="000000" w:fill="A6A6A6"/>
            <w:noWrap/>
            <w:vAlign w:val="bottom"/>
            <w:hideMark/>
          </w:tcPr>
          <w:p w14:paraId="30C76EE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6DF6C57F" w14:textId="77777777" w:rsidR="00237974" w:rsidRPr="00237974" w:rsidRDefault="00237974" w:rsidP="00237974">
            <w:pPr>
              <w:jc w:val="right"/>
              <w:rPr>
                <w:b/>
                <w:bCs/>
                <w:sz w:val="18"/>
                <w:szCs w:val="18"/>
                <w:lang w:val="et-EE" w:eastAsia="et-EE"/>
              </w:rPr>
            </w:pPr>
            <w:r w:rsidRPr="00237974">
              <w:rPr>
                <w:b/>
                <w:bCs/>
                <w:sz w:val="18"/>
                <w:szCs w:val="18"/>
                <w:lang w:val="et-EE" w:eastAsia="et-EE"/>
              </w:rPr>
              <w:t>638 040</w:t>
            </w:r>
          </w:p>
        </w:tc>
        <w:tc>
          <w:tcPr>
            <w:tcW w:w="466" w:type="pct"/>
            <w:tcBorders>
              <w:top w:val="nil"/>
              <w:left w:val="nil"/>
              <w:bottom w:val="single" w:sz="4" w:space="0" w:color="auto"/>
              <w:right w:val="single" w:sz="4" w:space="0" w:color="auto"/>
            </w:tcBorders>
            <w:shd w:val="clear" w:color="000000" w:fill="969696"/>
            <w:noWrap/>
            <w:vAlign w:val="bottom"/>
            <w:hideMark/>
          </w:tcPr>
          <w:p w14:paraId="2F0385B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52D523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6B8ADB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5EC8711"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B7F210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6672C6E"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7F204C2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51760D9" w14:textId="77777777" w:rsidR="00237974" w:rsidRPr="00237974" w:rsidRDefault="00237974" w:rsidP="00237974">
            <w:pPr>
              <w:jc w:val="right"/>
              <w:rPr>
                <w:sz w:val="18"/>
                <w:szCs w:val="18"/>
                <w:lang w:val="et-EE" w:eastAsia="et-EE"/>
              </w:rPr>
            </w:pPr>
            <w:r w:rsidRPr="00237974">
              <w:rPr>
                <w:sz w:val="18"/>
                <w:szCs w:val="18"/>
                <w:lang w:val="et-EE" w:eastAsia="et-EE"/>
              </w:rPr>
              <w:t>638 040</w:t>
            </w:r>
          </w:p>
        </w:tc>
        <w:tc>
          <w:tcPr>
            <w:tcW w:w="466" w:type="pct"/>
            <w:tcBorders>
              <w:top w:val="nil"/>
              <w:left w:val="nil"/>
              <w:bottom w:val="single" w:sz="4" w:space="0" w:color="auto"/>
              <w:right w:val="single" w:sz="4" w:space="0" w:color="auto"/>
            </w:tcBorders>
            <w:shd w:val="clear" w:color="auto" w:fill="auto"/>
            <w:noWrap/>
            <w:vAlign w:val="bottom"/>
            <w:hideMark/>
          </w:tcPr>
          <w:p w14:paraId="3CEB1A1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2555D45"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FE7E347"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3E06F203"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402D032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723BFE5"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1859BA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DB1C30B"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794414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D9846A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5DB986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2471E363"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2A067D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9DE3C12" w14:textId="77777777" w:rsidR="00237974" w:rsidRPr="00237974" w:rsidRDefault="00237974" w:rsidP="00237974">
            <w:pPr>
              <w:rPr>
                <w:b/>
                <w:bCs/>
                <w:sz w:val="18"/>
                <w:szCs w:val="18"/>
                <w:lang w:val="et-EE" w:eastAsia="et-EE"/>
              </w:rPr>
            </w:pPr>
            <w:r w:rsidRPr="00237974">
              <w:rPr>
                <w:b/>
                <w:bCs/>
                <w:sz w:val="18"/>
                <w:szCs w:val="18"/>
                <w:lang w:val="et-EE" w:eastAsia="et-EE"/>
              </w:rPr>
              <w:t>04 Uudeküla-Porkuni kergliiklustee eelprojekt</w:t>
            </w:r>
          </w:p>
        </w:tc>
        <w:tc>
          <w:tcPr>
            <w:tcW w:w="500" w:type="pct"/>
            <w:tcBorders>
              <w:top w:val="nil"/>
              <w:left w:val="nil"/>
              <w:bottom w:val="single" w:sz="4" w:space="0" w:color="auto"/>
              <w:right w:val="single" w:sz="4" w:space="0" w:color="auto"/>
            </w:tcBorders>
            <w:shd w:val="clear" w:color="000000" w:fill="A6A6A6"/>
            <w:noWrap/>
            <w:vAlign w:val="bottom"/>
            <w:hideMark/>
          </w:tcPr>
          <w:p w14:paraId="7DB336A8"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F44CD1B"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6D7D6B3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F87C23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633E8FE"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607E26B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0FB9C9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EBD6F43"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04623F5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825034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EFBEC13"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19C659A"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7F29079"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0F9D4F65"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72E7CE1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FB286CC"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EEA205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6E6A5F4"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39797C6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4A5369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12BC57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742A605"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617DC2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1DAB5CE" w14:textId="77777777" w:rsidR="00237974" w:rsidRPr="00237974" w:rsidRDefault="00237974" w:rsidP="00237974">
            <w:pPr>
              <w:rPr>
                <w:b/>
                <w:bCs/>
                <w:sz w:val="18"/>
                <w:szCs w:val="18"/>
                <w:lang w:val="et-EE" w:eastAsia="et-EE"/>
              </w:rPr>
            </w:pPr>
            <w:r w:rsidRPr="00237974">
              <w:rPr>
                <w:b/>
                <w:bCs/>
                <w:sz w:val="18"/>
                <w:szCs w:val="18"/>
                <w:lang w:val="et-EE" w:eastAsia="et-EE"/>
              </w:rPr>
              <w:t>04 Jäneda kergtee eelprojekt</w:t>
            </w:r>
          </w:p>
        </w:tc>
        <w:tc>
          <w:tcPr>
            <w:tcW w:w="500" w:type="pct"/>
            <w:tcBorders>
              <w:top w:val="nil"/>
              <w:left w:val="nil"/>
              <w:bottom w:val="single" w:sz="4" w:space="0" w:color="auto"/>
              <w:right w:val="single" w:sz="4" w:space="0" w:color="auto"/>
            </w:tcBorders>
            <w:shd w:val="clear" w:color="000000" w:fill="A6A6A6"/>
            <w:noWrap/>
            <w:vAlign w:val="bottom"/>
            <w:hideMark/>
          </w:tcPr>
          <w:p w14:paraId="7E7D6B2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2C840C9C"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60E48FEA"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B71FCA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EF60A5A"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5FF7F25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3B23BC1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C668085"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235D1D7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63F81E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D67F69B"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86C50CD"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E64C707"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1B34295E"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71C42AA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4F46A84"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FA73CD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DD5093A"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10CFADB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A492A4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3E831A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6DC676B0"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D3342B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DA55E74" w14:textId="77777777" w:rsidR="00237974" w:rsidRPr="00237974" w:rsidRDefault="00237974" w:rsidP="00237974">
            <w:pPr>
              <w:rPr>
                <w:b/>
                <w:bCs/>
                <w:sz w:val="18"/>
                <w:szCs w:val="18"/>
                <w:lang w:val="et-EE" w:eastAsia="et-EE"/>
              </w:rPr>
            </w:pPr>
            <w:r w:rsidRPr="00237974">
              <w:rPr>
                <w:b/>
                <w:bCs/>
                <w:sz w:val="18"/>
                <w:szCs w:val="18"/>
                <w:lang w:val="et-EE" w:eastAsia="et-EE"/>
              </w:rPr>
              <w:t>04 Kaasav eelarve</w:t>
            </w:r>
          </w:p>
        </w:tc>
        <w:tc>
          <w:tcPr>
            <w:tcW w:w="500" w:type="pct"/>
            <w:tcBorders>
              <w:top w:val="nil"/>
              <w:left w:val="nil"/>
              <w:bottom w:val="single" w:sz="4" w:space="0" w:color="auto"/>
              <w:right w:val="single" w:sz="4" w:space="0" w:color="auto"/>
            </w:tcBorders>
            <w:shd w:val="clear" w:color="000000" w:fill="A6A6A6"/>
            <w:noWrap/>
            <w:vAlign w:val="bottom"/>
            <w:hideMark/>
          </w:tcPr>
          <w:p w14:paraId="1C253F8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C026758"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6343843E"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3035203B"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01224BE2"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8" w:space="0" w:color="auto"/>
            </w:tcBorders>
            <w:shd w:val="clear" w:color="000000" w:fill="969696"/>
            <w:noWrap/>
            <w:vAlign w:val="bottom"/>
            <w:hideMark/>
          </w:tcPr>
          <w:p w14:paraId="1BC5C56A"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r>
      <w:tr w:rsidR="00237974" w:rsidRPr="00237974" w14:paraId="5D73146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292FEE0"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C487C6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3DA47C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7FFFB0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24EFB3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B0735A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EA14F7D"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BA4089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2E26A6B"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3194AC8"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C56D889"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0ABDDF9B"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3137FD00"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4BF1AB9C"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8" w:space="0" w:color="auto"/>
            </w:tcBorders>
            <w:shd w:val="clear" w:color="auto" w:fill="auto"/>
            <w:noWrap/>
            <w:vAlign w:val="bottom"/>
            <w:hideMark/>
          </w:tcPr>
          <w:p w14:paraId="11516BDF"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r>
      <w:tr w:rsidR="00237974" w:rsidRPr="00237974" w14:paraId="5D620293"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FFFF00"/>
            <w:vAlign w:val="bottom"/>
            <w:hideMark/>
          </w:tcPr>
          <w:p w14:paraId="5EE9E2F1" w14:textId="77777777" w:rsidR="00237974" w:rsidRPr="00237974" w:rsidRDefault="00237974" w:rsidP="00237974">
            <w:pPr>
              <w:rPr>
                <w:b/>
                <w:bCs/>
                <w:sz w:val="18"/>
                <w:szCs w:val="18"/>
                <w:lang w:val="et-EE" w:eastAsia="et-EE"/>
              </w:rPr>
            </w:pPr>
            <w:r w:rsidRPr="00237974">
              <w:rPr>
                <w:b/>
                <w:bCs/>
                <w:sz w:val="18"/>
                <w:szCs w:val="18"/>
                <w:lang w:val="et-EE" w:eastAsia="et-EE"/>
              </w:rPr>
              <w:t>04 Tapa keskväljaku rekonstrueerimine</w:t>
            </w:r>
          </w:p>
        </w:tc>
        <w:tc>
          <w:tcPr>
            <w:tcW w:w="500" w:type="pct"/>
            <w:tcBorders>
              <w:top w:val="nil"/>
              <w:left w:val="nil"/>
              <w:bottom w:val="single" w:sz="4" w:space="0" w:color="auto"/>
              <w:right w:val="single" w:sz="4" w:space="0" w:color="auto"/>
            </w:tcBorders>
            <w:shd w:val="clear" w:color="000000" w:fill="A6A6A6"/>
            <w:noWrap/>
            <w:vAlign w:val="bottom"/>
            <w:hideMark/>
          </w:tcPr>
          <w:p w14:paraId="4DB414F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095F4CC" w14:textId="77777777" w:rsidR="00237974" w:rsidRPr="00237974" w:rsidRDefault="00237974" w:rsidP="00237974">
            <w:pPr>
              <w:jc w:val="right"/>
              <w:rPr>
                <w:b/>
                <w:bCs/>
                <w:sz w:val="18"/>
                <w:szCs w:val="18"/>
                <w:lang w:val="et-EE" w:eastAsia="et-EE"/>
              </w:rPr>
            </w:pPr>
            <w:r w:rsidRPr="00237974">
              <w:rPr>
                <w:b/>
                <w:bCs/>
                <w:sz w:val="18"/>
                <w:szCs w:val="18"/>
                <w:lang w:val="et-EE" w:eastAsia="et-EE"/>
              </w:rPr>
              <w:t>130 000</w:t>
            </w:r>
          </w:p>
        </w:tc>
        <w:tc>
          <w:tcPr>
            <w:tcW w:w="466" w:type="pct"/>
            <w:tcBorders>
              <w:top w:val="nil"/>
              <w:left w:val="nil"/>
              <w:bottom w:val="single" w:sz="4" w:space="0" w:color="auto"/>
              <w:right w:val="single" w:sz="4" w:space="0" w:color="auto"/>
            </w:tcBorders>
            <w:shd w:val="clear" w:color="000000" w:fill="969696"/>
            <w:noWrap/>
            <w:vAlign w:val="bottom"/>
            <w:hideMark/>
          </w:tcPr>
          <w:p w14:paraId="63DCE32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C02BC4A" w14:textId="77777777" w:rsidR="00237974" w:rsidRPr="00237974" w:rsidRDefault="00237974" w:rsidP="00237974">
            <w:pPr>
              <w:jc w:val="right"/>
              <w:rPr>
                <w:b/>
                <w:bCs/>
                <w:sz w:val="18"/>
                <w:szCs w:val="18"/>
                <w:lang w:val="et-EE" w:eastAsia="et-EE"/>
              </w:rPr>
            </w:pPr>
            <w:r w:rsidRPr="00237974">
              <w:rPr>
                <w:b/>
                <w:bCs/>
                <w:sz w:val="18"/>
                <w:szCs w:val="18"/>
                <w:lang w:val="et-EE" w:eastAsia="et-EE"/>
              </w:rPr>
              <w:t>1 400 000</w:t>
            </w:r>
          </w:p>
        </w:tc>
        <w:tc>
          <w:tcPr>
            <w:tcW w:w="466" w:type="pct"/>
            <w:tcBorders>
              <w:top w:val="nil"/>
              <w:left w:val="nil"/>
              <w:bottom w:val="single" w:sz="4" w:space="0" w:color="auto"/>
              <w:right w:val="single" w:sz="4" w:space="0" w:color="auto"/>
            </w:tcBorders>
            <w:shd w:val="clear" w:color="000000" w:fill="969696"/>
            <w:noWrap/>
            <w:vAlign w:val="bottom"/>
            <w:hideMark/>
          </w:tcPr>
          <w:p w14:paraId="7FFE1F0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52FA0A17"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09B1EAE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409A2AA"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0B1FE6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77929BA"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5E42B7E2"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09547D9" w14:textId="77777777" w:rsidR="00237974" w:rsidRPr="00237974" w:rsidRDefault="00237974" w:rsidP="00237974">
            <w:pPr>
              <w:jc w:val="right"/>
              <w:rPr>
                <w:sz w:val="18"/>
                <w:szCs w:val="18"/>
                <w:lang w:val="et-EE" w:eastAsia="et-EE"/>
              </w:rPr>
            </w:pPr>
            <w:r w:rsidRPr="00237974">
              <w:rPr>
                <w:sz w:val="18"/>
                <w:szCs w:val="18"/>
                <w:lang w:val="et-EE" w:eastAsia="et-EE"/>
              </w:rPr>
              <w:t>1 000 000</w:t>
            </w:r>
          </w:p>
        </w:tc>
        <w:tc>
          <w:tcPr>
            <w:tcW w:w="466" w:type="pct"/>
            <w:tcBorders>
              <w:top w:val="nil"/>
              <w:left w:val="nil"/>
              <w:bottom w:val="single" w:sz="4" w:space="0" w:color="auto"/>
              <w:right w:val="single" w:sz="4" w:space="0" w:color="auto"/>
            </w:tcBorders>
            <w:shd w:val="clear" w:color="auto" w:fill="auto"/>
            <w:noWrap/>
            <w:vAlign w:val="bottom"/>
            <w:hideMark/>
          </w:tcPr>
          <w:p w14:paraId="39F21524"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1721E098"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3BAF62B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98C9468" w14:textId="77777777" w:rsidR="00237974" w:rsidRPr="00237974" w:rsidRDefault="00237974" w:rsidP="00237974">
            <w:pPr>
              <w:rPr>
                <w:i/>
                <w:iCs/>
                <w:sz w:val="18"/>
                <w:szCs w:val="18"/>
                <w:lang w:val="et-EE" w:eastAsia="et-EE"/>
              </w:rPr>
            </w:pPr>
            <w:r w:rsidRPr="00237974">
              <w:rPr>
                <w:i/>
                <w:iCs/>
                <w:sz w:val="18"/>
                <w:szCs w:val="18"/>
                <w:lang w:val="et-EE" w:eastAsia="et-EE"/>
              </w:rPr>
              <w:lastRenderedPageBreak/>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7126050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A9B3CDF" w14:textId="77777777" w:rsidR="00237974" w:rsidRPr="00237974" w:rsidRDefault="00237974" w:rsidP="00237974">
            <w:pPr>
              <w:jc w:val="right"/>
              <w:rPr>
                <w:sz w:val="18"/>
                <w:szCs w:val="18"/>
                <w:lang w:val="et-EE" w:eastAsia="et-EE"/>
              </w:rPr>
            </w:pPr>
            <w:r w:rsidRPr="00237974">
              <w:rPr>
                <w:sz w:val="18"/>
                <w:szCs w:val="18"/>
                <w:lang w:val="et-EE" w:eastAsia="et-EE"/>
              </w:rPr>
              <w:t>130 000</w:t>
            </w:r>
          </w:p>
        </w:tc>
        <w:tc>
          <w:tcPr>
            <w:tcW w:w="466" w:type="pct"/>
            <w:tcBorders>
              <w:top w:val="nil"/>
              <w:left w:val="nil"/>
              <w:bottom w:val="single" w:sz="4" w:space="0" w:color="auto"/>
              <w:right w:val="single" w:sz="4" w:space="0" w:color="auto"/>
            </w:tcBorders>
            <w:shd w:val="clear" w:color="000000" w:fill="FFFFFF"/>
            <w:noWrap/>
            <w:vAlign w:val="bottom"/>
            <w:hideMark/>
          </w:tcPr>
          <w:p w14:paraId="107B2FB9"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0E29795" w14:textId="77777777" w:rsidR="00237974" w:rsidRPr="00237974" w:rsidRDefault="00237974" w:rsidP="00237974">
            <w:pPr>
              <w:jc w:val="right"/>
              <w:rPr>
                <w:sz w:val="18"/>
                <w:szCs w:val="18"/>
                <w:lang w:val="et-EE" w:eastAsia="et-EE"/>
              </w:rPr>
            </w:pPr>
            <w:r w:rsidRPr="00237974">
              <w:rPr>
                <w:sz w:val="18"/>
                <w:szCs w:val="18"/>
                <w:lang w:val="et-EE" w:eastAsia="et-EE"/>
              </w:rPr>
              <w:t>400 000</w:t>
            </w:r>
          </w:p>
        </w:tc>
        <w:tc>
          <w:tcPr>
            <w:tcW w:w="466" w:type="pct"/>
            <w:tcBorders>
              <w:top w:val="nil"/>
              <w:left w:val="nil"/>
              <w:bottom w:val="single" w:sz="4" w:space="0" w:color="auto"/>
              <w:right w:val="single" w:sz="4" w:space="0" w:color="auto"/>
            </w:tcBorders>
            <w:shd w:val="clear" w:color="auto" w:fill="auto"/>
            <w:noWrap/>
            <w:vAlign w:val="bottom"/>
            <w:hideMark/>
          </w:tcPr>
          <w:p w14:paraId="6FDE24FD" w14:textId="77777777" w:rsidR="00237974" w:rsidRPr="00237974" w:rsidRDefault="00237974" w:rsidP="00237974">
            <w:pPr>
              <w:rPr>
                <w:sz w:val="18"/>
                <w:szCs w:val="18"/>
                <w:lang w:val="et-EE" w:eastAsia="et-EE"/>
              </w:rPr>
            </w:pPr>
            <w:r w:rsidRPr="00237974">
              <w:rPr>
                <w:sz w:val="18"/>
                <w:szCs w:val="18"/>
                <w:lang w:val="et-EE" w:eastAsia="et-EE"/>
              </w:rPr>
              <w:t> </w:t>
            </w:r>
          </w:p>
        </w:tc>
        <w:tc>
          <w:tcPr>
            <w:tcW w:w="466" w:type="pct"/>
            <w:tcBorders>
              <w:top w:val="nil"/>
              <w:left w:val="nil"/>
              <w:bottom w:val="single" w:sz="4" w:space="0" w:color="auto"/>
              <w:right w:val="single" w:sz="8" w:space="0" w:color="auto"/>
            </w:tcBorders>
            <w:shd w:val="clear" w:color="auto" w:fill="auto"/>
            <w:noWrap/>
            <w:vAlign w:val="bottom"/>
            <w:hideMark/>
          </w:tcPr>
          <w:p w14:paraId="383DF366"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617C68DA"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FFFF00"/>
            <w:vAlign w:val="bottom"/>
            <w:hideMark/>
          </w:tcPr>
          <w:p w14:paraId="526A5447"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04  Tapa linna algkoolihoone </w:t>
            </w:r>
          </w:p>
        </w:tc>
        <w:tc>
          <w:tcPr>
            <w:tcW w:w="500" w:type="pct"/>
            <w:tcBorders>
              <w:top w:val="nil"/>
              <w:left w:val="nil"/>
              <w:bottom w:val="single" w:sz="4" w:space="0" w:color="auto"/>
              <w:right w:val="single" w:sz="4" w:space="0" w:color="auto"/>
            </w:tcBorders>
            <w:shd w:val="clear" w:color="000000" w:fill="A6A6A6"/>
            <w:noWrap/>
            <w:vAlign w:val="bottom"/>
            <w:hideMark/>
          </w:tcPr>
          <w:p w14:paraId="54300D2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276219B" w14:textId="77777777" w:rsidR="00237974" w:rsidRPr="00237974" w:rsidRDefault="00237974" w:rsidP="00237974">
            <w:pPr>
              <w:jc w:val="right"/>
              <w:rPr>
                <w:b/>
                <w:bCs/>
                <w:sz w:val="18"/>
                <w:szCs w:val="18"/>
                <w:lang w:val="et-EE" w:eastAsia="et-EE"/>
              </w:rPr>
            </w:pPr>
            <w:r w:rsidRPr="00237974">
              <w:rPr>
                <w:b/>
                <w:bCs/>
                <w:sz w:val="18"/>
                <w:szCs w:val="18"/>
                <w:lang w:val="et-EE" w:eastAsia="et-EE"/>
              </w:rPr>
              <w:t>300 000</w:t>
            </w:r>
          </w:p>
        </w:tc>
        <w:tc>
          <w:tcPr>
            <w:tcW w:w="466" w:type="pct"/>
            <w:tcBorders>
              <w:top w:val="nil"/>
              <w:left w:val="nil"/>
              <w:bottom w:val="single" w:sz="4" w:space="0" w:color="auto"/>
              <w:right w:val="single" w:sz="4" w:space="0" w:color="auto"/>
            </w:tcBorders>
            <w:shd w:val="clear" w:color="000000" w:fill="969696"/>
            <w:noWrap/>
            <w:vAlign w:val="bottom"/>
            <w:hideMark/>
          </w:tcPr>
          <w:p w14:paraId="18F4223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8D212F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E2F60C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5AA0AF92"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7C30010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CCF53D9"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38D0B82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A36521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0F7271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4A3CA8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A9CFB0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357038D"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FC89C8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8A53ED7"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5668A65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7C1D7C2" w14:textId="77777777" w:rsidR="00237974" w:rsidRPr="00237974" w:rsidRDefault="00237974" w:rsidP="00237974">
            <w:pPr>
              <w:jc w:val="right"/>
              <w:rPr>
                <w:sz w:val="18"/>
                <w:szCs w:val="18"/>
                <w:lang w:val="et-EE" w:eastAsia="et-EE"/>
              </w:rPr>
            </w:pPr>
            <w:r w:rsidRPr="00237974">
              <w:rPr>
                <w:sz w:val="18"/>
                <w:szCs w:val="18"/>
                <w:lang w:val="et-EE" w:eastAsia="et-EE"/>
              </w:rPr>
              <w:t>300 000</w:t>
            </w:r>
          </w:p>
        </w:tc>
        <w:tc>
          <w:tcPr>
            <w:tcW w:w="466" w:type="pct"/>
            <w:tcBorders>
              <w:top w:val="nil"/>
              <w:left w:val="nil"/>
              <w:bottom w:val="single" w:sz="4" w:space="0" w:color="auto"/>
              <w:right w:val="single" w:sz="4" w:space="0" w:color="auto"/>
            </w:tcBorders>
            <w:shd w:val="clear" w:color="auto" w:fill="auto"/>
            <w:noWrap/>
            <w:vAlign w:val="bottom"/>
            <w:hideMark/>
          </w:tcPr>
          <w:p w14:paraId="327EEEE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A9F6A4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0BC401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0F48615"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F96CD3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E2A037E"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04  Tapa raudteejaam </w:t>
            </w:r>
          </w:p>
        </w:tc>
        <w:tc>
          <w:tcPr>
            <w:tcW w:w="500" w:type="pct"/>
            <w:tcBorders>
              <w:top w:val="nil"/>
              <w:left w:val="nil"/>
              <w:bottom w:val="single" w:sz="4" w:space="0" w:color="auto"/>
              <w:right w:val="single" w:sz="4" w:space="0" w:color="auto"/>
            </w:tcBorders>
            <w:shd w:val="clear" w:color="000000" w:fill="A6A6A6"/>
            <w:noWrap/>
            <w:vAlign w:val="bottom"/>
            <w:hideMark/>
          </w:tcPr>
          <w:p w14:paraId="6CD4DCC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3D27911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1F7146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ED75BFB" w14:textId="77777777" w:rsidR="00237974" w:rsidRPr="00237974" w:rsidRDefault="00237974" w:rsidP="00237974">
            <w:pPr>
              <w:jc w:val="right"/>
              <w:rPr>
                <w:b/>
                <w:bCs/>
                <w:sz w:val="18"/>
                <w:szCs w:val="18"/>
                <w:lang w:val="et-EE" w:eastAsia="et-EE"/>
              </w:rPr>
            </w:pPr>
            <w:r w:rsidRPr="00237974">
              <w:rPr>
                <w:b/>
                <w:bCs/>
                <w:sz w:val="18"/>
                <w:szCs w:val="18"/>
                <w:lang w:val="et-EE" w:eastAsia="et-EE"/>
              </w:rPr>
              <w:t>100 000</w:t>
            </w:r>
          </w:p>
        </w:tc>
        <w:tc>
          <w:tcPr>
            <w:tcW w:w="466" w:type="pct"/>
            <w:tcBorders>
              <w:top w:val="nil"/>
              <w:left w:val="nil"/>
              <w:bottom w:val="single" w:sz="4" w:space="0" w:color="auto"/>
              <w:right w:val="single" w:sz="4" w:space="0" w:color="auto"/>
            </w:tcBorders>
            <w:shd w:val="clear" w:color="000000" w:fill="969696"/>
            <w:noWrap/>
            <w:vAlign w:val="bottom"/>
            <w:hideMark/>
          </w:tcPr>
          <w:p w14:paraId="56F0A9D6" w14:textId="77777777" w:rsidR="00237974" w:rsidRPr="00237974" w:rsidRDefault="00237974" w:rsidP="00237974">
            <w:pPr>
              <w:jc w:val="right"/>
              <w:rPr>
                <w:b/>
                <w:bCs/>
                <w:sz w:val="18"/>
                <w:szCs w:val="18"/>
                <w:lang w:val="et-EE" w:eastAsia="et-EE"/>
              </w:rPr>
            </w:pPr>
            <w:r w:rsidRPr="00237974">
              <w:rPr>
                <w:b/>
                <w:bCs/>
                <w:sz w:val="18"/>
                <w:szCs w:val="18"/>
                <w:lang w:val="et-EE" w:eastAsia="et-EE"/>
              </w:rPr>
              <w:t>1 000 000</w:t>
            </w:r>
          </w:p>
        </w:tc>
        <w:tc>
          <w:tcPr>
            <w:tcW w:w="466" w:type="pct"/>
            <w:tcBorders>
              <w:top w:val="nil"/>
              <w:left w:val="nil"/>
              <w:bottom w:val="single" w:sz="4" w:space="0" w:color="auto"/>
              <w:right w:val="single" w:sz="8" w:space="0" w:color="auto"/>
            </w:tcBorders>
            <w:shd w:val="clear" w:color="000000" w:fill="969696"/>
            <w:noWrap/>
            <w:vAlign w:val="bottom"/>
            <w:hideMark/>
          </w:tcPr>
          <w:p w14:paraId="69B0681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07CDF2B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74AB488"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7FC962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01A353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8780B9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060A74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6FEDE7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AAA06A7"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052D37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2E4F2E2"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446758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E16D8E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D8C6DF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F625D5D" w14:textId="77777777" w:rsidR="00237974" w:rsidRPr="00237974" w:rsidRDefault="00237974" w:rsidP="00237974">
            <w:pPr>
              <w:jc w:val="right"/>
              <w:rPr>
                <w:sz w:val="18"/>
                <w:szCs w:val="18"/>
                <w:lang w:val="et-EE" w:eastAsia="et-EE"/>
              </w:rPr>
            </w:pPr>
            <w:r w:rsidRPr="00237974">
              <w:rPr>
                <w:sz w:val="18"/>
                <w:szCs w:val="18"/>
                <w:lang w:val="et-EE" w:eastAsia="et-EE"/>
              </w:rPr>
              <w:t>100 000</w:t>
            </w:r>
          </w:p>
        </w:tc>
        <w:tc>
          <w:tcPr>
            <w:tcW w:w="466" w:type="pct"/>
            <w:tcBorders>
              <w:top w:val="nil"/>
              <w:left w:val="nil"/>
              <w:bottom w:val="single" w:sz="4" w:space="0" w:color="auto"/>
              <w:right w:val="single" w:sz="4" w:space="0" w:color="auto"/>
            </w:tcBorders>
            <w:shd w:val="clear" w:color="auto" w:fill="auto"/>
            <w:noWrap/>
            <w:vAlign w:val="bottom"/>
            <w:hideMark/>
          </w:tcPr>
          <w:p w14:paraId="5BA49612" w14:textId="77777777" w:rsidR="00237974" w:rsidRPr="00237974" w:rsidRDefault="00237974" w:rsidP="00237974">
            <w:pPr>
              <w:jc w:val="right"/>
              <w:rPr>
                <w:sz w:val="18"/>
                <w:szCs w:val="18"/>
                <w:lang w:val="et-EE" w:eastAsia="et-EE"/>
              </w:rPr>
            </w:pPr>
            <w:r w:rsidRPr="00237974">
              <w:rPr>
                <w:sz w:val="18"/>
                <w:szCs w:val="18"/>
                <w:lang w:val="et-EE" w:eastAsia="et-EE"/>
              </w:rPr>
              <w:t>1 000 000</w:t>
            </w:r>
          </w:p>
        </w:tc>
        <w:tc>
          <w:tcPr>
            <w:tcW w:w="466" w:type="pct"/>
            <w:tcBorders>
              <w:top w:val="nil"/>
              <w:left w:val="nil"/>
              <w:bottom w:val="single" w:sz="4" w:space="0" w:color="auto"/>
              <w:right w:val="single" w:sz="8" w:space="0" w:color="auto"/>
            </w:tcBorders>
            <w:shd w:val="clear" w:color="auto" w:fill="auto"/>
            <w:noWrap/>
            <w:vAlign w:val="bottom"/>
            <w:hideMark/>
          </w:tcPr>
          <w:p w14:paraId="541E0FD9"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48B4CBF" w14:textId="77777777" w:rsidTr="0038067C">
        <w:trPr>
          <w:trHeight w:val="288"/>
        </w:trPr>
        <w:tc>
          <w:tcPr>
            <w:tcW w:w="2169" w:type="pct"/>
            <w:tcBorders>
              <w:top w:val="nil"/>
              <w:left w:val="nil"/>
              <w:bottom w:val="nil"/>
              <w:right w:val="nil"/>
            </w:tcBorders>
            <w:shd w:val="clear" w:color="000000" w:fill="FFFF00"/>
            <w:noWrap/>
            <w:vAlign w:val="bottom"/>
            <w:hideMark/>
          </w:tcPr>
          <w:p w14:paraId="2487820E" w14:textId="77777777" w:rsidR="00237974" w:rsidRPr="00237974" w:rsidRDefault="00237974" w:rsidP="00237974">
            <w:pPr>
              <w:rPr>
                <w:b/>
                <w:bCs/>
                <w:sz w:val="18"/>
                <w:szCs w:val="18"/>
                <w:lang w:val="et-EE" w:eastAsia="et-EE"/>
              </w:rPr>
            </w:pPr>
            <w:r w:rsidRPr="00237974">
              <w:rPr>
                <w:b/>
                <w:bCs/>
                <w:sz w:val="18"/>
                <w:szCs w:val="18"/>
                <w:lang w:val="et-EE" w:eastAsia="et-EE"/>
              </w:rPr>
              <w:t>04 Tapa linna vabadussamba rajamine</w:t>
            </w:r>
          </w:p>
        </w:tc>
        <w:tc>
          <w:tcPr>
            <w:tcW w:w="500" w:type="pct"/>
            <w:tcBorders>
              <w:top w:val="nil"/>
              <w:left w:val="single" w:sz="4" w:space="0" w:color="auto"/>
              <w:bottom w:val="single" w:sz="4" w:space="0" w:color="auto"/>
              <w:right w:val="single" w:sz="4" w:space="0" w:color="auto"/>
            </w:tcBorders>
            <w:shd w:val="clear" w:color="000000" w:fill="A6A6A6"/>
            <w:noWrap/>
            <w:vAlign w:val="bottom"/>
            <w:hideMark/>
          </w:tcPr>
          <w:p w14:paraId="7D95164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B8538D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0E1E0FA"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1480A6F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69345C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7AE7AAA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311C9C6" w14:textId="77777777" w:rsidTr="0038067C">
        <w:trPr>
          <w:trHeight w:val="288"/>
        </w:trPr>
        <w:tc>
          <w:tcPr>
            <w:tcW w:w="2169"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F0C0126"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A94C66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88C2EB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4E8FF6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99A822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78028C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AA9118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B11C53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C767C14"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883129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76CE02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6DF3172"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6B78CBF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436803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9E115E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362AE598" w14:textId="77777777" w:rsidTr="0038067C">
        <w:trPr>
          <w:trHeight w:val="288"/>
        </w:trPr>
        <w:tc>
          <w:tcPr>
            <w:tcW w:w="2169" w:type="pct"/>
            <w:tcBorders>
              <w:top w:val="nil"/>
              <w:left w:val="nil"/>
              <w:bottom w:val="nil"/>
              <w:right w:val="nil"/>
            </w:tcBorders>
            <w:shd w:val="clear" w:color="000000" w:fill="FFFF00"/>
            <w:noWrap/>
            <w:vAlign w:val="bottom"/>
            <w:hideMark/>
          </w:tcPr>
          <w:p w14:paraId="13C78C5A" w14:textId="77777777" w:rsidR="00237974" w:rsidRPr="00237974" w:rsidRDefault="00237974" w:rsidP="00237974">
            <w:pPr>
              <w:rPr>
                <w:b/>
                <w:bCs/>
                <w:sz w:val="18"/>
                <w:szCs w:val="18"/>
                <w:lang w:val="et-EE" w:eastAsia="et-EE"/>
              </w:rPr>
            </w:pPr>
            <w:r w:rsidRPr="00237974">
              <w:rPr>
                <w:b/>
                <w:bCs/>
                <w:sz w:val="18"/>
                <w:szCs w:val="18"/>
                <w:lang w:val="et-EE" w:eastAsia="et-EE"/>
              </w:rPr>
              <w:t>04 Porkuni piirkonna arendamine</w:t>
            </w:r>
          </w:p>
        </w:tc>
        <w:tc>
          <w:tcPr>
            <w:tcW w:w="500" w:type="pct"/>
            <w:tcBorders>
              <w:top w:val="nil"/>
              <w:left w:val="single" w:sz="4" w:space="0" w:color="auto"/>
              <w:bottom w:val="single" w:sz="4" w:space="0" w:color="auto"/>
              <w:right w:val="single" w:sz="4" w:space="0" w:color="auto"/>
            </w:tcBorders>
            <w:shd w:val="clear" w:color="000000" w:fill="A6A6A6"/>
            <w:noWrap/>
            <w:vAlign w:val="bottom"/>
            <w:hideMark/>
          </w:tcPr>
          <w:p w14:paraId="6960031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2363F54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CC68AA6" w14:textId="77777777" w:rsidR="00237974" w:rsidRPr="00237974" w:rsidRDefault="00237974" w:rsidP="00237974">
            <w:pPr>
              <w:jc w:val="right"/>
              <w:rPr>
                <w:b/>
                <w:bCs/>
                <w:sz w:val="18"/>
                <w:szCs w:val="18"/>
                <w:lang w:val="et-EE" w:eastAsia="et-EE"/>
              </w:rPr>
            </w:pPr>
            <w:r w:rsidRPr="00237974">
              <w:rPr>
                <w:b/>
                <w:bCs/>
                <w:sz w:val="18"/>
                <w:szCs w:val="18"/>
                <w:lang w:val="et-EE" w:eastAsia="et-EE"/>
              </w:rPr>
              <w:t>100 000</w:t>
            </w:r>
          </w:p>
        </w:tc>
        <w:tc>
          <w:tcPr>
            <w:tcW w:w="466" w:type="pct"/>
            <w:tcBorders>
              <w:top w:val="nil"/>
              <w:left w:val="nil"/>
              <w:bottom w:val="single" w:sz="4" w:space="0" w:color="auto"/>
              <w:right w:val="single" w:sz="4" w:space="0" w:color="auto"/>
            </w:tcBorders>
            <w:shd w:val="clear" w:color="000000" w:fill="969696"/>
            <w:noWrap/>
            <w:vAlign w:val="bottom"/>
            <w:hideMark/>
          </w:tcPr>
          <w:p w14:paraId="77C1EFE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61E26F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2DC9EA3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5E49F24C" w14:textId="77777777" w:rsidTr="0038067C">
        <w:trPr>
          <w:trHeight w:val="288"/>
        </w:trPr>
        <w:tc>
          <w:tcPr>
            <w:tcW w:w="2169"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26B6D91A"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4FB38EF7"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6806F6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83D80F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A88EAA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19E022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5C62A1A"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C78A3C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5E1390E"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3C56BA0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62CA17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93B787F" w14:textId="77777777" w:rsidR="00237974" w:rsidRPr="00237974" w:rsidRDefault="00237974" w:rsidP="00237974">
            <w:pPr>
              <w:jc w:val="right"/>
              <w:rPr>
                <w:sz w:val="18"/>
                <w:szCs w:val="18"/>
                <w:lang w:val="et-EE" w:eastAsia="et-EE"/>
              </w:rPr>
            </w:pPr>
            <w:r w:rsidRPr="00237974">
              <w:rPr>
                <w:sz w:val="18"/>
                <w:szCs w:val="18"/>
                <w:lang w:val="et-EE" w:eastAsia="et-EE"/>
              </w:rPr>
              <w:t>100 000</w:t>
            </w:r>
          </w:p>
        </w:tc>
        <w:tc>
          <w:tcPr>
            <w:tcW w:w="466" w:type="pct"/>
            <w:tcBorders>
              <w:top w:val="nil"/>
              <w:left w:val="nil"/>
              <w:bottom w:val="single" w:sz="4" w:space="0" w:color="auto"/>
              <w:right w:val="single" w:sz="4" w:space="0" w:color="auto"/>
            </w:tcBorders>
            <w:shd w:val="clear" w:color="auto" w:fill="auto"/>
            <w:noWrap/>
            <w:vAlign w:val="bottom"/>
            <w:hideMark/>
          </w:tcPr>
          <w:p w14:paraId="598A7C4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0CF597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DA8B6C7"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FBD5EF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B2F8E3C" w14:textId="77777777" w:rsidR="00237974" w:rsidRPr="00237974" w:rsidRDefault="00237974" w:rsidP="00237974">
            <w:pPr>
              <w:rPr>
                <w:b/>
                <w:bCs/>
                <w:sz w:val="18"/>
                <w:szCs w:val="18"/>
                <w:lang w:val="et-EE" w:eastAsia="et-EE"/>
              </w:rPr>
            </w:pPr>
            <w:r w:rsidRPr="00237974">
              <w:rPr>
                <w:b/>
                <w:bCs/>
                <w:sz w:val="18"/>
                <w:szCs w:val="18"/>
                <w:lang w:val="et-EE" w:eastAsia="et-EE"/>
              </w:rPr>
              <w:t>05 Tapa Jäätmejaam</w:t>
            </w:r>
          </w:p>
        </w:tc>
        <w:tc>
          <w:tcPr>
            <w:tcW w:w="500" w:type="pct"/>
            <w:tcBorders>
              <w:top w:val="nil"/>
              <w:left w:val="nil"/>
              <w:bottom w:val="single" w:sz="4" w:space="0" w:color="auto"/>
              <w:right w:val="single" w:sz="4" w:space="0" w:color="auto"/>
            </w:tcBorders>
            <w:shd w:val="clear" w:color="000000" w:fill="A6A6A6"/>
            <w:noWrap/>
            <w:vAlign w:val="bottom"/>
            <w:hideMark/>
          </w:tcPr>
          <w:p w14:paraId="1A7093B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A6A6A6"/>
            <w:noWrap/>
            <w:vAlign w:val="bottom"/>
            <w:hideMark/>
          </w:tcPr>
          <w:p w14:paraId="6BDF1643" w14:textId="77777777" w:rsidR="00237974" w:rsidRPr="00237974" w:rsidRDefault="00237974" w:rsidP="00237974">
            <w:pPr>
              <w:jc w:val="right"/>
              <w:rPr>
                <w:sz w:val="18"/>
                <w:szCs w:val="18"/>
                <w:lang w:val="et-EE" w:eastAsia="et-EE"/>
              </w:rPr>
            </w:pPr>
            <w:r w:rsidRPr="00237974">
              <w:rPr>
                <w:sz w:val="18"/>
                <w:szCs w:val="18"/>
                <w:lang w:val="et-EE" w:eastAsia="et-EE"/>
              </w:rPr>
              <w:t>600 000</w:t>
            </w:r>
          </w:p>
        </w:tc>
        <w:tc>
          <w:tcPr>
            <w:tcW w:w="466" w:type="pct"/>
            <w:tcBorders>
              <w:top w:val="nil"/>
              <w:left w:val="nil"/>
              <w:bottom w:val="single" w:sz="4" w:space="0" w:color="auto"/>
              <w:right w:val="single" w:sz="4" w:space="0" w:color="auto"/>
            </w:tcBorders>
            <w:shd w:val="clear" w:color="000000" w:fill="A6A6A6"/>
            <w:noWrap/>
            <w:vAlign w:val="bottom"/>
            <w:hideMark/>
          </w:tcPr>
          <w:p w14:paraId="6865F92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A6A6A6"/>
            <w:noWrap/>
            <w:vAlign w:val="bottom"/>
            <w:hideMark/>
          </w:tcPr>
          <w:p w14:paraId="2B1548D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A6A6A6"/>
            <w:noWrap/>
            <w:vAlign w:val="bottom"/>
            <w:hideMark/>
          </w:tcPr>
          <w:p w14:paraId="6A97D52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000000" w:fill="A6A6A6"/>
            <w:noWrap/>
            <w:vAlign w:val="bottom"/>
            <w:hideMark/>
          </w:tcPr>
          <w:p w14:paraId="5DD99887"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9E3466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EF00C9C"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7A20740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A10ACC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CC02B2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34526A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EE7BAD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AF7A78A"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516091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F0FCAA2"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BDD8910"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CDFE6FA" w14:textId="77777777" w:rsidR="00237974" w:rsidRPr="00237974" w:rsidRDefault="00237974" w:rsidP="00237974">
            <w:pPr>
              <w:jc w:val="right"/>
              <w:rPr>
                <w:sz w:val="18"/>
                <w:szCs w:val="18"/>
                <w:lang w:val="et-EE" w:eastAsia="et-EE"/>
              </w:rPr>
            </w:pPr>
            <w:r w:rsidRPr="00237974">
              <w:rPr>
                <w:sz w:val="18"/>
                <w:szCs w:val="18"/>
                <w:lang w:val="et-EE" w:eastAsia="et-EE"/>
              </w:rPr>
              <w:t>600 000</w:t>
            </w:r>
          </w:p>
        </w:tc>
        <w:tc>
          <w:tcPr>
            <w:tcW w:w="466" w:type="pct"/>
            <w:tcBorders>
              <w:top w:val="nil"/>
              <w:left w:val="nil"/>
              <w:bottom w:val="single" w:sz="4" w:space="0" w:color="auto"/>
              <w:right w:val="single" w:sz="4" w:space="0" w:color="auto"/>
            </w:tcBorders>
            <w:shd w:val="clear" w:color="auto" w:fill="auto"/>
            <w:noWrap/>
            <w:vAlign w:val="bottom"/>
            <w:hideMark/>
          </w:tcPr>
          <w:p w14:paraId="64ACFF8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BD4B27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9CE7A5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136F9B2"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D079F2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9669E20" w14:textId="77777777" w:rsidR="00237974" w:rsidRPr="00237974" w:rsidRDefault="00237974" w:rsidP="00237974">
            <w:pPr>
              <w:rPr>
                <w:b/>
                <w:bCs/>
                <w:sz w:val="18"/>
                <w:szCs w:val="18"/>
                <w:lang w:val="et-EE" w:eastAsia="et-EE"/>
              </w:rPr>
            </w:pPr>
            <w:r w:rsidRPr="00237974">
              <w:rPr>
                <w:b/>
                <w:bCs/>
                <w:sz w:val="18"/>
                <w:szCs w:val="18"/>
                <w:lang w:val="et-EE" w:eastAsia="et-EE"/>
              </w:rPr>
              <w:t>06  Korterelamu ehitamine Tapal</w:t>
            </w:r>
          </w:p>
        </w:tc>
        <w:tc>
          <w:tcPr>
            <w:tcW w:w="500" w:type="pct"/>
            <w:tcBorders>
              <w:top w:val="nil"/>
              <w:left w:val="nil"/>
              <w:bottom w:val="single" w:sz="4" w:space="0" w:color="auto"/>
              <w:right w:val="single" w:sz="4" w:space="0" w:color="auto"/>
            </w:tcBorders>
            <w:shd w:val="clear" w:color="000000" w:fill="A6A6A6"/>
            <w:noWrap/>
            <w:vAlign w:val="bottom"/>
            <w:hideMark/>
          </w:tcPr>
          <w:p w14:paraId="70CD205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85FA1F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7D58F9E"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6F38926" w14:textId="77777777" w:rsidR="00237974" w:rsidRPr="00237974" w:rsidRDefault="00237974" w:rsidP="00237974">
            <w:pPr>
              <w:jc w:val="right"/>
              <w:rPr>
                <w:b/>
                <w:bCs/>
                <w:sz w:val="18"/>
                <w:szCs w:val="18"/>
                <w:lang w:val="et-EE" w:eastAsia="et-EE"/>
              </w:rPr>
            </w:pPr>
            <w:r w:rsidRPr="00237974">
              <w:rPr>
                <w:b/>
                <w:bCs/>
                <w:sz w:val="18"/>
                <w:szCs w:val="18"/>
                <w:lang w:val="et-EE" w:eastAsia="et-EE"/>
              </w:rPr>
              <w:t>680 000</w:t>
            </w:r>
          </w:p>
        </w:tc>
        <w:tc>
          <w:tcPr>
            <w:tcW w:w="466" w:type="pct"/>
            <w:tcBorders>
              <w:top w:val="nil"/>
              <w:left w:val="nil"/>
              <w:bottom w:val="single" w:sz="4" w:space="0" w:color="auto"/>
              <w:right w:val="single" w:sz="4" w:space="0" w:color="auto"/>
            </w:tcBorders>
            <w:shd w:val="clear" w:color="000000" w:fill="969696"/>
            <w:noWrap/>
            <w:vAlign w:val="bottom"/>
            <w:hideMark/>
          </w:tcPr>
          <w:p w14:paraId="37E14E1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597DE002"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47C02B4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8710FEE"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47CEDD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7BDE6F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B51731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EB9BE8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6D02F1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2BAA851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F9D642C"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24A1D6A"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057295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AD9296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FFFFFF"/>
            <w:noWrap/>
            <w:vAlign w:val="bottom"/>
            <w:hideMark/>
          </w:tcPr>
          <w:p w14:paraId="481501A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8ECF280" w14:textId="77777777" w:rsidR="00237974" w:rsidRPr="00237974" w:rsidRDefault="00237974" w:rsidP="00237974">
            <w:pPr>
              <w:jc w:val="right"/>
              <w:rPr>
                <w:sz w:val="18"/>
                <w:szCs w:val="18"/>
                <w:lang w:val="et-EE" w:eastAsia="et-EE"/>
              </w:rPr>
            </w:pPr>
            <w:r w:rsidRPr="00237974">
              <w:rPr>
                <w:sz w:val="18"/>
                <w:szCs w:val="18"/>
                <w:lang w:val="et-EE" w:eastAsia="et-EE"/>
              </w:rPr>
              <w:t>680 000</w:t>
            </w:r>
          </w:p>
        </w:tc>
        <w:tc>
          <w:tcPr>
            <w:tcW w:w="466" w:type="pct"/>
            <w:tcBorders>
              <w:top w:val="nil"/>
              <w:left w:val="nil"/>
              <w:bottom w:val="single" w:sz="4" w:space="0" w:color="auto"/>
              <w:right w:val="single" w:sz="4" w:space="0" w:color="auto"/>
            </w:tcBorders>
            <w:shd w:val="clear" w:color="auto" w:fill="auto"/>
            <w:noWrap/>
            <w:vAlign w:val="bottom"/>
            <w:hideMark/>
          </w:tcPr>
          <w:p w14:paraId="6520175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B2CC565" w14:textId="77777777" w:rsidR="00237974" w:rsidRPr="00237974" w:rsidRDefault="00237974" w:rsidP="00237974">
            <w:pPr>
              <w:rPr>
                <w:sz w:val="18"/>
                <w:szCs w:val="18"/>
                <w:lang w:val="et-EE" w:eastAsia="et-EE"/>
              </w:rPr>
            </w:pPr>
            <w:r w:rsidRPr="00237974">
              <w:rPr>
                <w:sz w:val="18"/>
                <w:szCs w:val="18"/>
                <w:lang w:val="et-EE" w:eastAsia="et-EE"/>
              </w:rPr>
              <w:t> </w:t>
            </w:r>
          </w:p>
        </w:tc>
      </w:tr>
      <w:tr w:rsidR="00237974" w:rsidRPr="00237974" w14:paraId="35D7710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418B377"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06 Tänavavalgustuse rekonstrueerimine </w:t>
            </w:r>
            <w:proofErr w:type="spellStart"/>
            <w:r w:rsidRPr="00237974">
              <w:rPr>
                <w:b/>
                <w:bCs/>
                <w:sz w:val="18"/>
                <w:szCs w:val="18"/>
                <w:lang w:val="et-EE" w:eastAsia="et-EE"/>
              </w:rPr>
              <w:t>Tapa,Tamsalu</w:t>
            </w:r>
            <w:proofErr w:type="spellEnd"/>
          </w:p>
        </w:tc>
        <w:tc>
          <w:tcPr>
            <w:tcW w:w="500" w:type="pct"/>
            <w:tcBorders>
              <w:top w:val="nil"/>
              <w:left w:val="nil"/>
              <w:bottom w:val="single" w:sz="4" w:space="0" w:color="auto"/>
              <w:right w:val="single" w:sz="4" w:space="0" w:color="auto"/>
            </w:tcBorders>
            <w:shd w:val="clear" w:color="000000" w:fill="A6A6A6"/>
            <w:noWrap/>
            <w:vAlign w:val="bottom"/>
            <w:hideMark/>
          </w:tcPr>
          <w:p w14:paraId="72A9C10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755E4F67" w14:textId="77777777" w:rsidR="00237974" w:rsidRPr="00237974" w:rsidRDefault="00237974" w:rsidP="00237974">
            <w:pPr>
              <w:jc w:val="right"/>
              <w:rPr>
                <w:b/>
                <w:bCs/>
                <w:sz w:val="18"/>
                <w:szCs w:val="18"/>
                <w:lang w:val="et-EE" w:eastAsia="et-EE"/>
              </w:rPr>
            </w:pPr>
            <w:r w:rsidRPr="00237974">
              <w:rPr>
                <w:b/>
                <w:bCs/>
                <w:sz w:val="18"/>
                <w:szCs w:val="18"/>
                <w:lang w:val="et-EE" w:eastAsia="et-EE"/>
              </w:rPr>
              <w:t>701 755</w:t>
            </w:r>
          </w:p>
        </w:tc>
        <w:tc>
          <w:tcPr>
            <w:tcW w:w="466" w:type="pct"/>
            <w:tcBorders>
              <w:top w:val="nil"/>
              <w:left w:val="nil"/>
              <w:bottom w:val="single" w:sz="4" w:space="0" w:color="auto"/>
              <w:right w:val="single" w:sz="4" w:space="0" w:color="auto"/>
            </w:tcBorders>
            <w:shd w:val="clear" w:color="000000" w:fill="969696"/>
            <w:noWrap/>
            <w:vAlign w:val="bottom"/>
            <w:hideMark/>
          </w:tcPr>
          <w:p w14:paraId="3E190EFD" w14:textId="77777777" w:rsidR="00237974" w:rsidRPr="00237974" w:rsidRDefault="00237974" w:rsidP="00237974">
            <w:pPr>
              <w:jc w:val="right"/>
              <w:rPr>
                <w:b/>
                <w:bCs/>
                <w:sz w:val="18"/>
                <w:szCs w:val="18"/>
                <w:lang w:val="et-EE" w:eastAsia="et-EE"/>
              </w:rPr>
            </w:pPr>
            <w:r w:rsidRPr="00237974">
              <w:rPr>
                <w:b/>
                <w:bCs/>
                <w:sz w:val="18"/>
                <w:szCs w:val="18"/>
                <w:lang w:val="et-EE" w:eastAsia="et-EE"/>
              </w:rPr>
              <w:t>188 558</w:t>
            </w:r>
          </w:p>
        </w:tc>
        <w:tc>
          <w:tcPr>
            <w:tcW w:w="466" w:type="pct"/>
            <w:tcBorders>
              <w:top w:val="nil"/>
              <w:left w:val="nil"/>
              <w:bottom w:val="single" w:sz="4" w:space="0" w:color="auto"/>
              <w:right w:val="single" w:sz="4" w:space="0" w:color="auto"/>
            </w:tcBorders>
            <w:shd w:val="clear" w:color="000000" w:fill="969696"/>
            <w:noWrap/>
            <w:vAlign w:val="bottom"/>
            <w:hideMark/>
          </w:tcPr>
          <w:p w14:paraId="6260E16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9B39F3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3AF0757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41CF728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5182416"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2A2D3437"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2338DBC1" w14:textId="77777777" w:rsidR="00237974" w:rsidRPr="00237974" w:rsidRDefault="00237974" w:rsidP="00237974">
            <w:pPr>
              <w:jc w:val="right"/>
              <w:rPr>
                <w:sz w:val="18"/>
                <w:szCs w:val="18"/>
                <w:lang w:val="et-EE" w:eastAsia="et-EE"/>
              </w:rPr>
            </w:pPr>
            <w:r w:rsidRPr="00237974">
              <w:rPr>
                <w:sz w:val="18"/>
                <w:szCs w:val="18"/>
                <w:lang w:val="et-EE" w:eastAsia="et-EE"/>
              </w:rPr>
              <w:t>400 000</w:t>
            </w:r>
          </w:p>
        </w:tc>
        <w:tc>
          <w:tcPr>
            <w:tcW w:w="466" w:type="pct"/>
            <w:tcBorders>
              <w:top w:val="nil"/>
              <w:left w:val="nil"/>
              <w:bottom w:val="single" w:sz="4" w:space="0" w:color="auto"/>
              <w:right w:val="single" w:sz="4" w:space="0" w:color="auto"/>
            </w:tcBorders>
            <w:shd w:val="clear" w:color="000000" w:fill="FFFFFF"/>
            <w:noWrap/>
            <w:vAlign w:val="bottom"/>
            <w:hideMark/>
          </w:tcPr>
          <w:p w14:paraId="57533050" w14:textId="77777777" w:rsidR="00237974" w:rsidRPr="00237974" w:rsidRDefault="00237974" w:rsidP="00237974">
            <w:pPr>
              <w:jc w:val="right"/>
              <w:rPr>
                <w:sz w:val="18"/>
                <w:szCs w:val="18"/>
                <w:lang w:val="et-EE" w:eastAsia="et-EE"/>
              </w:rPr>
            </w:pPr>
            <w:r w:rsidRPr="00237974">
              <w:rPr>
                <w:sz w:val="18"/>
                <w:szCs w:val="18"/>
                <w:lang w:val="et-EE" w:eastAsia="et-EE"/>
              </w:rPr>
              <w:t>107 478</w:t>
            </w:r>
          </w:p>
        </w:tc>
        <w:tc>
          <w:tcPr>
            <w:tcW w:w="466" w:type="pct"/>
            <w:tcBorders>
              <w:top w:val="nil"/>
              <w:left w:val="nil"/>
              <w:bottom w:val="single" w:sz="4" w:space="0" w:color="auto"/>
              <w:right w:val="single" w:sz="4" w:space="0" w:color="auto"/>
            </w:tcBorders>
            <w:shd w:val="clear" w:color="auto" w:fill="auto"/>
            <w:noWrap/>
            <w:vAlign w:val="bottom"/>
            <w:hideMark/>
          </w:tcPr>
          <w:p w14:paraId="2D71458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D861FE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D83513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F61C60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E69DD84"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E63F26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6B587239" w14:textId="77777777" w:rsidR="00237974" w:rsidRPr="00237974" w:rsidRDefault="00237974" w:rsidP="00237974">
            <w:pPr>
              <w:jc w:val="right"/>
              <w:rPr>
                <w:sz w:val="18"/>
                <w:szCs w:val="18"/>
                <w:lang w:val="et-EE" w:eastAsia="et-EE"/>
              </w:rPr>
            </w:pPr>
            <w:r w:rsidRPr="00237974">
              <w:rPr>
                <w:sz w:val="18"/>
                <w:szCs w:val="18"/>
                <w:lang w:val="et-EE" w:eastAsia="et-EE"/>
              </w:rPr>
              <w:t>301 755</w:t>
            </w:r>
          </w:p>
        </w:tc>
        <w:tc>
          <w:tcPr>
            <w:tcW w:w="466" w:type="pct"/>
            <w:tcBorders>
              <w:top w:val="nil"/>
              <w:left w:val="nil"/>
              <w:bottom w:val="single" w:sz="4" w:space="0" w:color="auto"/>
              <w:right w:val="single" w:sz="4" w:space="0" w:color="auto"/>
            </w:tcBorders>
            <w:shd w:val="clear" w:color="000000" w:fill="FFFFFF"/>
            <w:noWrap/>
            <w:vAlign w:val="bottom"/>
            <w:hideMark/>
          </w:tcPr>
          <w:p w14:paraId="3B22F61C" w14:textId="77777777" w:rsidR="00237974" w:rsidRPr="00237974" w:rsidRDefault="00237974" w:rsidP="00237974">
            <w:pPr>
              <w:jc w:val="right"/>
              <w:rPr>
                <w:sz w:val="18"/>
                <w:szCs w:val="18"/>
                <w:lang w:val="et-EE" w:eastAsia="et-EE"/>
              </w:rPr>
            </w:pPr>
            <w:r w:rsidRPr="00237974">
              <w:rPr>
                <w:sz w:val="18"/>
                <w:szCs w:val="18"/>
                <w:lang w:val="et-EE" w:eastAsia="et-EE"/>
              </w:rPr>
              <w:t>81 080</w:t>
            </w:r>
          </w:p>
        </w:tc>
        <w:tc>
          <w:tcPr>
            <w:tcW w:w="466" w:type="pct"/>
            <w:tcBorders>
              <w:top w:val="nil"/>
              <w:left w:val="nil"/>
              <w:bottom w:val="single" w:sz="4" w:space="0" w:color="auto"/>
              <w:right w:val="single" w:sz="4" w:space="0" w:color="auto"/>
            </w:tcBorders>
            <w:shd w:val="clear" w:color="auto" w:fill="auto"/>
            <w:noWrap/>
            <w:vAlign w:val="bottom"/>
            <w:hideMark/>
          </w:tcPr>
          <w:p w14:paraId="47485E5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E575AF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8487949"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EA6C783" w14:textId="77777777" w:rsidTr="0038067C">
        <w:trPr>
          <w:trHeight w:val="288"/>
        </w:trPr>
        <w:tc>
          <w:tcPr>
            <w:tcW w:w="2169" w:type="pct"/>
            <w:tcBorders>
              <w:top w:val="nil"/>
              <w:left w:val="nil"/>
              <w:bottom w:val="nil"/>
              <w:right w:val="nil"/>
            </w:tcBorders>
            <w:shd w:val="clear" w:color="000000" w:fill="FFFF00"/>
            <w:noWrap/>
            <w:vAlign w:val="bottom"/>
            <w:hideMark/>
          </w:tcPr>
          <w:p w14:paraId="74F6D295" w14:textId="77777777" w:rsidR="00237974" w:rsidRPr="00237974" w:rsidRDefault="00237974" w:rsidP="00237974">
            <w:pPr>
              <w:rPr>
                <w:b/>
                <w:bCs/>
                <w:sz w:val="18"/>
                <w:szCs w:val="18"/>
                <w:lang w:val="et-EE" w:eastAsia="et-EE"/>
              </w:rPr>
            </w:pPr>
            <w:r w:rsidRPr="00237974">
              <w:rPr>
                <w:b/>
                <w:bCs/>
                <w:sz w:val="18"/>
                <w:szCs w:val="18"/>
                <w:lang w:val="et-EE" w:eastAsia="et-EE"/>
              </w:rPr>
              <w:t>06 Tapa valla välisvalgustuse arendamine II etapp</w:t>
            </w:r>
          </w:p>
        </w:tc>
        <w:tc>
          <w:tcPr>
            <w:tcW w:w="500" w:type="pct"/>
            <w:tcBorders>
              <w:top w:val="nil"/>
              <w:left w:val="single" w:sz="4" w:space="0" w:color="auto"/>
              <w:bottom w:val="single" w:sz="4" w:space="0" w:color="auto"/>
              <w:right w:val="single" w:sz="4" w:space="0" w:color="auto"/>
            </w:tcBorders>
            <w:shd w:val="clear" w:color="000000" w:fill="A6A6A6"/>
            <w:noWrap/>
            <w:vAlign w:val="bottom"/>
            <w:hideMark/>
          </w:tcPr>
          <w:p w14:paraId="3BF9886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6EF1BA97"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A902C64" w14:textId="77777777" w:rsidR="00237974" w:rsidRPr="00237974" w:rsidRDefault="00237974" w:rsidP="00237974">
            <w:pPr>
              <w:jc w:val="right"/>
              <w:rPr>
                <w:b/>
                <w:bCs/>
                <w:sz w:val="18"/>
                <w:szCs w:val="18"/>
                <w:lang w:val="et-EE" w:eastAsia="et-EE"/>
              </w:rPr>
            </w:pPr>
            <w:r w:rsidRPr="00237974">
              <w:rPr>
                <w:b/>
                <w:bCs/>
                <w:sz w:val="18"/>
                <w:szCs w:val="18"/>
                <w:lang w:val="et-EE" w:eastAsia="et-EE"/>
              </w:rPr>
              <w:t>300 000</w:t>
            </w:r>
          </w:p>
        </w:tc>
        <w:tc>
          <w:tcPr>
            <w:tcW w:w="466" w:type="pct"/>
            <w:tcBorders>
              <w:top w:val="nil"/>
              <w:left w:val="nil"/>
              <w:bottom w:val="single" w:sz="4" w:space="0" w:color="auto"/>
              <w:right w:val="single" w:sz="4" w:space="0" w:color="auto"/>
            </w:tcBorders>
            <w:shd w:val="clear" w:color="000000" w:fill="969696"/>
            <w:noWrap/>
            <w:vAlign w:val="bottom"/>
            <w:hideMark/>
          </w:tcPr>
          <w:p w14:paraId="1803C3C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37AA61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7343E4A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137B7A8" w14:textId="77777777" w:rsidTr="0038067C">
        <w:trPr>
          <w:trHeight w:val="288"/>
        </w:trPr>
        <w:tc>
          <w:tcPr>
            <w:tcW w:w="2169"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2F40A9F5"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EC4ECC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43BC60C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FFFFFF"/>
            <w:noWrap/>
            <w:vAlign w:val="bottom"/>
            <w:hideMark/>
          </w:tcPr>
          <w:p w14:paraId="2CD9FEB3" w14:textId="77777777" w:rsidR="00237974" w:rsidRPr="00237974" w:rsidRDefault="00237974" w:rsidP="00237974">
            <w:pPr>
              <w:jc w:val="right"/>
              <w:rPr>
                <w:sz w:val="18"/>
                <w:szCs w:val="18"/>
                <w:lang w:val="et-EE" w:eastAsia="et-EE"/>
              </w:rPr>
            </w:pPr>
            <w:r w:rsidRPr="00237974">
              <w:rPr>
                <w:sz w:val="18"/>
                <w:szCs w:val="18"/>
                <w:lang w:val="et-EE" w:eastAsia="et-EE"/>
              </w:rPr>
              <w:t>200 000</w:t>
            </w:r>
          </w:p>
        </w:tc>
        <w:tc>
          <w:tcPr>
            <w:tcW w:w="466" w:type="pct"/>
            <w:tcBorders>
              <w:top w:val="nil"/>
              <w:left w:val="nil"/>
              <w:bottom w:val="single" w:sz="4" w:space="0" w:color="auto"/>
              <w:right w:val="single" w:sz="4" w:space="0" w:color="auto"/>
            </w:tcBorders>
            <w:shd w:val="clear" w:color="auto" w:fill="auto"/>
            <w:noWrap/>
            <w:vAlign w:val="bottom"/>
            <w:hideMark/>
          </w:tcPr>
          <w:p w14:paraId="420CE04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305206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6B88E4B"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F4CFEF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18D5B81"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56FC5BE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2A5E601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FFFFFF"/>
            <w:noWrap/>
            <w:vAlign w:val="bottom"/>
            <w:hideMark/>
          </w:tcPr>
          <w:p w14:paraId="019954E2" w14:textId="77777777" w:rsidR="00237974" w:rsidRPr="00237974" w:rsidRDefault="00237974" w:rsidP="00237974">
            <w:pPr>
              <w:jc w:val="right"/>
              <w:rPr>
                <w:sz w:val="18"/>
                <w:szCs w:val="18"/>
                <w:lang w:val="et-EE" w:eastAsia="et-EE"/>
              </w:rPr>
            </w:pPr>
            <w:r w:rsidRPr="00237974">
              <w:rPr>
                <w:sz w:val="18"/>
                <w:szCs w:val="18"/>
                <w:lang w:val="et-EE" w:eastAsia="et-EE"/>
              </w:rPr>
              <w:t>100 000</w:t>
            </w:r>
          </w:p>
        </w:tc>
        <w:tc>
          <w:tcPr>
            <w:tcW w:w="466" w:type="pct"/>
            <w:tcBorders>
              <w:top w:val="nil"/>
              <w:left w:val="nil"/>
              <w:bottom w:val="single" w:sz="4" w:space="0" w:color="auto"/>
              <w:right w:val="single" w:sz="4" w:space="0" w:color="auto"/>
            </w:tcBorders>
            <w:shd w:val="clear" w:color="auto" w:fill="auto"/>
            <w:noWrap/>
            <w:vAlign w:val="bottom"/>
            <w:hideMark/>
          </w:tcPr>
          <w:p w14:paraId="725A259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761C4C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CC65238"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4942BEA"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FFFF00"/>
            <w:vAlign w:val="bottom"/>
            <w:hideMark/>
          </w:tcPr>
          <w:p w14:paraId="77DE34A6" w14:textId="77777777" w:rsidR="00237974" w:rsidRPr="00237974" w:rsidRDefault="00237974" w:rsidP="00237974">
            <w:pPr>
              <w:rPr>
                <w:b/>
                <w:bCs/>
                <w:sz w:val="18"/>
                <w:szCs w:val="18"/>
                <w:lang w:val="et-EE" w:eastAsia="et-EE"/>
              </w:rPr>
            </w:pPr>
            <w:r w:rsidRPr="00237974">
              <w:rPr>
                <w:b/>
                <w:bCs/>
                <w:sz w:val="18"/>
                <w:szCs w:val="18"/>
                <w:lang w:val="et-EE" w:eastAsia="et-EE"/>
              </w:rPr>
              <w:t>06 Energiasäästumeetmete rakendamine munitsipaalhoonetel</w:t>
            </w:r>
          </w:p>
        </w:tc>
        <w:tc>
          <w:tcPr>
            <w:tcW w:w="500" w:type="pct"/>
            <w:tcBorders>
              <w:top w:val="nil"/>
              <w:left w:val="nil"/>
              <w:bottom w:val="single" w:sz="4" w:space="0" w:color="auto"/>
              <w:right w:val="single" w:sz="4" w:space="0" w:color="auto"/>
            </w:tcBorders>
            <w:shd w:val="clear" w:color="000000" w:fill="A6A6A6"/>
            <w:noWrap/>
            <w:vAlign w:val="bottom"/>
            <w:hideMark/>
          </w:tcPr>
          <w:p w14:paraId="2296CC4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E287387"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0E4B572" w14:textId="77777777" w:rsidR="00237974" w:rsidRPr="00237974" w:rsidRDefault="00237974" w:rsidP="00237974">
            <w:pPr>
              <w:jc w:val="right"/>
              <w:rPr>
                <w:b/>
                <w:bCs/>
                <w:sz w:val="18"/>
                <w:szCs w:val="18"/>
                <w:lang w:val="et-EE" w:eastAsia="et-EE"/>
              </w:rPr>
            </w:pPr>
            <w:r w:rsidRPr="00237974">
              <w:rPr>
                <w:b/>
                <w:bCs/>
                <w:sz w:val="18"/>
                <w:szCs w:val="18"/>
                <w:lang w:val="et-EE" w:eastAsia="et-EE"/>
              </w:rPr>
              <w:t>50 000</w:t>
            </w:r>
          </w:p>
        </w:tc>
        <w:tc>
          <w:tcPr>
            <w:tcW w:w="466" w:type="pct"/>
            <w:tcBorders>
              <w:top w:val="nil"/>
              <w:left w:val="nil"/>
              <w:bottom w:val="single" w:sz="4" w:space="0" w:color="auto"/>
              <w:right w:val="single" w:sz="4" w:space="0" w:color="auto"/>
            </w:tcBorders>
            <w:shd w:val="clear" w:color="000000" w:fill="969696"/>
            <w:noWrap/>
            <w:vAlign w:val="bottom"/>
            <w:hideMark/>
          </w:tcPr>
          <w:p w14:paraId="2111A11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C5ED96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DC75EF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87765A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3656A3A"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24A9121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05276F6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FFFFFF"/>
            <w:noWrap/>
            <w:vAlign w:val="bottom"/>
            <w:hideMark/>
          </w:tcPr>
          <w:p w14:paraId="54E93F4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32D222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583A46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66460D41"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FFC462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783BF38"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44B6B0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3C55174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FFFFFF"/>
            <w:noWrap/>
            <w:vAlign w:val="bottom"/>
            <w:hideMark/>
          </w:tcPr>
          <w:p w14:paraId="2769BED4" w14:textId="77777777" w:rsidR="00237974" w:rsidRPr="00237974" w:rsidRDefault="00237974" w:rsidP="00237974">
            <w:pPr>
              <w:jc w:val="right"/>
              <w:rPr>
                <w:sz w:val="18"/>
                <w:szCs w:val="18"/>
                <w:lang w:val="et-EE" w:eastAsia="et-EE"/>
              </w:rPr>
            </w:pPr>
            <w:r w:rsidRPr="00237974">
              <w:rPr>
                <w:sz w:val="18"/>
                <w:szCs w:val="18"/>
                <w:lang w:val="et-EE" w:eastAsia="et-EE"/>
              </w:rPr>
              <w:t>50 000</w:t>
            </w:r>
          </w:p>
        </w:tc>
        <w:tc>
          <w:tcPr>
            <w:tcW w:w="466" w:type="pct"/>
            <w:tcBorders>
              <w:top w:val="nil"/>
              <w:left w:val="nil"/>
              <w:bottom w:val="single" w:sz="4" w:space="0" w:color="auto"/>
              <w:right w:val="single" w:sz="4" w:space="0" w:color="auto"/>
            </w:tcBorders>
            <w:shd w:val="clear" w:color="auto" w:fill="auto"/>
            <w:noWrap/>
            <w:vAlign w:val="bottom"/>
            <w:hideMark/>
          </w:tcPr>
          <w:p w14:paraId="1ECA96E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D0C8F4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5E1BC29"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3715431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C1C87DC"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06 Jäneda lossi ruumide </w:t>
            </w:r>
            <w:proofErr w:type="spellStart"/>
            <w:r w:rsidRPr="00237974">
              <w:rPr>
                <w:b/>
                <w:bCs/>
                <w:sz w:val="18"/>
                <w:szCs w:val="18"/>
                <w:lang w:val="et-EE" w:eastAsia="et-EE"/>
              </w:rPr>
              <w:t>rek</w:t>
            </w:r>
            <w:proofErr w:type="spellEnd"/>
          </w:p>
        </w:tc>
        <w:tc>
          <w:tcPr>
            <w:tcW w:w="500" w:type="pct"/>
            <w:tcBorders>
              <w:top w:val="nil"/>
              <w:left w:val="nil"/>
              <w:bottom w:val="single" w:sz="4" w:space="0" w:color="auto"/>
              <w:right w:val="single" w:sz="4" w:space="0" w:color="auto"/>
            </w:tcBorders>
            <w:shd w:val="clear" w:color="000000" w:fill="A6A6A6"/>
            <w:noWrap/>
            <w:vAlign w:val="bottom"/>
            <w:hideMark/>
          </w:tcPr>
          <w:p w14:paraId="3D94CB3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04554C7" w14:textId="77777777" w:rsidR="00237974" w:rsidRPr="00237974" w:rsidRDefault="00237974" w:rsidP="00237974">
            <w:pPr>
              <w:jc w:val="right"/>
              <w:rPr>
                <w:b/>
                <w:bCs/>
                <w:sz w:val="18"/>
                <w:szCs w:val="18"/>
                <w:lang w:val="et-EE" w:eastAsia="et-EE"/>
              </w:rPr>
            </w:pPr>
            <w:r w:rsidRPr="00237974">
              <w:rPr>
                <w:b/>
                <w:bCs/>
                <w:sz w:val="18"/>
                <w:szCs w:val="18"/>
                <w:lang w:val="et-EE" w:eastAsia="et-EE"/>
              </w:rPr>
              <w:t>44 581</w:t>
            </w:r>
          </w:p>
        </w:tc>
        <w:tc>
          <w:tcPr>
            <w:tcW w:w="466" w:type="pct"/>
            <w:tcBorders>
              <w:top w:val="nil"/>
              <w:left w:val="nil"/>
              <w:bottom w:val="single" w:sz="4" w:space="0" w:color="auto"/>
              <w:right w:val="single" w:sz="4" w:space="0" w:color="auto"/>
            </w:tcBorders>
            <w:shd w:val="clear" w:color="000000" w:fill="969696"/>
            <w:noWrap/>
            <w:vAlign w:val="bottom"/>
            <w:hideMark/>
          </w:tcPr>
          <w:p w14:paraId="4ED20E9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B8593F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E8A228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45C6181"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4E48DA3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5BBB028"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4C61D07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F87283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F1EAEA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71F335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301F91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DBE72DA"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FD8254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BE7E1E5"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9D1E25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3E4D668" w14:textId="77777777" w:rsidR="00237974" w:rsidRPr="00237974" w:rsidRDefault="00237974" w:rsidP="00237974">
            <w:pPr>
              <w:jc w:val="right"/>
              <w:rPr>
                <w:sz w:val="18"/>
                <w:szCs w:val="18"/>
                <w:lang w:val="et-EE" w:eastAsia="et-EE"/>
              </w:rPr>
            </w:pPr>
            <w:r w:rsidRPr="00237974">
              <w:rPr>
                <w:sz w:val="18"/>
                <w:szCs w:val="18"/>
                <w:lang w:val="et-EE" w:eastAsia="et-EE"/>
              </w:rPr>
              <w:t>44 581</w:t>
            </w:r>
          </w:p>
        </w:tc>
        <w:tc>
          <w:tcPr>
            <w:tcW w:w="466" w:type="pct"/>
            <w:tcBorders>
              <w:top w:val="nil"/>
              <w:left w:val="nil"/>
              <w:bottom w:val="single" w:sz="4" w:space="0" w:color="auto"/>
              <w:right w:val="single" w:sz="4" w:space="0" w:color="auto"/>
            </w:tcBorders>
            <w:shd w:val="clear" w:color="auto" w:fill="auto"/>
            <w:noWrap/>
            <w:vAlign w:val="bottom"/>
            <w:hideMark/>
          </w:tcPr>
          <w:p w14:paraId="6D02337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87D345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64E052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A29C78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B137A6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21B57E8"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06 Tapa Vallahooldus </w:t>
            </w:r>
          </w:p>
        </w:tc>
        <w:tc>
          <w:tcPr>
            <w:tcW w:w="500" w:type="pct"/>
            <w:tcBorders>
              <w:top w:val="nil"/>
              <w:left w:val="nil"/>
              <w:bottom w:val="single" w:sz="4" w:space="0" w:color="auto"/>
              <w:right w:val="single" w:sz="4" w:space="0" w:color="auto"/>
            </w:tcBorders>
            <w:shd w:val="clear" w:color="000000" w:fill="A6A6A6"/>
            <w:noWrap/>
            <w:vAlign w:val="bottom"/>
            <w:hideMark/>
          </w:tcPr>
          <w:p w14:paraId="7E0838D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C78AC74" w14:textId="77777777" w:rsidR="00237974" w:rsidRPr="00237974" w:rsidRDefault="00237974" w:rsidP="00237974">
            <w:pPr>
              <w:jc w:val="right"/>
              <w:rPr>
                <w:b/>
                <w:bCs/>
                <w:sz w:val="18"/>
                <w:szCs w:val="18"/>
                <w:lang w:val="et-EE" w:eastAsia="et-EE"/>
              </w:rPr>
            </w:pPr>
            <w:r w:rsidRPr="00237974">
              <w:rPr>
                <w:b/>
                <w:bCs/>
                <w:sz w:val="18"/>
                <w:szCs w:val="18"/>
                <w:lang w:val="et-EE" w:eastAsia="et-EE"/>
              </w:rPr>
              <w:t>60 900</w:t>
            </w:r>
          </w:p>
        </w:tc>
        <w:tc>
          <w:tcPr>
            <w:tcW w:w="466" w:type="pct"/>
            <w:tcBorders>
              <w:top w:val="nil"/>
              <w:left w:val="nil"/>
              <w:bottom w:val="single" w:sz="4" w:space="0" w:color="auto"/>
              <w:right w:val="single" w:sz="4" w:space="0" w:color="auto"/>
            </w:tcBorders>
            <w:shd w:val="clear" w:color="000000" w:fill="969696"/>
            <w:noWrap/>
            <w:vAlign w:val="bottom"/>
            <w:hideMark/>
          </w:tcPr>
          <w:p w14:paraId="5C7CA1CD" w14:textId="77777777" w:rsidR="00237974" w:rsidRPr="00237974" w:rsidRDefault="00237974" w:rsidP="00237974">
            <w:pPr>
              <w:jc w:val="right"/>
              <w:rPr>
                <w:b/>
                <w:bCs/>
                <w:sz w:val="18"/>
                <w:szCs w:val="18"/>
                <w:lang w:val="et-EE" w:eastAsia="et-EE"/>
              </w:rPr>
            </w:pPr>
            <w:r w:rsidRPr="00237974">
              <w:rPr>
                <w:b/>
                <w:bCs/>
                <w:sz w:val="18"/>
                <w:szCs w:val="18"/>
                <w:lang w:val="et-EE" w:eastAsia="et-EE"/>
              </w:rPr>
              <w:t>70 000</w:t>
            </w:r>
          </w:p>
        </w:tc>
        <w:tc>
          <w:tcPr>
            <w:tcW w:w="466" w:type="pct"/>
            <w:tcBorders>
              <w:top w:val="nil"/>
              <w:left w:val="nil"/>
              <w:bottom w:val="single" w:sz="4" w:space="0" w:color="auto"/>
              <w:right w:val="single" w:sz="4" w:space="0" w:color="auto"/>
            </w:tcBorders>
            <w:shd w:val="clear" w:color="000000" w:fill="969696"/>
            <w:noWrap/>
            <w:vAlign w:val="bottom"/>
            <w:hideMark/>
          </w:tcPr>
          <w:p w14:paraId="3458102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16FE05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2BFD2F7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1B88386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54B4012"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2E5C20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351C8C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38F8D2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525C58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51717F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61FF55B7"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F63A91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3E8A8F9"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1FA7455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F1B7E6E" w14:textId="77777777" w:rsidR="00237974" w:rsidRPr="00237974" w:rsidRDefault="00237974" w:rsidP="00237974">
            <w:pPr>
              <w:jc w:val="right"/>
              <w:rPr>
                <w:sz w:val="18"/>
                <w:szCs w:val="18"/>
                <w:lang w:val="et-EE" w:eastAsia="et-EE"/>
              </w:rPr>
            </w:pPr>
            <w:r w:rsidRPr="00237974">
              <w:rPr>
                <w:sz w:val="18"/>
                <w:szCs w:val="18"/>
                <w:lang w:val="et-EE" w:eastAsia="et-EE"/>
              </w:rPr>
              <w:t>60 900</w:t>
            </w:r>
          </w:p>
        </w:tc>
        <w:tc>
          <w:tcPr>
            <w:tcW w:w="466" w:type="pct"/>
            <w:tcBorders>
              <w:top w:val="nil"/>
              <w:left w:val="nil"/>
              <w:bottom w:val="single" w:sz="4" w:space="0" w:color="auto"/>
              <w:right w:val="single" w:sz="4" w:space="0" w:color="auto"/>
            </w:tcBorders>
            <w:shd w:val="clear" w:color="auto" w:fill="auto"/>
            <w:noWrap/>
            <w:vAlign w:val="bottom"/>
            <w:hideMark/>
          </w:tcPr>
          <w:p w14:paraId="0CCE36C7" w14:textId="77777777" w:rsidR="00237974" w:rsidRPr="00237974" w:rsidRDefault="00237974" w:rsidP="00237974">
            <w:pPr>
              <w:jc w:val="right"/>
              <w:rPr>
                <w:sz w:val="18"/>
                <w:szCs w:val="18"/>
                <w:lang w:val="et-EE" w:eastAsia="et-EE"/>
              </w:rPr>
            </w:pPr>
            <w:r w:rsidRPr="00237974">
              <w:rPr>
                <w:sz w:val="18"/>
                <w:szCs w:val="18"/>
                <w:lang w:val="et-EE" w:eastAsia="et-EE"/>
              </w:rPr>
              <w:t>70 000</w:t>
            </w:r>
          </w:p>
        </w:tc>
        <w:tc>
          <w:tcPr>
            <w:tcW w:w="466" w:type="pct"/>
            <w:tcBorders>
              <w:top w:val="nil"/>
              <w:left w:val="nil"/>
              <w:bottom w:val="single" w:sz="4" w:space="0" w:color="auto"/>
              <w:right w:val="single" w:sz="4" w:space="0" w:color="auto"/>
            </w:tcBorders>
            <w:shd w:val="clear" w:color="auto" w:fill="auto"/>
            <w:noWrap/>
            <w:vAlign w:val="bottom"/>
            <w:hideMark/>
          </w:tcPr>
          <w:p w14:paraId="5E182AA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029825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37A217E"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912472B"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EDEDED"/>
            <w:vAlign w:val="bottom"/>
            <w:hideMark/>
          </w:tcPr>
          <w:p w14:paraId="5D5B2B7A"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06 </w:t>
            </w:r>
            <w:proofErr w:type="spellStart"/>
            <w:r w:rsidRPr="00237974">
              <w:rPr>
                <w:b/>
                <w:bCs/>
                <w:sz w:val="18"/>
                <w:szCs w:val="18"/>
                <w:lang w:val="et-EE" w:eastAsia="et-EE"/>
              </w:rPr>
              <w:t>Hajaasustuse</w:t>
            </w:r>
            <w:proofErr w:type="spellEnd"/>
            <w:r w:rsidRPr="00237974">
              <w:rPr>
                <w:b/>
                <w:bCs/>
                <w:sz w:val="18"/>
                <w:szCs w:val="18"/>
                <w:lang w:val="et-EE" w:eastAsia="et-EE"/>
              </w:rPr>
              <w:t xml:space="preserve"> programm</w:t>
            </w:r>
          </w:p>
        </w:tc>
        <w:tc>
          <w:tcPr>
            <w:tcW w:w="500" w:type="pct"/>
            <w:tcBorders>
              <w:top w:val="nil"/>
              <w:left w:val="nil"/>
              <w:bottom w:val="single" w:sz="4" w:space="0" w:color="auto"/>
              <w:right w:val="single" w:sz="4" w:space="0" w:color="auto"/>
            </w:tcBorders>
            <w:shd w:val="clear" w:color="000000" w:fill="A6A6A6"/>
            <w:noWrap/>
            <w:vAlign w:val="bottom"/>
            <w:hideMark/>
          </w:tcPr>
          <w:p w14:paraId="0D9FC9D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460F8491" w14:textId="77777777" w:rsidR="00237974" w:rsidRPr="00237974" w:rsidRDefault="00237974" w:rsidP="00237974">
            <w:pPr>
              <w:jc w:val="right"/>
              <w:rPr>
                <w:b/>
                <w:bCs/>
                <w:sz w:val="18"/>
                <w:szCs w:val="18"/>
                <w:lang w:val="et-EE" w:eastAsia="et-EE"/>
              </w:rPr>
            </w:pPr>
            <w:r w:rsidRPr="00237974">
              <w:rPr>
                <w:b/>
                <w:bCs/>
                <w:sz w:val="18"/>
                <w:szCs w:val="18"/>
                <w:lang w:val="et-EE" w:eastAsia="et-EE"/>
              </w:rPr>
              <w:t>40 000</w:t>
            </w:r>
          </w:p>
        </w:tc>
        <w:tc>
          <w:tcPr>
            <w:tcW w:w="466" w:type="pct"/>
            <w:tcBorders>
              <w:top w:val="nil"/>
              <w:left w:val="nil"/>
              <w:bottom w:val="single" w:sz="4" w:space="0" w:color="auto"/>
              <w:right w:val="single" w:sz="4" w:space="0" w:color="auto"/>
            </w:tcBorders>
            <w:shd w:val="clear" w:color="000000" w:fill="969696"/>
            <w:noWrap/>
            <w:vAlign w:val="bottom"/>
            <w:hideMark/>
          </w:tcPr>
          <w:p w14:paraId="5C5D7661" w14:textId="77777777" w:rsidR="00237974" w:rsidRPr="00237974" w:rsidRDefault="00237974" w:rsidP="00237974">
            <w:pPr>
              <w:jc w:val="right"/>
              <w:rPr>
                <w:b/>
                <w:bCs/>
                <w:sz w:val="18"/>
                <w:szCs w:val="18"/>
                <w:lang w:val="et-EE" w:eastAsia="et-EE"/>
              </w:rPr>
            </w:pPr>
            <w:r w:rsidRPr="00237974">
              <w:rPr>
                <w:b/>
                <w:bCs/>
                <w:sz w:val="18"/>
                <w:szCs w:val="18"/>
                <w:lang w:val="et-EE" w:eastAsia="et-EE"/>
              </w:rPr>
              <w:t>40 000</w:t>
            </w:r>
          </w:p>
        </w:tc>
        <w:tc>
          <w:tcPr>
            <w:tcW w:w="466" w:type="pct"/>
            <w:tcBorders>
              <w:top w:val="nil"/>
              <w:left w:val="nil"/>
              <w:bottom w:val="single" w:sz="4" w:space="0" w:color="auto"/>
              <w:right w:val="single" w:sz="4" w:space="0" w:color="auto"/>
            </w:tcBorders>
            <w:shd w:val="clear" w:color="000000" w:fill="969696"/>
            <w:noWrap/>
            <w:vAlign w:val="bottom"/>
            <w:hideMark/>
          </w:tcPr>
          <w:p w14:paraId="089360ED" w14:textId="77777777" w:rsidR="00237974" w:rsidRPr="00237974" w:rsidRDefault="00237974" w:rsidP="00237974">
            <w:pPr>
              <w:jc w:val="right"/>
              <w:rPr>
                <w:b/>
                <w:bCs/>
                <w:sz w:val="18"/>
                <w:szCs w:val="18"/>
                <w:lang w:val="et-EE" w:eastAsia="et-EE"/>
              </w:rPr>
            </w:pPr>
            <w:r w:rsidRPr="00237974">
              <w:rPr>
                <w:b/>
                <w:bCs/>
                <w:sz w:val="18"/>
                <w:szCs w:val="18"/>
                <w:lang w:val="et-EE" w:eastAsia="et-EE"/>
              </w:rPr>
              <w:t>40 000</w:t>
            </w:r>
          </w:p>
        </w:tc>
        <w:tc>
          <w:tcPr>
            <w:tcW w:w="466" w:type="pct"/>
            <w:tcBorders>
              <w:top w:val="nil"/>
              <w:left w:val="nil"/>
              <w:bottom w:val="single" w:sz="4" w:space="0" w:color="auto"/>
              <w:right w:val="single" w:sz="4" w:space="0" w:color="auto"/>
            </w:tcBorders>
            <w:shd w:val="clear" w:color="000000" w:fill="969696"/>
            <w:noWrap/>
            <w:vAlign w:val="bottom"/>
            <w:hideMark/>
          </w:tcPr>
          <w:p w14:paraId="18FA16FA" w14:textId="77777777" w:rsidR="00237974" w:rsidRPr="00237974" w:rsidRDefault="00237974" w:rsidP="00237974">
            <w:pPr>
              <w:jc w:val="right"/>
              <w:rPr>
                <w:b/>
                <w:bCs/>
                <w:sz w:val="18"/>
                <w:szCs w:val="18"/>
                <w:lang w:val="et-EE" w:eastAsia="et-EE"/>
              </w:rPr>
            </w:pPr>
            <w:r w:rsidRPr="00237974">
              <w:rPr>
                <w:b/>
                <w:bCs/>
                <w:sz w:val="18"/>
                <w:szCs w:val="18"/>
                <w:lang w:val="et-EE" w:eastAsia="et-EE"/>
              </w:rPr>
              <w:t>40 000</w:t>
            </w:r>
          </w:p>
        </w:tc>
        <w:tc>
          <w:tcPr>
            <w:tcW w:w="466" w:type="pct"/>
            <w:tcBorders>
              <w:top w:val="nil"/>
              <w:left w:val="nil"/>
              <w:bottom w:val="single" w:sz="4" w:space="0" w:color="auto"/>
              <w:right w:val="single" w:sz="8" w:space="0" w:color="auto"/>
            </w:tcBorders>
            <w:shd w:val="clear" w:color="000000" w:fill="969696"/>
            <w:noWrap/>
            <w:vAlign w:val="bottom"/>
            <w:hideMark/>
          </w:tcPr>
          <w:p w14:paraId="4D50351C" w14:textId="77777777" w:rsidR="00237974" w:rsidRPr="00237974" w:rsidRDefault="00237974" w:rsidP="00237974">
            <w:pPr>
              <w:jc w:val="right"/>
              <w:rPr>
                <w:b/>
                <w:bCs/>
                <w:sz w:val="18"/>
                <w:szCs w:val="18"/>
                <w:lang w:val="et-EE" w:eastAsia="et-EE"/>
              </w:rPr>
            </w:pPr>
            <w:r w:rsidRPr="00237974">
              <w:rPr>
                <w:b/>
                <w:bCs/>
                <w:sz w:val="18"/>
                <w:szCs w:val="18"/>
                <w:lang w:val="et-EE" w:eastAsia="et-EE"/>
              </w:rPr>
              <w:t>40 000</w:t>
            </w:r>
          </w:p>
        </w:tc>
      </w:tr>
      <w:tr w:rsidR="00237974" w:rsidRPr="00237974" w14:paraId="294EB13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D4107D9" w14:textId="77777777" w:rsidR="00237974" w:rsidRPr="00237974" w:rsidRDefault="00237974" w:rsidP="00237974">
            <w:pPr>
              <w:rPr>
                <w:i/>
                <w:iCs/>
                <w:sz w:val="18"/>
                <w:szCs w:val="18"/>
                <w:lang w:val="et-EE" w:eastAsia="et-EE"/>
              </w:rPr>
            </w:pPr>
            <w:r w:rsidRPr="00237974">
              <w:rPr>
                <w:i/>
                <w:iCs/>
                <w:sz w:val="18"/>
                <w:szCs w:val="18"/>
                <w:lang w:val="et-EE" w:eastAsia="et-EE"/>
              </w:rPr>
              <w:t>sh toetuse arvelt konto 3502</w:t>
            </w:r>
          </w:p>
        </w:tc>
        <w:tc>
          <w:tcPr>
            <w:tcW w:w="500" w:type="pct"/>
            <w:tcBorders>
              <w:top w:val="nil"/>
              <w:left w:val="nil"/>
              <w:bottom w:val="single" w:sz="4" w:space="0" w:color="auto"/>
              <w:right w:val="single" w:sz="4" w:space="0" w:color="auto"/>
            </w:tcBorders>
            <w:shd w:val="clear" w:color="000000" w:fill="A6A6A6"/>
            <w:noWrap/>
            <w:vAlign w:val="bottom"/>
            <w:hideMark/>
          </w:tcPr>
          <w:p w14:paraId="72D6F7C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BEBA4EB"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5A22A44F"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7E065BD6"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54FE2B95"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8" w:space="0" w:color="auto"/>
            </w:tcBorders>
            <w:shd w:val="clear" w:color="auto" w:fill="auto"/>
            <w:noWrap/>
            <w:vAlign w:val="bottom"/>
            <w:hideMark/>
          </w:tcPr>
          <w:p w14:paraId="35DAE34C"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r>
      <w:tr w:rsidR="00237974" w:rsidRPr="00237974" w14:paraId="5072195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AF1D703"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 konto 4502</w:t>
            </w:r>
          </w:p>
        </w:tc>
        <w:tc>
          <w:tcPr>
            <w:tcW w:w="500" w:type="pct"/>
            <w:tcBorders>
              <w:top w:val="nil"/>
              <w:left w:val="nil"/>
              <w:bottom w:val="single" w:sz="4" w:space="0" w:color="auto"/>
              <w:right w:val="single" w:sz="4" w:space="0" w:color="auto"/>
            </w:tcBorders>
            <w:shd w:val="clear" w:color="000000" w:fill="A6A6A6"/>
            <w:noWrap/>
            <w:vAlign w:val="bottom"/>
            <w:hideMark/>
          </w:tcPr>
          <w:p w14:paraId="3AD258D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2A82121"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770BB8B7"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17BA3A7F"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5E62D0E8"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8" w:space="0" w:color="auto"/>
            </w:tcBorders>
            <w:shd w:val="clear" w:color="auto" w:fill="auto"/>
            <w:noWrap/>
            <w:vAlign w:val="bottom"/>
            <w:hideMark/>
          </w:tcPr>
          <w:p w14:paraId="0FF54C05"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r>
      <w:tr w:rsidR="00237974" w:rsidRPr="00237974" w14:paraId="6963D35F"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FFFF00"/>
            <w:vAlign w:val="bottom"/>
            <w:hideMark/>
          </w:tcPr>
          <w:p w14:paraId="4442B097" w14:textId="77777777" w:rsidR="00237974" w:rsidRPr="00237974" w:rsidRDefault="00237974" w:rsidP="00237974">
            <w:pPr>
              <w:rPr>
                <w:b/>
                <w:bCs/>
                <w:sz w:val="18"/>
                <w:szCs w:val="18"/>
                <w:lang w:val="et-EE" w:eastAsia="et-EE"/>
              </w:rPr>
            </w:pPr>
            <w:r w:rsidRPr="00237974">
              <w:rPr>
                <w:b/>
                <w:bCs/>
                <w:sz w:val="18"/>
                <w:szCs w:val="18"/>
                <w:lang w:val="et-EE" w:eastAsia="et-EE"/>
              </w:rPr>
              <w:t>06 Tapa valla elamukruntide arendamine</w:t>
            </w:r>
          </w:p>
        </w:tc>
        <w:tc>
          <w:tcPr>
            <w:tcW w:w="500" w:type="pct"/>
            <w:tcBorders>
              <w:top w:val="nil"/>
              <w:left w:val="nil"/>
              <w:bottom w:val="single" w:sz="4" w:space="0" w:color="auto"/>
              <w:right w:val="single" w:sz="4" w:space="0" w:color="auto"/>
            </w:tcBorders>
            <w:shd w:val="clear" w:color="000000" w:fill="A6A6A6"/>
            <w:noWrap/>
            <w:vAlign w:val="bottom"/>
            <w:hideMark/>
          </w:tcPr>
          <w:p w14:paraId="4D7D5B1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D1D1B3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0AAB360" w14:textId="77777777" w:rsidR="00237974" w:rsidRPr="00237974" w:rsidRDefault="00237974" w:rsidP="00237974">
            <w:pPr>
              <w:jc w:val="right"/>
              <w:rPr>
                <w:b/>
                <w:bCs/>
                <w:sz w:val="18"/>
                <w:szCs w:val="18"/>
                <w:lang w:val="et-EE" w:eastAsia="et-EE"/>
              </w:rPr>
            </w:pPr>
            <w:r w:rsidRPr="00237974">
              <w:rPr>
                <w:b/>
                <w:bCs/>
                <w:sz w:val="18"/>
                <w:szCs w:val="18"/>
                <w:lang w:val="et-EE" w:eastAsia="et-EE"/>
              </w:rPr>
              <w:t>20 000</w:t>
            </w:r>
          </w:p>
        </w:tc>
        <w:tc>
          <w:tcPr>
            <w:tcW w:w="466" w:type="pct"/>
            <w:tcBorders>
              <w:top w:val="nil"/>
              <w:left w:val="nil"/>
              <w:bottom w:val="single" w:sz="4" w:space="0" w:color="auto"/>
              <w:right w:val="single" w:sz="4" w:space="0" w:color="auto"/>
            </w:tcBorders>
            <w:shd w:val="clear" w:color="000000" w:fill="969696"/>
            <w:noWrap/>
            <w:vAlign w:val="bottom"/>
            <w:hideMark/>
          </w:tcPr>
          <w:p w14:paraId="6FB036E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6370B4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8B8175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4FD97D0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5B0C5E5" w14:textId="77777777" w:rsidR="00237974" w:rsidRPr="00237974" w:rsidRDefault="00237974" w:rsidP="00237974">
            <w:pPr>
              <w:rPr>
                <w:i/>
                <w:iCs/>
                <w:sz w:val="18"/>
                <w:szCs w:val="18"/>
                <w:lang w:val="et-EE" w:eastAsia="et-EE"/>
              </w:rPr>
            </w:pPr>
            <w:r w:rsidRPr="00237974">
              <w:rPr>
                <w:i/>
                <w:iCs/>
                <w:sz w:val="18"/>
                <w:szCs w:val="18"/>
                <w:lang w:val="et-EE" w:eastAsia="et-EE"/>
              </w:rPr>
              <w:t>sh toetuse arvelt konto 3502</w:t>
            </w:r>
          </w:p>
        </w:tc>
        <w:tc>
          <w:tcPr>
            <w:tcW w:w="500" w:type="pct"/>
            <w:tcBorders>
              <w:top w:val="nil"/>
              <w:left w:val="nil"/>
              <w:bottom w:val="single" w:sz="4" w:space="0" w:color="auto"/>
              <w:right w:val="single" w:sz="4" w:space="0" w:color="auto"/>
            </w:tcBorders>
            <w:shd w:val="clear" w:color="000000" w:fill="A6A6A6"/>
            <w:noWrap/>
            <w:vAlign w:val="bottom"/>
            <w:hideMark/>
          </w:tcPr>
          <w:p w14:paraId="59A4A89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CE5D21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7B8F57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DAE033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7BF24A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6AEE37A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09DC35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59E1F20"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 konto 4502</w:t>
            </w:r>
          </w:p>
        </w:tc>
        <w:tc>
          <w:tcPr>
            <w:tcW w:w="500" w:type="pct"/>
            <w:tcBorders>
              <w:top w:val="nil"/>
              <w:left w:val="nil"/>
              <w:bottom w:val="single" w:sz="4" w:space="0" w:color="auto"/>
              <w:right w:val="single" w:sz="4" w:space="0" w:color="auto"/>
            </w:tcBorders>
            <w:shd w:val="clear" w:color="000000" w:fill="A6A6A6"/>
            <w:noWrap/>
            <w:vAlign w:val="bottom"/>
            <w:hideMark/>
          </w:tcPr>
          <w:p w14:paraId="7E1D078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AB7D93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A159602"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6928A1F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6D984D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1CB558C"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7DF1E2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F5B8E3C" w14:textId="77777777" w:rsidR="00237974" w:rsidRPr="00237974" w:rsidRDefault="00237974" w:rsidP="00237974">
            <w:pPr>
              <w:rPr>
                <w:b/>
                <w:bCs/>
                <w:sz w:val="18"/>
                <w:szCs w:val="18"/>
                <w:lang w:val="et-EE" w:eastAsia="et-EE"/>
              </w:rPr>
            </w:pPr>
            <w:r w:rsidRPr="00237974">
              <w:rPr>
                <w:b/>
                <w:bCs/>
                <w:sz w:val="18"/>
                <w:szCs w:val="18"/>
                <w:lang w:val="et-EE" w:eastAsia="et-EE"/>
              </w:rPr>
              <w:t>08 Tamsalu Suusastaadion</w:t>
            </w:r>
          </w:p>
        </w:tc>
        <w:tc>
          <w:tcPr>
            <w:tcW w:w="500" w:type="pct"/>
            <w:tcBorders>
              <w:top w:val="nil"/>
              <w:left w:val="nil"/>
              <w:bottom w:val="single" w:sz="4" w:space="0" w:color="auto"/>
              <w:right w:val="single" w:sz="4" w:space="0" w:color="auto"/>
            </w:tcBorders>
            <w:shd w:val="clear" w:color="000000" w:fill="A6A6A6"/>
            <w:noWrap/>
            <w:vAlign w:val="bottom"/>
            <w:hideMark/>
          </w:tcPr>
          <w:p w14:paraId="566C856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C460EE5" w14:textId="77777777" w:rsidR="00237974" w:rsidRPr="00237974" w:rsidRDefault="00237974" w:rsidP="00237974">
            <w:pPr>
              <w:jc w:val="right"/>
              <w:rPr>
                <w:b/>
                <w:bCs/>
                <w:sz w:val="18"/>
                <w:szCs w:val="18"/>
                <w:lang w:val="et-EE" w:eastAsia="et-EE"/>
              </w:rPr>
            </w:pPr>
            <w:r w:rsidRPr="00237974">
              <w:rPr>
                <w:b/>
                <w:bCs/>
                <w:sz w:val="18"/>
                <w:szCs w:val="18"/>
                <w:lang w:val="et-EE" w:eastAsia="et-EE"/>
              </w:rPr>
              <w:t>115 000</w:t>
            </w:r>
          </w:p>
        </w:tc>
        <w:tc>
          <w:tcPr>
            <w:tcW w:w="466" w:type="pct"/>
            <w:tcBorders>
              <w:top w:val="nil"/>
              <w:left w:val="nil"/>
              <w:bottom w:val="single" w:sz="4" w:space="0" w:color="auto"/>
              <w:right w:val="single" w:sz="4" w:space="0" w:color="auto"/>
            </w:tcBorders>
            <w:shd w:val="clear" w:color="000000" w:fill="969696"/>
            <w:noWrap/>
            <w:vAlign w:val="bottom"/>
            <w:hideMark/>
          </w:tcPr>
          <w:p w14:paraId="46B61832"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2CB080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20115BE"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0EAC0241"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660F9AE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5939967"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4A70CDE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498B7D7" w14:textId="77777777" w:rsidR="00237974" w:rsidRPr="00237974" w:rsidRDefault="00237974" w:rsidP="00237974">
            <w:pPr>
              <w:jc w:val="right"/>
              <w:rPr>
                <w:sz w:val="18"/>
                <w:szCs w:val="18"/>
                <w:lang w:val="et-EE" w:eastAsia="et-EE"/>
              </w:rPr>
            </w:pPr>
            <w:r w:rsidRPr="00237974">
              <w:rPr>
                <w:sz w:val="18"/>
                <w:szCs w:val="18"/>
                <w:lang w:val="et-EE" w:eastAsia="et-EE"/>
              </w:rPr>
              <w:t>57 360</w:t>
            </w:r>
          </w:p>
        </w:tc>
        <w:tc>
          <w:tcPr>
            <w:tcW w:w="466" w:type="pct"/>
            <w:tcBorders>
              <w:top w:val="nil"/>
              <w:left w:val="nil"/>
              <w:bottom w:val="single" w:sz="4" w:space="0" w:color="auto"/>
              <w:right w:val="single" w:sz="4" w:space="0" w:color="auto"/>
            </w:tcBorders>
            <w:shd w:val="clear" w:color="auto" w:fill="auto"/>
            <w:noWrap/>
            <w:vAlign w:val="bottom"/>
            <w:hideMark/>
          </w:tcPr>
          <w:p w14:paraId="51D19C8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16ED6A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42EEA2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6D93693"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6385A1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FB5EF78"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1B0DC3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8FCC2C7" w14:textId="77777777" w:rsidR="00237974" w:rsidRPr="00237974" w:rsidRDefault="00237974" w:rsidP="00237974">
            <w:pPr>
              <w:jc w:val="right"/>
              <w:rPr>
                <w:sz w:val="18"/>
                <w:szCs w:val="18"/>
                <w:lang w:val="et-EE" w:eastAsia="et-EE"/>
              </w:rPr>
            </w:pPr>
            <w:r w:rsidRPr="00237974">
              <w:rPr>
                <w:sz w:val="18"/>
                <w:szCs w:val="18"/>
                <w:lang w:val="et-EE" w:eastAsia="et-EE"/>
              </w:rPr>
              <w:t>57 640</w:t>
            </w:r>
          </w:p>
        </w:tc>
        <w:tc>
          <w:tcPr>
            <w:tcW w:w="466" w:type="pct"/>
            <w:tcBorders>
              <w:top w:val="nil"/>
              <w:left w:val="nil"/>
              <w:bottom w:val="single" w:sz="4" w:space="0" w:color="auto"/>
              <w:right w:val="single" w:sz="4" w:space="0" w:color="auto"/>
            </w:tcBorders>
            <w:shd w:val="clear" w:color="auto" w:fill="auto"/>
            <w:noWrap/>
            <w:vAlign w:val="bottom"/>
            <w:hideMark/>
          </w:tcPr>
          <w:p w14:paraId="13C9513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D3DA4B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0E5C6D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A0B152D"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D685DF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AE49F7D" w14:textId="77777777" w:rsidR="00237974" w:rsidRPr="00237974" w:rsidRDefault="00237974" w:rsidP="00237974">
            <w:pPr>
              <w:rPr>
                <w:b/>
                <w:bCs/>
                <w:sz w:val="18"/>
                <w:szCs w:val="18"/>
                <w:lang w:val="et-EE" w:eastAsia="et-EE"/>
              </w:rPr>
            </w:pPr>
            <w:r w:rsidRPr="00237974">
              <w:rPr>
                <w:b/>
                <w:bCs/>
                <w:sz w:val="18"/>
                <w:szCs w:val="18"/>
                <w:lang w:val="et-EE" w:eastAsia="et-EE"/>
              </w:rPr>
              <w:t>08 Tapa  linna spordiväljak</w:t>
            </w:r>
          </w:p>
        </w:tc>
        <w:tc>
          <w:tcPr>
            <w:tcW w:w="500" w:type="pct"/>
            <w:tcBorders>
              <w:top w:val="nil"/>
              <w:left w:val="nil"/>
              <w:bottom w:val="single" w:sz="4" w:space="0" w:color="auto"/>
              <w:right w:val="single" w:sz="4" w:space="0" w:color="auto"/>
            </w:tcBorders>
            <w:shd w:val="clear" w:color="000000" w:fill="A6A6A6"/>
            <w:noWrap/>
            <w:vAlign w:val="bottom"/>
            <w:hideMark/>
          </w:tcPr>
          <w:p w14:paraId="7FC7394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8EE3656" w14:textId="77777777" w:rsidR="00237974" w:rsidRPr="00237974" w:rsidRDefault="00237974" w:rsidP="00237974">
            <w:pPr>
              <w:jc w:val="right"/>
              <w:rPr>
                <w:b/>
                <w:bCs/>
                <w:sz w:val="18"/>
                <w:szCs w:val="18"/>
                <w:lang w:val="et-EE" w:eastAsia="et-EE"/>
              </w:rPr>
            </w:pPr>
            <w:r w:rsidRPr="00237974">
              <w:rPr>
                <w:b/>
                <w:bCs/>
                <w:sz w:val="18"/>
                <w:szCs w:val="18"/>
                <w:lang w:val="et-EE" w:eastAsia="et-EE"/>
              </w:rPr>
              <w:t>82 000</w:t>
            </w:r>
          </w:p>
        </w:tc>
        <w:tc>
          <w:tcPr>
            <w:tcW w:w="466" w:type="pct"/>
            <w:tcBorders>
              <w:top w:val="nil"/>
              <w:left w:val="nil"/>
              <w:bottom w:val="single" w:sz="4" w:space="0" w:color="auto"/>
              <w:right w:val="single" w:sz="4" w:space="0" w:color="auto"/>
            </w:tcBorders>
            <w:shd w:val="clear" w:color="000000" w:fill="969696"/>
            <w:noWrap/>
            <w:vAlign w:val="bottom"/>
            <w:hideMark/>
          </w:tcPr>
          <w:p w14:paraId="05A7425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CA970FA"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B601172"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7F8A082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6046134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7E8DE5C"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BA75A59"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E41C386" w14:textId="77777777" w:rsidR="00237974" w:rsidRPr="00237974" w:rsidRDefault="00237974" w:rsidP="00237974">
            <w:pPr>
              <w:jc w:val="right"/>
              <w:rPr>
                <w:sz w:val="18"/>
                <w:szCs w:val="18"/>
                <w:lang w:val="et-EE" w:eastAsia="et-EE"/>
              </w:rPr>
            </w:pPr>
            <w:r w:rsidRPr="00237974">
              <w:rPr>
                <w:sz w:val="18"/>
                <w:szCs w:val="18"/>
                <w:lang w:val="et-EE" w:eastAsia="et-EE"/>
              </w:rPr>
              <w:t>32 000</w:t>
            </w:r>
          </w:p>
        </w:tc>
        <w:tc>
          <w:tcPr>
            <w:tcW w:w="466" w:type="pct"/>
            <w:tcBorders>
              <w:top w:val="nil"/>
              <w:left w:val="nil"/>
              <w:bottom w:val="single" w:sz="4" w:space="0" w:color="auto"/>
              <w:right w:val="single" w:sz="4" w:space="0" w:color="auto"/>
            </w:tcBorders>
            <w:shd w:val="clear" w:color="auto" w:fill="auto"/>
            <w:noWrap/>
            <w:vAlign w:val="bottom"/>
            <w:hideMark/>
          </w:tcPr>
          <w:p w14:paraId="3BF6D88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7DE703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B83C36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8EBFC98"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0E762E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B5E969B"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76C4B64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3910F37" w14:textId="77777777" w:rsidR="00237974" w:rsidRPr="00237974" w:rsidRDefault="00237974" w:rsidP="00237974">
            <w:pPr>
              <w:jc w:val="right"/>
              <w:rPr>
                <w:sz w:val="18"/>
                <w:szCs w:val="18"/>
                <w:lang w:val="et-EE" w:eastAsia="et-EE"/>
              </w:rPr>
            </w:pPr>
            <w:r w:rsidRPr="00237974">
              <w:rPr>
                <w:sz w:val="18"/>
                <w:szCs w:val="18"/>
                <w:lang w:val="et-EE" w:eastAsia="et-EE"/>
              </w:rPr>
              <w:t>50 000</w:t>
            </w:r>
          </w:p>
        </w:tc>
        <w:tc>
          <w:tcPr>
            <w:tcW w:w="466" w:type="pct"/>
            <w:tcBorders>
              <w:top w:val="nil"/>
              <w:left w:val="nil"/>
              <w:bottom w:val="single" w:sz="4" w:space="0" w:color="auto"/>
              <w:right w:val="single" w:sz="4" w:space="0" w:color="auto"/>
            </w:tcBorders>
            <w:shd w:val="clear" w:color="auto" w:fill="auto"/>
            <w:noWrap/>
            <w:vAlign w:val="bottom"/>
            <w:hideMark/>
          </w:tcPr>
          <w:p w14:paraId="1F0199F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B7C11E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1C8038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13CB48C"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DB0E17F"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7C96AF8" w14:textId="77777777" w:rsidR="00237974" w:rsidRPr="00237974" w:rsidRDefault="00237974" w:rsidP="00237974">
            <w:pPr>
              <w:rPr>
                <w:b/>
                <w:bCs/>
                <w:sz w:val="18"/>
                <w:szCs w:val="18"/>
                <w:lang w:val="et-EE" w:eastAsia="et-EE"/>
              </w:rPr>
            </w:pPr>
            <w:r w:rsidRPr="00237974">
              <w:rPr>
                <w:b/>
                <w:bCs/>
                <w:sz w:val="18"/>
                <w:szCs w:val="18"/>
                <w:lang w:val="et-EE" w:eastAsia="et-EE"/>
              </w:rPr>
              <w:lastRenderedPageBreak/>
              <w:t>08 Tapa linnastaadioni projekteerimine</w:t>
            </w:r>
          </w:p>
        </w:tc>
        <w:tc>
          <w:tcPr>
            <w:tcW w:w="500" w:type="pct"/>
            <w:tcBorders>
              <w:top w:val="nil"/>
              <w:left w:val="nil"/>
              <w:bottom w:val="single" w:sz="4" w:space="0" w:color="auto"/>
              <w:right w:val="single" w:sz="4" w:space="0" w:color="auto"/>
            </w:tcBorders>
            <w:shd w:val="clear" w:color="000000" w:fill="A6A6A6"/>
            <w:noWrap/>
            <w:vAlign w:val="bottom"/>
            <w:hideMark/>
          </w:tcPr>
          <w:p w14:paraId="55197107"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4C11F79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853C107"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02128B2" w14:textId="77777777" w:rsidR="00237974" w:rsidRPr="00237974" w:rsidRDefault="00237974" w:rsidP="00237974">
            <w:pPr>
              <w:jc w:val="right"/>
              <w:rPr>
                <w:b/>
                <w:bCs/>
                <w:sz w:val="18"/>
                <w:szCs w:val="18"/>
                <w:lang w:val="et-EE" w:eastAsia="et-EE"/>
              </w:rPr>
            </w:pPr>
            <w:r w:rsidRPr="00237974">
              <w:rPr>
                <w:b/>
                <w:bCs/>
                <w:sz w:val="18"/>
                <w:szCs w:val="18"/>
                <w:lang w:val="et-EE" w:eastAsia="et-EE"/>
              </w:rPr>
              <w:t>30 000</w:t>
            </w:r>
          </w:p>
        </w:tc>
        <w:tc>
          <w:tcPr>
            <w:tcW w:w="466" w:type="pct"/>
            <w:tcBorders>
              <w:top w:val="nil"/>
              <w:left w:val="nil"/>
              <w:bottom w:val="single" w:sz="4" w:space="0" w:color="auto"/>
              <w:right w:val="single" w:sz="4" w:space="0" w:color="auto"/>
            </w:tcBorders>
            <w:shd w:val="clear" w:color="000000" w:fill="969696"/>
            <w:noWrap/>
            <w:vAlign w:val="bottom"/>
            <w:hideMark/>
          </w:tcPr>
          <w:p w14:paraId="432317DF" w14:textId="77777777" w:rsidR="00237974" w:rsidRPr="00237974" w:rsidRDefault="00237974" w:rsidP="00237974">
            <w:pPr>
              <w:jc w:val="right"/>
              <w:rPr>
                <w:b/>
                <w:bCs/>
                <w:sz w:val="18"/>
                <w:szCs w:val="18"/>
                <w:lang w:val="et-EE" w:eastAsia="et-EE"/>
              </w:rPr>
            </w:pPr>
            <w:r w:rsidRPr="00237974">
              <w:rPr>
                <w:b/>
                <w:bCs/>
                <w:sz w:val="18"/>
                <w:szCs w:val="18"/>
                <w:lang w:val="et-EE" w:eastAsia="et-EE"/>
              </w:rPr>
              <w:t>1 000 000</w:t>
            </w:r>
          </w:p>
        </w:tc>
        <w:tc>
          <w:tcPr>
            <w:tcW w:w="466" w:type="pct"/>
            <w:tcBorders>
              <w:top w:val="nil"/>
              <w:left w:val="nil"/>
              <w:bottom w:val="single" w:sz="4" w:space="0" w:color="auto"/>
              <w:right w:val="single" w:sz="8" w:space="0" w:color="auto"/>
            </w:tcBorders>
            <w:shd w:val="clear" w:color="000000" w:fill="969696"/>
            <w:noWrap/>
            <w:vAlign w:val="bottom"/>
            <w:hideMark/>
          </w:tcPr>
          <w:p w14:paraId="34578C5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B13FDE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5C77578"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FF2362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A13C9B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42F163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D747C3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8CF5A2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5C3294C"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8AA696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8FFA690"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2A5A58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67CBDCE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2E6278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286C321" w14:textId="77777777" w:rsidR="00237974" w:rsidRPr="00237974" w:rsidRDefault="00237974" w:rsidP="00237974">
            <w:pPr>
              <w:jc w:val="right"/>
              <w:rPr>
                <w:sz w:val="18"/>
                <w:szCs w:val="18"/>
                <w:lang w:val="et-EE" w:eastAsia="et-EE"/>
              </w:rPr>
            </w:pPr>
            <w:r w:rsidRPr="00237974">
              <w:rPr>
                <w:sz w:val="18"/>
                <w:szCs w:val="18"/>
                <w:lang w:val="et-EE" w:eastAsia="et-EE"/>
              </w:rPr>
              <w:t>30 000</w:t>
            </w:r>
          </w:p>
        </w:tc>
        <w:tc>
          <w:tcPr>
            <w:tcW w:w="466" w:type="pct"/>
            <w:tcBorders>
              <w:top w:val="nil"/>
              <w:left w:val="nil"/>
              <w:bottom w:val="single" w:sz="4" w:space="0" w:color="auto"/>
              <w:right w:val="single" w:sz="4" w:space="0" w:color="auto"/>
            </w:tcBorders>
            <w:shd w:val="clear" w:color="auto" w:fill="auto"/>
            <w:noWrap/>
            <w:vAlign w:val="bottom"/>
            <w:hideMark/>
          </w:tcPr>
          <w:p w14:paraId="26F88A1A" w14:textId="77777777" w:rsidR="00237974" w:rsidRPr="00237974" w:rsidRDefault="00237974" w:rsidP="00237974">
            <w:pPr>
              <w:jc w:val="right"/>
              <w:rPr>
                <w:sz w:val="18"/>
                <w:szCs w:val="18"/>
                <w:lang w:val="et-EE" w:eastAsia="et-EE"/>
              </w:rPr>
            </w:pPr>
            <w:r w:rsidRPr="00237974">
              <w:rPr>
                <w:sz w:val="18"/>
                <w:szCs w:val="18"/>
                <w:lang w:val="et-EE" w:eastAsia="et-EE"/>
              </w:rPr>
              <w:t>1 000 000</w:t>
            </w:r>
          </w:p>
        </w:tc>
        <w:tc>
          <w:tcPr>
            <w:tcW w:w="466" w:type="pct"/>
            <w:tcBorders>
              <w:top w:val="nil"/>
              <w:left w:val="nil"/>
              <w:bottom w:val="single" w:sz="4" w:space="0" w:color="auto"/>
              <w:right w:val="single" w:sz="8" w:space="0" w:color="auto"/>
            </w:tcBorders>
            <w:shd w:val="clear" w:color="auto" w:fill="auto"/>
            <w:noWrap/>
            <w:vAlign w:val="bottom"/>
            <w:hideMark/>
          </w:tcPr>
          <w:p w14:paraId="27D6DB5E"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306141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C9AA6D4" w14:textId="77777777" w:rsidR="00237974" w:rsidRPr="00237974" w:rsidRDefault="00237974" w:rsidP="00237974">
            <w:pPr>
              <w:rPr>
                <w:b/>
                <w:bCs/>
                <w:sz w:val="18"/>
                <w:szCs w:val="18"/>
                <w:lang w:val="et-EE" w:eastAsia="et-EE"/>
              </w:rPr>
            </w:pPr>
            <w:r w:rsidRPr="00237974">
              <w:rPr>
                <w:b/>
                <w:bCs/>
                <w:sz w:val="18"/>
                <w:szCs w:val="18"/>
                <w:lang w:val="et-EE" w:eastAsia="et-EE"/>
              </w:rPr>
              <w:t>08 Mänguväljakud, puhkealad</w:t>
            </w:r>
          </w:p>
        </w:tc>
        <w:tc>
          <w:tcPr>
            <w:tcW w:w="500" w:type="pct"/>
            <w:tcBorders>
              <w:top w:val="nil"/>
              <w:left w:val="nil"/>
              <w:bottom w:val="single" w:sz="4" w:space="0" w:color="auto"/>
              <w:right w:val="single" w:sz="4" w:space="0" w:color="auto"/>
            </w:tcBorders>
            <w:shd w:val="clear" w:color="000000" w:fill="A6A6A6"/>
            <w:noWrap/>
            <w:vAlign w:val="bottom"/>
            <w:hideMark/>
          </w:tcPr>
          <w:p w14:paraId="13FEEA29"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3569E3E3" w14:textId="77777777" w:rsidR="00237974" w:rsidRPr="00237974" w:rsidRDefault="00237974" w:rsidP="00237974">
            <w:pPr>
              <w:jc w:val="right"/>
              <w:rPr>
                <w:b/>
                <w:bCs/>
                <w:sz w:val="18"/>
                <w:szCs w:val="18"/>
                <w:lang w:val="et-EE" w:eastAsia="et-EE"/>
              </w:rPr>
            </w:pPr>
            <w:r w:rsidRPr="00237974">
              <w:rPr>
                <w:b/>
                <w:bCs/>
                <w:sz w:val="18"/>
                <w:szCs w:val="18"/>
                <w:lang w:val="et-EE" w:eastAsia="et-EE"/>
              </w:rPr>
              <w:t>77 678</w:t>
            </w:r>
          </w:p>
        </w:tc>
        <w:tc>
          <w:tcPr>
            <w:tcW w:w="466" w:type="pct"/>
            <w:tcBorders>
              <w:top w:val="nil"/>
              <w:left w:val="nil"/>
              <w:bottom w:val="single" w:sz="4" w:space="0" w:color="auto"/>
              <w:right w:val="single" w:sz="4" w:space="0" w:color="auto"/>
            </w:tcBorders>
            <w:shd w:val="clear" w:color="000000" w:fill="969696"/>
            <w:noWrap/>
            <w:vAlign w:val="bottom"/>
            <w:hideMark/>
          </w:tcPr>
          <w:p w14:paraId="3A584FC3" w14:textId="77777777" w:rsidR="00237974" w:rsidRPr="00237974" w:rsidRDefault="00237974" w:rsidP="00237974">
            <w:pPr>
              <w:jc w:val="right"/>
              <w:rPr>
                <w:b/>
                <w:bCs/>
                <w:sz w:val="18"/>
                <w:szCs w:val="18"/>
                <w:lang w:val="et-EE" w:eastAsia="et-EE"/>
              </w:rPr>
            </w:pPr>
            <w:r w:rsidRPr="00237974">
              <w:rPr>
                <w:b/>
                <w:bCs/>
                <w:sz w:val="18"/>
                <w:szCs w:val="18"/>
                <w:lang w:val="et-EE" w:eastAsia="et-EE"/>
              </w:rPr>
              <w:t>30 000</w:t>
            </w:r>
          </w:p>
        </w:tc>
        <w:tc>
          <w:tcPr>
            <w:tcW w:w="466" w:type="pct"/>
            <w:tcBorders>
              <w:top w:val="nil"/>
              <w:left w:val="nil"/>
              <w:bottom w:val="single" w:sz="4" w:space="0" w:color="auto"/>
              <w:right w:val="single" w:sz="4" w:space="0" w:color="auto"/>
            </w:tcBorders>
            <w:shd w:val="clear" w:color="000000" w:fill="969696"/>
            <w:noWrap/>
            <w:vAlign w:val="bottom"/>
            <w:hideMark/>
          </w:tcPr>
          <w:p w14:paraId="68F8AC9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701813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7FC6A71E"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747D2F9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B3CDF37"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094C114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640C363" w14:textId="77777777" w:rsidR="00237974" w:rsidRPr="00237974" w:rsidRDefault="00237974" w:rsidP="00237974">
            <w:pPr>
              <w:jc w:val="right"/>
              <w:rPr>
                <w:sz w:val="18"/>
                <w:szCs w:val="18"/>
                <w:lang w:val="et-EE" w:eastAsia="et-EE"/>
              </w:rPr>
            </w:pPr>
            <w:r w:rsidRPr="00237974">
              <w:rPr>
                <w:sz w:val="18"/>
                <w:szCs w:val="18"/>
                <w:lang w:val="et-EE" w:eastAsia="et-EE"/>
              </w:rPr>
              <w:t>30 000</w:t>
            </w:r>
          </w:p>
        </w:tc>
        <w:tc>
          <w:tcPr>
            <w:tcW w:w="466" w:type="pct"/>
            <w:tcBorders>
              <w:top w:val="nil"/>
              <w:left w:val="nil"/>
              <w:bottom w:val="single" w:sz="4" w:space="0" w:color="auto"/>
              <w:right w:val="single" w:sz="4" w:space="0" w:color="auto"/>
            </w:tcBorders>
            <w:shd w:val="clear" w:color="auto" w:fill="auto"/>
            <w:noWrap/>
            <w:vAlign w:val="bottom"/>
            <w:hideMark/>
          </w:tcPr>
          <w:p w14:paraId="3D9495F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849046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43A088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166169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352DF24E"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19694A3"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8D0E54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0F92AF0" w14:textId="77777777" w:rsidR="00237974" w:rsidRPr="00237974" w:rsidRDefault="00237974" w:rsidP="00237974">
            <w:pPr>
              <w:jc w:val="right"/>
              <w:rPr>
                <w:sz w:val="18"/>
                <w:szCs w:val="18"/>
                <w:lang w:val="et-EE" w:eastAsia="et-EE"/>
              </w:rPr>
            </w:pPr>
            <w:r w:rsidRPr="00237974">
              <w:rPr>
                <w:sz w:val="18"/>
                <w:szCs w:val="18"/>
                <w:lang w:val="et-EE" w:eastAsia="et-EE"/>
              </w:rPr>
              <w:t>47 678</w:t>
            </w:r>
          </w:p>
        </w:tc>
        <w:tc>
          <w:tcPr>
            <w:tcW w:w="466" w:type="pct"/>
            <w:tcBorders>
              <w:top w:val="nil"/>
              <w:left w:val="nil"/>
              <w:bottom w:val="single" w:sz="4" w:space="0" w:color="auto"/>
              <w:right w:val="single" w:sz="4" w:space="0" w:color="auto"/>
            </w:tcBorders>
            <w:shd w:val="clear" w:color="auto" w:fill="auto"/>
            <w:noWrap/>
            <w:vAlign w:val="bottom"/>
            <w:hideMark/>
          </w:tcPr>
          <w:p w14:paraId="01F1237A" w14:textId="77777777" w:rsidR="00237974" w:rsidRPr="00237974" w:rsidRDefault="00237974" w:rsidP="00237974">
            <w:pPr>
              <w:jc w:val="right"/>
              <w:rPr>
                <w:sz w:val="18"/>
                <w:szCs w:val="18"/>
                <w:lang w:val="et-EE" w:eastAsia="et-EE"/>
              </w:rPr>
            </w:pPr>
            <w:r w:rsidRPr="00237974">
              <w:rPr>
                <w:sz w:val="18"/>
                <w:szCs w:val="18"/>
                <w:lang w:val="et-EE" w:eastAsia="et-EE"/>
              </w:rPr>
              <w:t>30 000</w:t>
            </w:r>
          </w:p>
        </w:tc>
        <w:tc>
          <w:tcPr>
            <w:tcW w:w="466" w:type="pct"/>
            <w:tcBorders>
              <w:top w:val="nil"/>
              <w:left w:val="nil"/>
              <w:bottom w:val="single" w:sz="4" w:space="0" w:color="auto"/>
              <w:right w:val="single" w:sz="4" w:space="0" w:color="auto"/>
            </w:tcBorders>
            <w:shd w:val="clear" w:color="auto" w:fill="auto"/>
            <w:noWrap/>
            <w:vAlign w:val="bottom"/>
            <w:hideMark/>
          </w:tcPr>
          <w:p w14:paraId="1AEAB8D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9C2E34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4972332"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0083F7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EB57C91" w14:textId="77777777" w:rsidR="00237974" w:rsidRPr="00237974" w:rsidRDefault="00237974" w:rsidP="00237974">
            <w:pPr>
              <w:rPr>
                <w:b/>
                <w:bCs/>
                <w:sz w:val="18"/>
                <w:szCs w:val="18"/>
                <w:lang w:val="et-EE" w:eastAsia="et-EE"/>
              </w:rPr>
            </w:pPr>
            <w:r w:rsidRPr="00237974">
              <w:rPr>
                <w:b/>
                <w:bCs/>
                <w:sz w:val="18"/>
                <w:szCs w:val="18"/>
                <w:lang w:val="et-EE" w:eastAsia="et-EE"/>
              </w:rPr>
              <w:t>08 Avalikud pargid 100 tamme park</w:t>
            </w:r>
          </w:p>
        </w:tc>
        <w:tc>
          <w:tcPr>
            <w:tcW w:w="500" w:type="pct"/>
            <w:tcBorders>
              <w:top w:val="nil"/>
              <w:left w:val="nil"/>
              <w:bottom w:val="single" w:sz="4" w:space="0" w:color="auto"/>
              <w:right w:val="single" w:sz="4" w:space="0" w:color="auto"/>
            </w:tcBorders>
            <w:shd w:val="clear" w:color="000000" w:fill="A6A6A6"/>
            <w:noWrap/>
            <w:vAlign w:val="bottom"/>
            <w:hideMark/>
          </w:tcPr>
          <w:p w14:paraId="5378A589"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67350F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0F5BF31"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EB47BC4" w14:textId="77777777" w:rsidR="00237974" w:rsidRPr="00237974" w:rsidRDefault="00237974" w:rsidP="00237974">
            <w:pPr>
              <w:jc w:val="right"/>
              <w:rPr>
                <w:b/>
                <w:bCs/>
                <w:sz w:val="18"/>
                <w:szCs w:val="18"/>
                <w:lang w:val="et-EE" w:eastAsia="et-EE"/>
              </w:rPr>
            </w:pPr>
            <w:r w:rsidRPr="00237974">
              <w:rPr>
                <w:b/>
                <w:bCs/>
                <w:sz w:val="18"/>
                <w:szCs w:val="18"/>
                <w:lang w:val="et-EE" w:eastAsia="et-EE"/>
              </w:rPr>
              <w:t>100 000</w:t>
            </w:r>
          </w:p>
        </w:tc>
        <w:tc>
          <w:tcPr>
            <w:tcW w:w="466" w:type="pct"/>
            <w:tcBorders>
              <w:top w:val="nil"/>
              <w:left w:val="nil"/>
              <w:bottom w:val="single" w:sz="4" w:space="0" w:color="auto"/>
              <w:right w:val="single" w:sz="4" w:space="0" w:color="auto"/>
            </w:tcBorders>
            <w:shd w:val="clear" w:color="000000" w:fill="969696"/>
            <w:noWrap/>
            <w:vAlign w:val="bottom"/>
            <w:hideMark/>
          </w:tcPr>
          <w:p w14:paraId="3CFCD43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4A6501F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10CE4B9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7785614"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E8B3BE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E85992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650782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81D6E7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C23BB5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1D62ECE"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8BA172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537710C"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AF8ADE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133666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BEB88A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5E75533" w14:textId="77777777" w:rsidR="00237974" w:rsidRPr="00237974" w:rsidRDefault="00237974" w:rsidP="00237974">
            <w:pPr>
              <w:jc w:val="right"/>
              <w:rPr>
                <w:sz w:val="18"/>
                <w:szCs w:val="18"/>
                <w:lang w:val="et-EE" w:eastAsia="et-EE"/>
              </w:rPr>
            </w:pPr>
            <w:r w:rsidRPr="00237974">
              <w:rPr>
                <w:sz w:val="18"/>
                <w:szCs w:val="18"/>
                <w:lang w:val="et-EE" w:eastAsia="et-EE"/>
              </w:rPr>
              <w:t>100 000</w:t>
            </w:r>
          </w:p>
        </w:tc>
        <w:tc>
          <w:tcPr>
            <w:tcW w:w="466" w:type="pct"/>
            <w:tcBorders>
              <w:top w:val="nil"/>
              <w:left w:val="nil"/>
              <w:bottom w:val="single" w:sz="4" w:space="0" w:color="auto"/>
              <w:right w:val="single" w:sz="4" w:space="0" w:color="auto"/>
            </w:tcBorders>
            <w:shd w:val="clear" w:color="auto" w:fill="auto"/>
            <w:noWrap/>
            <w:vAlign w:val="bottom"/>
            <w:hideMark/>
          </w:tcPr>
          <w:p w14:paraId="56BC653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483A0BC"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1E1C0E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616F841" w14:textId="77777777" w:rsidR="00237974" w:rsidRPr="00237974" w:rsidRDefault="00237974" w:rsidP="00237974">
            <w:pPr>
              <w:rPr>
                <w:b/>
                <w:bCs/>
                <w:sz w:val="18"/>
                <w:szCs w:val="18"/>
                <w:lang w:val="et-EE" w:eastAsia="et-EE"/>
              </w:rPr>
            </w:pPr>
            <w:r w:rsidRPr="00237974">
              <w:rPr>
                <w:b/>
                <w:bCs/>
                <w:sz w:val="18"/>
                <w:szCs w:val="18"/>
                <w:lang w:val="et-EE" w:eastAsia="et-EE"/>
              </w:rPr>
              <w:t>08 Tamsalu kirik</w:t>
            </w:r>
          </w:p>
        </w:tc>
        <w:tc>
          <w:tcPr>
            <w:tcW w:w="500" w:type="pct"/>
            <w:tcBorders>
              <w:top w:val="nil"/>
              <w:left w:val="nil"/>
              <w:bottom w:val="single" w:sz="4" w:space="0" w:color="auto"/>
              <w:right w:val="single" w:sz="4" w:space="0" w:color="auto"/>
            </w:tcBorders>
            <w:shd w:val="clear" w:color="000000" w:fill="A6A6A6"/>
            <w:noWrap/>
            <w:vAlign w:val="bottom"/>
            <w:hideMark/>
          </w:tcPr>
          <w:p w14:paraId="2A3E9B39"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3ED5A9BB" w14:textId="77777777" w:rsidR="00237974" w:rsidRPr="00237974" w:rsidRDefault="00237974" w:rsidP="00237974">
            <w:pPr>
              <w:jc w:val="right"/>
              <w:rPr>
                <w:b/>
                <w:bCs/>
                <w:sz w:val="18"/>
                <w:szCs w:val="18"/>
                <w:lang w:val="et-EE" w:eastAsia="et-EE"/>
              </w:rPr>
            </w:pPr>
            <w:r w:rsidRPr="00237974">
              <w:rPr>
                <w:b/>
                <w:bCs/>
                <w:sz w:val="18"/>
                <w:szCs w:val="18"/>
                <w:lang w:val="et-EE" w:eastAsia="et-EE"/>
              </w:rPr>
              <w:t>23 322</w:t>
            </w:r>
          </w:p>
        </w:tc>
        <w:tc>
          <w:tcPr>
            <w:tcW w:w="466" w:type="pct"/>
            <w:tcBorders>
              <w:top w:val="nil"/>
              <w:left w:val="nil"/>
              <w:bottom w:val="single" w:sz="4" w:space="0" w:color="auto"/>
              <w:right w:val="single" w:sz="4" w:space="0" w:color="auto"/>
            </w:tcBorders>
            <w:shd w:val="clear" w:color="000000" w:fill="969696"/>
            <w:noWrap/>
            <w:vAlign w:val="bottom"/>
            <w:hideMark/>
          </w:tcPr>
          <w:p w14:paraId="25DD447A"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3498B21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0F612C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5B3B02A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6730DED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CB0FCAF"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3CDA9EF7"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A114EF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50EF60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A0243E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3F33C5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55EF6DA"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427E06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8E1A92F"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64244A10"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F3A276B" w14:textId="77777777" w:rsidR="00237974" w:rsidRPr="00237974" w:rsidRDefault="00237974" w:rsidP="00237974">
            <w:pPr>
              <w:jc w:val="right"/>
              <w:rPr>
                <w:sz w:val="18"/>
                <w:szCs w:val="18"/>
                <w:lang w:val="et-EE" w:eastAsia="et-EE"/>
              </w:rPr>
            </w:pPr>
            <w:r w:rsidRPr="00237974">
              <w:rPr>
                <w:sz w:val="18"/>
                <w:szCs w:val="18"/>
                <w:lang w:val="et-EE" w:eastAsia="et-EE"/>
              </w:rPr>
              <w:t>23 322</w:t>
            </w:r>
          </w:p>
        </w:tc>
        <w:tc>
          <w:tcPr>
            <w:tcW w:w="466" w:type="pct"/>
            <w:tcBorders>
              <w:top w:val="nil"/>
              <w:left w:val="nil"/>
              <w:bottom w:val="single" w:sz="4" w:space="0" w:color="auto"/>
              <w:right w:val="single" w:sz="4" w:space="0" w:color="auto"/>
            </w:tcBorders>
            <w:shd w:val="clear" w:color="auto" w:fill="auto"/>
            <w:noWrap/>
            <w:vAlign w:val="bottom"/>
            <w:hideMark/>
          </w:tcPr>
          <w:p w14:paraId="55072B6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F181D9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B337B7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114C073"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C945C9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8D8CD86" w14:textId="77777777" w:rsidR="00237974" w:rsidRPr="00237974" w:rsidRDefault="00237974" w:rsidP="00237974">
            <w:pPr>
              <w:rPr>
                <w:b/>
                <w:bCs/>
                <w:sz w:val="18"/>
                <w:szCs w:val="18"/>
                <w:lang w:val="et-EE" w:eastAsia="et-EE"/>
              </w:rPr>
            </w:pPr>
            <w:r w:rsidRPr="00237974">
              <w:rPr>
                <w:b/>
                <w:bCs/>
                <w:sz w:val="18"/>
                <w:szCs w:val="18"/>
                <w:lang w:val="et-EE" w:eastAsia="et-EE"/>
              </w:rPr>
              <w:t>08 Tamsalu Spordikeskus</w:t>
            </w:r>
          </w:p>
        </w:tc>
        <w:tc>
          <w:tcPr>
            <w:tcW w:w="500" w:type="pct"/>
            <w:tcBorders>
              <w:top w:val="nil"/>
              <w:left w:val="nil"/>
              <w:bottom w:val="single" w:sz="4" w:space="0" w:color="auto"/>
              <w:right w:val="single" w:sz="4" w:space="0" w:color="auto"/>
            </w:tcBorders>
            <w:shd w:val="clear" w:color="000000" w:fill="A6A6A6"/>
            <w:noWrap/>
            <w:vAlign w:val="bottom"/>
            <w:hideMark/>
          </w:tcPr>
          <w:p w14:paraId="40515C0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C455EC7" w14:textId="77777777" w:rsidR="00237974" w:rsidRPr="00237974" w:rsidRDefault="00237974" w:rsidP="00237974">
            <w:pPr>
              <w:jc w:val="right"/>
              <w:rPr>
                <w:b/>
                <w:bCs/>
                <w:sz w:val="18"/>
                <w:szCs w:val="18"/>
                <w:lang w:val="et-EE" w:eastAsia="et-EE"/>
              </w:rPr>
            </w:pPr>
            <w:r w:rsidRPr="00237974">
              <w:rPr>
                <w:b/>
                <w:bCs/>
                <w:sz w:val="18"/>
                <w:szCs w:val="18"/>
                <w:lang w:val="et-EE" w:eastAsia="et-EE"/>
              </w:rPr>
              <w:t>14 700</w:t>
            </w:r>
          </w:p>
        </w:tc>
        <w:tc>
          <w:tcPr>
            <w:tcW w:w="466" w:type="pct"/>
            <w:tcBorders>
              <w:top w:val="nil"/>
              <w:left w:val="nil"/>
              <w:bottom w:val="single" w:sz="4" w:space="0" w:color="auto"/>
              <w:right w:val="single" w:sz="4" w:space="0" w:color="auto"/>
            </w:tcBorders>
            <w:shd w:val="clear" w:color="000000" w:fill="969696"/>
            <w:noWrap/>
            <w:vAlign w:val="bottom"/>
            <w:hideMark/>
          </w:tcPr>
          <w:p w14:paraId="5C51BC07"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46A73A2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86F9DD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0D067A7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0A2FD05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2B15D14"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94CC00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06EA40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F978D3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41052D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145D06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E57D268"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3E4D69E6"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757D365"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F55C25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80CD4EE" w14:textId="77777777" w:rsidR="00237974" w:rsidRPr="00237974" w:rsidRDefault="00237974" w:rsidP="00237974">
            <w:pPr>
              <w:jc w:val="right"/>
              <w:rPr>
                <w:sz w:val="18"/>
                <w:szCs w:val="18"/>
                <w:lang w:val="et-EE" w:eastAsia="et-EE"/>
              </w:rPr>
            </w:pPr>
            <w:r w:rsidRPr="00237974">
              <w:rPr>
                <w:sz w:val="18"/>
                <w:szCs w:val="18"/>
                <w:lang w:val="et-EE" w:eastAsia="et-EE"/>
              </w:rPr>
              <w:t>14 700</w:t>
            </w:r>
          </w:p>
        </w:tc>
        <w:tc>
          <w:tcPr>
            <w:tcW w:w="466" w:type="pct"/>
            <w:tcBorders>
              <w:top w:val="nil"/>
              <w:left w:val="nil"/>
              <w:bottom w:val="single" w:sz="4" w:space="0" w:color="auto"/>
              <w:right w:val="single" w:sz="4" w:space="0" w:color="auto"/>
            </w:tcBorders>
            <w:shd w:val="clear" w:color="auto" w:fill="auto"/>
            <w:noWrap/>
            <w:vAlign w:val="bottom"/>
            <w:hideMark/>
          </w:tcPr>
          <w:p w14:paraId="6F515BB7"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F38709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3444D7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E5C8453"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2E919AF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AE47F3C" w14:textId="7EC1F417" w:rsidR="00237974" w:rsidRPr="00237974" w:rsidRDefault="00237974" w:rsidP="00237974">
            <w:pPr>
              <w:rPr>
                <w:b/>
                <w:bCs/>
                <w:sz w:val="18"/>
                <w:szCs w:val="18"/>
                <w:lang w:val="et-EE" w:eastAsia="et-EE"/>
              </w:rPr>
            </w:pPr>
            <w:r w:rsidRPr="00237974">
              <w:rPr>
                <w:b/>
                <w:bCs/>
                <w:sz w:val="18"/>
                <w:szCs w:val="18"/>
                <w:lang w:val="et-EE" w:eastAsia="et-EE"/>
              </w:rPr>
              <w:t>09 Tapa Keelek</w:t>
            </w:r>
            <w:r w:rsidR="00452810">
              <w:rPr>
                <w:b/>
                <w:bCs/>
                <w:sz w:val="18"/>
                <w:szCs w:val="18"/>
                <w:lang w:val="et-EE" w:eastAsia="et-EE"/>
              </w:rPr>
              <w:t>ü</w:t>
            </w:r>
            <w:r w:rsidRPr="00237974">
              <w:rPr>
                <w:b/>
                <w:bCs/>
                <w:sz w:val="18"/>
                <w:szCs w:val="18"/>
                <w:lang w:val="et-EE" w:eastAsia="et-EE"/>
              </w:rPr>
              <w:t>mbluskooli invatõstuk</w:t>
            </w:r>
          </w:p>
        </w:tc>
        <w:tc>
          <w:tcPr>
            <w:tcW w:w="500" w:type="pct"/>
            <w:tcBorders>
              <w:top w:val="nil"/>
              <w:left w:val="nil"/>
              <w:bottom w:val="single" w:sz="4" w:space="0" w:color="auto"/>
              <w:right w:val="single" w:sz="4" w:space="0" w:color="auto"/>
            </w:tcBorders>
            <w:shd w:val="clear" w:color="000000" w:fill="A6A6A6"/>
            <w:noWrap/>
            <w:vAlign w:val="bottom"/>
            <w:hideMark/>
          </w:tcPr>
          <w:p w14:paraId="6AF2031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616DE245" w14:textId="77777777" w:rsidR="00237974" w:rsidRPr="00237974" w:rsidRDefault="00237974" w:rsidP="00237974">
            <w:pPr>
              <w:jc w:val="right"/>
              <w:rPr>
                <w:b/>
                <w:bCs/>
                <w:sz w:val="18"/>
                <w:szCs w:val="18"/>
                <w:lang w:val="et-EE" w:eastAsia="et-EE"/>
              </w:rPr>
            </w:pPr>
            <w:r w:rsidRPr="00237974">
              <w:rPr>
                <w:b/>
                <w:bCs/>
                <w:sz w:val="18"/>
                <w:szCs w:val="18"/>
                <w:lang w:val="et-EE" w:eastAsia="et-EE"/>
              </w:rPr>
              <w:t>30 000</w:t>
            </w:r>
          </w:p>
        </w:tc>
        <w:tc>
          <w:tcPr>
            <w:tcW w:w="466" w:type="pct"/>
            <w:tcBorders>
              <w:top w:val="nil"/>
              <w:left w:val="nil"/>
              <w:bottom w:val="single" w:sz="4" w:space="0" w:color="auto"/>
              <w:right w:val="single" w:sz="4" w:space="0" w:color="auto"/>
            </w:tcBorders>
            <w:shd w:val="clear" w:color="000000" w:fill="969696"/>
            <w:noWrap/>
            <w:vAlign w:val="bottom"/>
            <w:hideMark/>
          </w:tcPr>
          <w:p w14:paraId="4F8E6B9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5C1BF92"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4DEFD5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49AA8A8A"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550E3A7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2F3A0FF"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77741C3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C6C6CE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69B003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362E73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44DD2A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897DD3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B001FE0"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DE56C2E"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573D3B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78EC7E3" w14:textId="77777777" w:rsidR="00237974" w:rsidRPr="00237974" w:rsidRDefault="00237974" w:rsidP="00237974">
            <w:pPr>
              <w:jc w:val="right"/>
              <w:rPr>
                <w:sz w:val="18"/>
                <w:szCs w:val="18"/>
                <w:lang w:val="et-EE" w:eastAsia="et-EE"/>
              </w:rPr>
            </w:pPr>
            <w:r w:rsidRPr="00237974">
              <w:rPr>
                <w:sz w:val="18"/>
                <w:szCs w:val="18"/>
                <w:lang w:val="et-EE" w:eastAsia="et-EE"/>
              </w:rPr>
              <w:t>30 000</w:t>
            </w:r>
          </w:p>
        </w:tc>
        <w:tc>
          <w:tcPr>
            <w:tcW w:w="466" w:type="pct"/>
            <w:tcBorders>
              <w:top w:val="nil"/>
              <w:left w:val="nil"/>
              <w:bottom w:val="single" w:sz="4" w:space="0" w:color="auto"/>
              <w:right w:val="single" w:sz="4" w:space="0" w:color="auto"/>
            </w:tcBorders>
            <w:shd w:val="clear" w:color="auto" w:fill="auto"/>
            <w:noWrap/>
            <w:vAlign w:val="bottom"/>
            <w:hideMark/>
          </w:tcPr>
          <w:p w14:paraId="4B971B3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EFBFF5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47ECDA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2FA5141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DF713FB"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ED3C1B1" w14:textId="77777777" w:rsidR="00237974" w:rsidRPr="00237974" w:rsidRDefault="00237974" w:rsidP="00237974">
            <w:pPr>
              <w:rPr>
                <w:b/>
                <w:bCs/>
                <w:sz w:val="18"/>
                <w:szCs w:val="18"/>
                <w:lang w:val="et-EE" w:eastAsia="et-EE"/>
              </w:rPr>
            </w:pPr>
            <w:r w:rsidRPr="00237974">
              <w:rPr>
                <w:b/>
                <w:bCs/>
                <w:sz w:val="18"/>
                <w:szCs w:val="18"/>
                <w:lang w:val="et-EE" w:eastAsia="et-EE"/>
              </w:rPr>
              <w:t xml:space="preserve">09 Jäneda kooli renoveerimine ja </w:t>
            </w:r>
            <w:proofErr w:type="spellStart"/>
            <w:r w:rsidRPr="00237974">
              <w:rPr>
                <w:b/>
                <w:bCs/>
                <w:sz w:val="18"/>
                <w:szCs w:val="18"/>
                <w:lang w:val="et-EE" w:eastAsia="et-EE"/>
              </w:rPr>
              <w:t>õueala</w:t>
            </w:r>
            <w:proofErr w:type="spellEnd"/>
          </w:p>
        </w:tc>
        <w:tc>
          <w:tcPr>
            <w:tcW w:w="500" w:type="pct"/>
            <w:tcBorders>
              <w:top w:val="nil"/>
              <w:left w:val="nil"/>
              <w:bottom w:val="single" w:sz="4" w:space="0" w:color="auto"/>
              <w:right w:val="single" w:sz="4" w:space="0" w:color="auto"/>
            </w:tcBorders>
            <w:shd w:val="clear" w:color="000000" w:fill="A6A6A6"/>
            <w:noWrap/>
            <w:vAlign w:val="bottom"/>
            <w:hideMark/>
          </w:tcPr>
          <w:p w14:paraId="1CBAA41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3F365C93" w14:textId="77777777" w:rsidR="00237974" w:rsidRPr="00237974" w:rsidRDefault="00237974" w:rsidP="00237974">
            <w:pPr>
              <w:jc w:val="right"/>
              <w:rPr>
                <w:b/>
                <w:bCs/>
                <w:sz w:val="18"/>
                <w:szCs w:val="18"/>
                <w:lang w:val="et-EE" w:eastAsia="et-EE"/>
              </w:rPr>
            </w:pPr>
            <w:r w:rsidRPr="00237974">
              <w:rPr>
                <w:b/>
                <w:bCs/>
                <w:sz w:val="18"/>
                <w:szCs w:val="18"/>
                <w:lang w:val="et-EE" w:eastAsia="et-EE"/>
              </w:rPr>
              <w:t>112 600</w:t>
            </w:r>
          </w:p>
        </w:tc>
        <w:tc>
          <w:tcPr>
            <w:tcW w:w="466" w:type="pct"/>
            <w:tcBorders>
              <w:top w:val="nil"/>
              <w:left w:val="nil"/>
              <w:bottom w:val="single" w:sz="4" w:space="0" w:color="auto"/>
              <w:right w:val="single" w:sz="4" w:space="0" w:color="auto"/>
            </w:tcBorders>
            <w:shd w:val="clear" w:color="000000" w:fill="969696"/>
            <w:noWrap/>
            <w:vAlign w:val="bottom"/>
            <w:hideMark/>
          </w:tcPr>
          <w:p w14:paraId="238A592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D8B20A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D6FBD2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32B8FE0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4C239F2C"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AC68D88"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7E304BE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DDDEC23" w14:textId="77777777" w:rsidR="00237974" w:rsidRPr="00237974" w:rsidRDefault="00237974" w:rsidP="00237974">
            <w:pPr>
              <w:jc w:val="right"/>
              <w:rPr>
                <w:sz w:val="18"/>
                <w:szCs w:val="18"/>
                <w:lang w:val="et-EE" w:eastAsia="et-EE"/>
              </w:rPr>
            </w:pPr>
            <w:r w:rsidRPr="00237974">
              <w:rPr>
                <w:sz w:val="18"/>
                <w:szCs w:val="18"/>
                <w:lang w:val="et-EE" w:eastAsia="et-EE"/>
              </w:rPr>
              <w:t>30 000</w:t>
            </w:r>
          </w:p>
        </w:tc>
        <w:tc>
          <w:tcPr>
            <w:tcW w:w="466" w:type="pct"/>
            <w:tcBorders>
              <w:top w:val="nil"/>
              <w:left w:val="nil"/>
              <w:bottom w:val="single" w:sz="4" w:space="0" w:color="auto"/>
              <w:right w:val="single" w:sz="4" w:space="0" w:color="auto"/>
            </w:tcBorders>
            <w:shd w:val="clear" w:color="auto" w:fill="auto"/>
            <w:noWrap/>
            <w:vAlign w:val="bottom"/>
            <w:hideMark/>
          </w:tcPr>
          <w:p w14:paraId="65B8CC2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D7D2BB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603F29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207F3BBE"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4EB8C0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D9E28D7"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791690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FFFFFF"/>
            <w:noWrap/>
            <w:vAlign w:val="bottom"/>
            <w:hideMark/>
          </w:tcPr>
          <w:p w14:paraId="70769F08" w14:textId="77777777" w:rsidR="00237974" w:rsidRPr="00237974" w:rsidRDefault="00237974" w:rsidP="00237974">
            <w:pPr>
              <w:jc w:val="right"/>
              <w:rPr>
                <w:sz w:val="18"/>
                <w:szCs w:val="18"/>
                <w:lang w:val="et-EE" w:eastAsia="et-EE"/>
              </w:rPr>
            </w:pPr>
            <w:r w:rsidRPr="00237974">
              <w:rPr>
                <w:sz w:val="18"/>
                <w:szCs w:val="18"/>
                <w:lang w:val="et-EE" w:eastAsia="et-EE"/>
              </w:rPr>
              <w:t>82 600</w:t>
            </w:r>
          </w:p>
        </w:tc>
        <w:tc>
          <w:tcPr>
            <w:tcW w:w="466" w:type="pct"/>
            <w:tcBorders>
              <w:top w:val="nil"/>
              <w:left w:val="nil"/>
              <w:bottom w:val="single" w:sz="4" w:space="0" w:color="auto"/>
              <w:right w:val="single" w:sz="4" w:space="0" w:color="auto"/>
            </w:tcBorders>
            <w:shd w:val="clear" w:color="auto" w:fill="auto"/>
            <w:noWrap/>
            <w:vAlign w:val="bottom"/>
            <w:hideMark/>
          </w:tcPr>
          <w:p w14:paraId="11BFFB4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D17B8EC"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21DFF5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3D8882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3D81C4CC"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B676579" w14:textId="77777777" w:rsidR="00237974" w:rsidRPr="00237974" w:rsidRDefault="00237974" w:rsidP="00237974">
            <w:pPr>
              <w:rPr>
                <w:b/>
                <w:bCs/>
                <w:sz w:val="18"/>
                <w:szCs w:val="18"/>
                <w:lang w:val="et-EE" w:eastAsia="et-EE"/>
              </w:rPr>
            </w:pPr>
            <w:r w:rsidRPr="00237974">
              <w:rPr>
                <w:b/>
                <w:bCs/>
                <w:sz w:val="18"/>
                <w:szCs w:val="18"/>
                <w:lang w:val="et-EE" w:eastAsia="et-EE"/>
              </w:rPr>
              <w:t>09 Tamsalu gümnaasium</w:t>
            </w:r>
          </w:p>
        </w:tc>
        <w:tc>
          <w:tcPr>
            <w:tcW w:w="500" w:type="pct"/>
            <w:tcBorders>
              <w:top w:val="nil"/>
              <w:left w:val="nil"/>
              <w:bottom w:val="single" w:sz="4" w:space="0" w:color="auto"/>
              <w:right w:val="single" w:sz="4" w:space="0" w:color="auto"/>
            </w:tcBorders>
            <w:shd w:val="clear" w:color="000000" w:fill="A6A6A6"/>
            <w:noWrap/>
            <w:vAlign w:val="bottom"/>
            <w:hideMark/>
          </w:tcPr>
          <w:p w14:paraId="38AC9BA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0DB9D65" w14:textId="77777777" w:rsidR="00237974" w:rsidRPr="00237974" w:rsidRDefault="00237974" w:rsidP="00237974">
            <w:pPr>
              <w:jc w:val="right"/>
              <w:rPr>
                <w:b/>
                <w:bCs/>
                <w:sz w:val="18"/>
                <w:szCs w:val="18"/>
                <w:lang w:val="et-EE" w:eastAsia="et-EE"/>
              </w:rPr>
            </w:pPr>
            <w:r w:rsidRPr="00237974">
              <w:rPr>
                <w:b/>
                <w:bCs/>
                <w:sz w:val="18"/>
                <w:szCs w:val="18"/>
                <w:lang w:val="et-EE" w:eastAsia="et-EE"/>
              </w:rPr>
              <w:t>752 000</w:t>
            </w:r>
          </w:p>
        </w:tc>
        <w:tc>
          <w:tcPr>
            <w:tcW w:w="466" w:type="pct"/>
            <w:tcBorders>
              <w:top w:val="nil"/>
              <w:left w:val="nil"/>
              <w:bottom w:val="single" w:sz="4" w:space="0" w:color="auto"/>
              <w:right w:val="single" w:sz="4" w:space="0" w:color="auto"/>
            </w:tcBorders>
            <w:shd w:val="clear" w:color="000000" w:fill="969696"/>
            <w:noWrap/>
            <w:vAlign w:val="bottom"/>
            <w:hideMark/>
          </w:tcPr>
          <w:p w14:paraId="14321C1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16C3D2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1072CDBF"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F4BE44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7E517A9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6679EC0"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4042010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F2DEB6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FAD301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21B332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8874E7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9DA1481"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B13572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6D8077C"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78A3EEC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40CDE47" w14:textId="77777777" w:rsidR="00237974" w:rsidRPr="00237974" w:rsidRDefault="00237974" w:rsidP="00237974">
            <w:pPr>
              <w:jc w:val="right"/>
              <w:rPr>
                <w:sz w:val="18"/>
                <w:szCs w:val="18"/>
                <w:lang w:val="et-EE" w:eastAsia="et-EE"/>
              </w:rPr>
            </w:pPr>
            <w:r w:rsidRPr="00237974">
              <w:rPr>
                <w:sz w:val="18"/>
                <w:szCs w:val="18"/>
                <w:lang w:val="et-EE" w:eastAsia="et-EE"/>
              </w:rPr>
              <w:t>752 000</w:t>
            </w:r>
          </w:p>
        </w:tc>
        <w:tc>
          <w:tcPr>
            <w:tcW w:w="466" w:type="pct"/>
            <w:tcBorders>
              <w:top w:val="nil"/>
              <w:left w:val="nil"/>
              <w:bottom w:val="single" w:sz="4" w:space="0" w:color="auto"/>
              <w:right w:val="single" w:sz="4" w:space="0" w:color="auto"/>
            </w:tcBorders>
            <w:shd w:val="clear" w:color="auto" w:fill="auto"/>
            <w:noWrap/>
            <w:vAlign w:val="bottom"/>
            <w:hideMark/>
          </w:tcPr>
          <w:p w14:paraId="3CB81F7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E9AD6C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52DF73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F70F27D"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A0DF7BB" w14:textId="77777777" w:rsidTr="0038067C">
        <w:trPr>
          <w:trHeight w:val="288"/>
        </w:trPr>
        <w:tc>
          <w:tcPr>
            <w:tcW w:w="2169" w:type="pct"/>
            <w:tcBorders>
              <w:top w:val="nil"/>
              <w:left w:val="single" w:sz="8" w:space="0" w:color="auto"/>
              <w:bottom w:val="single" w:sz="4" w:space="0" w:color="auto"/>
              <w:right w:val="single" w:sz="4" w:space="0" w:color="auto"/>
            </w:tcBorders>
            <w:shd w:val="clear" w:color="000000" w:fill="FFFF00"/>
            <w:vAlign w:val="bottom"/>
            <w:hideMark/>
          </w:tcPr>
          <w:p w14:paraId="4003B11D" w14:textId="77777777" w:rsidR="00237974" w:rsidRPr="00237974" w:rsidRDefault="00237974" w:rsidP="00237974">
            <w:pPr>
              <w:rPr>
                <w:b/>
                <w:bCs/>
                <w:sz w:val="18"/>
                <w:szCs w:val="18"/>
                <w:lang w:val="et-EE" w:eastAsia="et-EE"/>
              </w:rPr>
            </w:pPr>
            <w:r w:rsidRPr="00237974">
              <w:rPr>
                <w:b/>
                <w:bCs/>
                <w:sz w:val="18"/>
                <w:szCs w:val="18"/>
                <w:lang w:val="et-EE" w:eastAsia="et-EE"/>
              </w:rPr>
              <w:t>09 Pisipõnn  lasteaed</w:t>
            </w:r>
          </w:p>
        </w:tc>
        <w:tc>
          <w:tcPr>
            <w:tcW w:w="500" w:type="pct"/>
            <w:tcBorders>
              <w:top w:val="nil"/>
              <w:left w:val="nil"/>
              <w:bottom w:val="single" w:sz="4" w:space="0" w:color="auto"/>
              <w:right w:val="single" w:sz="4" w:space="0" w:color="auto"/>
            </w:tcBorders>
            <w:shd w:val="clear" w:color="000000" w:fill="A6A6A6"/>
            <w:noWrap/>
            <w:vAlign w:val="bottom"/>
            <w:hideMark/>
          </w:tcPr>
          <w:p w14:paraId="68AE6A9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63D1B6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714FDB88" w14:textId="77777777" w:rsidR="00237974" w:rsidRPr="00237974" w:rsidRDefault="00237974" w:rsidP="00237974">
            <w:pPr>
              <w:jc w:val="right"/>
              <w:rPr>
                <w:b/>
                <w:bCs/>
                <w:sz w:val="18"/>
                <w:szCs w:val="18"/>
                <w:lang w:val="et-EE" w:eastAsia="et-EE"/>
              </w:rPr>
            </w:pPr>
            <w:r w:rsidRPr="00237974">
              <w:rPr>
                <w:b/>
                <w:bCs/>
                <w:sz w:val="18"/>
                <w:szCs w:val="18"/>
                <w:lang w:val="et-EE" w:eastAsia="et-EE"/>
              </w:rPr>
              <w:t>50 000</w:t>
            </w:r>
          </w:p>
        </w:tc>
        <w:tc>
          <w:tcPr>
            <w:tcW w:w="466" w:type="pct"/>
            <w:tcBorders>
              <w:top w:val="nil"/>
              <w:left w:val="nil"/>
              <w:bottom w:val="single" w:sz="4" w:space="0" w:color="auto"/>
              <w:right w:val="single" w:sz="4" w:space="0" w:color="auto"/>
            </w:tcBorders>
            <w:shd w:val="clear" w:color="000000" w:fill="969696"/>
            <w:noWrap/>
            <w:vAlign w:val="bottom"/>
            <w:hideMark/>
          </w:tcPr>
          <w:p w14:paraId="1FA5F050" w14:textId="77777777" w:rsidR="00237974" w:rsidRPr="00237974" w:rsidRDefault="00237974" w:rsidP="00237974">
            <w:pPr>
              <w:jc w:val="right"/>
              <w:rPr>
                <w:b/>
                <w:bCs/>
                <w:sz w:val="18"/>
                <w:szCs w:val="18"/>
                <w:lang w:val="et-EE" w:eastAsia="et-EE"/>
              </w:rPr>
            </w:pPr>
            <w:r w:rsidRPr="00237974">
              <w:rPr>
                <w:b/>
                <w:bCs/>
                <w:sz w:val="18"/>
                <w:szCs w:val="18"/>
                <w:lang w:val="et-EE" w:eastAsia="et-EE"/>
              </w:rPr>
              <w:t>1 400 000</w:t>
            </w:r>
          </w:p>
        </w:tc>
        <w:tc>
          <w:tcPr>
            <w:tcW w:w="466" w:type="pct"/>
            <w:tcBorders>
              <w:top w:val="nil"/>
              <w:left w:val="nil"/>
              <w:bottom w:val="single" w:sz="4" w:space="0" w:color="auto"/>
              <w:right w:val="single" w:sz="4" w:space="0" w:color="auto"/>
            </w:tcBorders>
            <w:shd w:val="clear" w:color="000000" w:fill="969696"/>
            <w:noWrap/>
            <w:vAlign w:val="bottom"/>
            <w:hideMark/>
          </w:tcPr>
          <w:p w14:paraId="3C00E2F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090EDBA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2C7D81A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4E574C9"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1BE112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3A589C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0A31AA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C42CC4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9A324B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2C5774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0DE929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5E30F72"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52D4825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D9871E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C57B81E" w14:textId="77777777" w:rsidR="00237974" w:rsidRPr="00237974" w:rsidRDefault="00237974" w:rsidP="00237974">
            <w:pPr>
              <w:jc w:val="right"/>
              <w:rPr>
                <w:sz w:val="18"/>
                <w:szCs w:val="18"/>
                <w:lang w:val="et-EE" w:eastAsia="et-EE"/>
              </w:rPr>
            </w:pPr>
            <w:r w:rsidRPr="00237974">
              <w:rPr>
                <w:sz w:val="18"/>
                <w:szCs w:val="18"/>
                <w:lang w:val="et-EE" w:eastAsia="et-EE"/>
              </w:rPr>
              <w:t>50 000</w:t>
            </w:r>
          </w:p>
        </w:tc>
        <w:tc>
          <w:tcPr>
            <w:tcW w:w="466" w:type="pct"/>
            <w:tcBorders>
              <w:top w:val="nil"/>
              <w:left w:val="nil"/>
              <w:bottom w:val="single" w:sz="4" w:space="0" w:color="auto"/>
              <w:right w:val="single" w:sz="4" w:space="0" w:color="auto"/>
            </w:tcBorders>
            <w:shd w:val="clear" w:color="auto" w:fill="auto"/>
            <w:noWrap/>
            <w:vAlign w:val="bottom"/>
            <w:hideMark/>
          </w:tcPr>
          <w:p w14:paraId="6C3F05A7" w14:textId="77777777" w:rsidR="00237974" w:rsidRPr="00237974" w:rsidRDefault="00237974" w:rsidP="00237974">
            <w:pPr>
              <w:jc w:val="right"/>
              <w:rPr>
                <w:sz w:val="18"/>
                <w:szCs w:val="18"/>
                <w:lang w:val="et-EE" w:eastAsia="et-EE"/>
              </w:rPr>
            </w:pPr>
            <w:r w:rsidRPr="00237974">
              <w:rPr>
                <w:sz w:val="18"/>
                <w:szCs w:val="18"/>
                <w:lang w:val="et-EE" w:eastAsia="et-EE"/>
              </w:rPr>
              <w:t>1 400 000</w:t>
            </w:r>
          </w:p>
        </w:tc>
        <w:tc>
          <w:tcPr>
            <w:tcW w:w="466" w:type="pct"/>
            <w:tcBorders>
              <w:top w:val="nil"/>
              <w:left w:val="nil"/>
              <w:bottom w:val="single" w:sz="4" w:space="0" w:color="auto"/>
              <w:right w:val="single" w:sz="4" w:space="0" w:color="auto"/>
            </w:tcBorders>
            <w:shd w:val="clear" w:color="auto" w:fill="auto"/>
            <w:noWrap/>
            <w:vAlign w:val="bottom"/>
            <w:hideMark/>
          </w:tcPr>
          <w:p w14:paraId="48C8BEB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848833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96FF08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5A9D0B8" w14:textId="77777777" w:rsidR="00237974" w:rsidRPr="00237974" w:rsidRDefault="00237974" w:rsidP="00237974">
            <w:pPr>
              <w:rPr>
                <w:b/>
                <w:bCs/>
                <w:sz w:val="18"/>
                <w:szCs w:val="18"/>
                <w:lang w:val="et-EE" w:eastAsia="et-EE"/>
              </w:rPr>
            </w:pPr>
            <w:r w:rsidRPr="00237974">
              <w:rPr>
                <w:b/>
                <w:bCs/>
                <w:sz w:val="18"/>
                <w:szCs w:val="18"/>
                <w:lang w:val="et-EE" w:eastAsia="et-EE"/>
              </w:rPr>
              <w:t>09 Vikerkaar  lasteaed</w:t>
            </w:r>
          </w:p>
        </w:tc>
        <w:tc>
          <w:tcPr>
            <w:tcW w:w="500" w:type="pct"/>
            <w:tcBorders>
              <w:top w:val="nil"/>
              <w:left w:val="nil"/>
              <w:bottom w:val="single" w:sz="4" w:space="0" w:color="auto"/>
              <w:right w:val="single" w:sz="4" w:space="0" w:color="auto"/>
            </w:tcBorders>
            <w:shd w:val="clear" w:color="000000" w:fill="A6A6A6"/>
            <w:noWrap/>
            <w:vAlign w:val="bottom"/>
            <w:hideMark/>
          </w:tcPr>
          <w:p w14:paraId="7EB8E90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16D17922" w14:textId="77777777" w:rsidR="00237974" w:rsidRPr="00237974" w:rsidRDefault="00237974" w:rsidP="00237974">
            <w:pPr>
              <w:jc w:val="right"/>
              <w:rPr>
                <w:b/>
                <w:bCs/>
                <w:sz w:val="18"/>
                <w:szCs w:val="18"/>
                <w:lang w:val="et-EE" w:eastAsia="et-EE"/>
              </w:rPr>
            </w:pPr>
            <w:r w:rsidRPr="00237974">
              <w:rPr>
                <w:b/>
                <w:bCs/>
                <w:sz w:val="18"/>
                <w:szCs w:val="18"/>
                <w:lang w:val="et-EE" w:eastAsia="et-EE"/>
              </w:rPr>
              <w:t>16 500</w:t>
            </w:r>
          </w:p>
        </w:tc>
        <w:tc>
          <w:tcPr>
            <w:tcW w:w="466" w:type="pct"/>
            <w:tcBorders>
              <w:top w:val="nil"/>
              <w:left w:val="nil"/>
              <w:bottom w:val="single" w:sz="4" w:space="0" w:color="auto"/>
              <w:right w:val="single" w:sz="4" w:space="0" w:color="auto"/>
            </w:tcBorders>
            <w:shd w:val="clear" w:color="000000" w:fill="969696"/>
            <w:noWrap/>
            <w:vAlign w:val="bottom"/>
            <w:hideMark/>
          </w:tcPr>
          <w:p w14:paraId="7D20C5EB"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D55CDE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0FC8980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1D7DAD59"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053DF5A4"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66AF934"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60E72677"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EBB969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D8E211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09916B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C09921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636894B"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D08D753"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5053D91"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517A4DE"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71C8D2D" w14:textId="77777777" w:rsidR="00237974" w:rsidRPr="00237974" w:rsidRDefault="00237974" w:rsidP="00237974">
            <w:pPr>
              <w:jc w:val="right"/>
              <w:rPr>
                <w:sz w:val="18"/>
                <w:szCs w:val="18"/>
                <w:lang w:val="et-EE" w:eastAsia="et-EE"/>
              </w:rPr>
            </w:pPr>
            <w:r w:rsidRPr="00237974">
              <w:rPr>
                <w:sz w:val="18"/>
                <w:szCs w:val="18"/>
                <w:lang w:val="et-EE" w:eastAsia="et-EE"/>
              </w:rPr>
              <w:t>16 500</w:t>
            </w:r>
          </w:p>
        </w:tc>
        <w:tc>
          <w:tcPr>
            <w:tcW w:w="466" w:type="pct"/>
            <w:tcBorders>
              <w:top w:val="nil"/>
              <w:left w:val="nil"/>
              <w:bottom w:val="single" w:sz="4" w:space="0" w:color="auto"/>
              <w:right w:val="single" w:sz="4" w:space="0" w:color="auto"/>
            </w:tcBorders>
            <w:shd w:val="clear" w:color="auto" w:fill="auto"/>
            <w:noWrap/>
            <w:vAlign w:val="bottom"/>
            <w:hideMark/>
          </w:tcPr>
          <w:p w14:paraId="3D60B77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26BFC7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3C15B1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6BCF5BFD"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654C10E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7393989" w14:textId="77777777" w:rsidR="00237974" w:rsidRPr="00237974" w:rsidRDefault="00237974" w:rsidP="00237974">
            <w:pPr>
              <w:rPr>
                <w:b/>
                <w:bCs/>
                <w:sz w:val="18"/>
                <w:szCs w:val="18"/>
                <w:lang w:val="et-EE" w:eastAsia="et-EE"/>
              </w:rPr>
            </w:pPr>
            <w:r w:rsidRPr="00237974">
              <w:rPr>
                <w:b/>
                <w:bCs/>
                <w:sz w:val="18"/>
                <w:szCs w:val="18"/>
                <w:lang w:val="et-EE" w:eastAsia="et-EE"/>
              </w:rPr>
              <w:t>09 8-kohaline väikebuss</w:t>
            </w:r>
          </w:p>
        </w:tc>
        <w:tc>
          <w:tcPr>
            <w:tcW w:w="500" w:type="pct"/>
            <w:tcBorders>
              <w:top w:val="nil"/>
              <w:left w:val="nil"/>
              <w:bottom w:val="single" w:sz="4" w:space="0" w:color="auto"/>
              <w:right w:val="single" w:sz="4" w:space="0" w:color="auto"/>
            </w:tcBorders>
            <w:shd w:val="clear" w:color="000000" w:fill="A6A6A6"/>
            <w:noWrap/>
            <w:vAlign w:val="bottom"/>
            <w:hideMark/>
          </w:tcPr>
          <w:p w14:paraId="596100F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796E75B7" w14:textId="77777777" w:rsidR="00237974" w:rsidRPr="00237974" w:rsidRDefault="00237974" w:rsidP="00237974">
            <w:pPr>
              <w:jc w:val="right"/>
              <w:rPr>
                <w:b/>
                <w:bCs/>
                <w:sz w:val="18"/>
                <w:szCs w:val="18"/>
                <w:lang w:val="et-EE" w:eastAsia="et-EE"/>
              </w:rPr>
            </w:pPr>
            <w:r w:rsidRPr="00237974">
              <w:rPr>
                <w:b/>
                <w:bCs/>
                <w:sz w:val="18"/>
                <w:szCs w:val="18"/>
                <w:lang w:val="et-EE" w:eastAsia="et-EE"/>
              </w:rPr>
              <w:t>35 000</w:t>
            </w:r>
          </w:p>
        </w:tc>
        <w:tc>
          <w:tcPr>
            <w:tcW w:w="466" w:type="pct"/>
            <w:tcBorders>
              <w:top w:val="nil"/>
              <w:left w:val="nil"/>
              <w:bottom w:val="single" w:sz="4" w:space="0" w:color="auto"/>
              <w:right w:val="single" w:sz="4" w:space="0" w:color="auto"/>
            </w:tcBorders>
            <w:shd w:val="clear" w:color="000000" w:fill="969696"/>
            <w:noWrap/>
            <w:vAlign w:val="bottom"/>
            <w:hideMark/>
          </w:tcPr>
          <w:p w14:paraId="1DA6EEF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82A020D"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E9D666A"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276EEB7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7ECAEA0F"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231D54C"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3CD09ADA"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29D179A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435016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084221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81D8DD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30D88DF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603F25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9823D88"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47F5C7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450AA402" w14:textId="77777777" w:rsidR="00237974" w:rsidRPr="00237974" w:rsidRDefault="00237974" w:rsidP="00237974">
            <w:pPr>
              <w:jc w:val="right"/>
              <w:rPr>
                <w:sz w:val="18"/>
                <w:szCs w:val="18"/>
                <w:lang w:val="et-EE" w:eastAsia="et-EE"/>
              </w:rPr>
            </w:pPr>
            <w:r w:rsidRPr="00237974">
              <w:rPr>
                <w:sz w:val="18"/>
                <w:szCs w:val="18"/>
                <w:lang w:val="et-EE" w:eastAsia="et-EE"/>
              </w:rPr>
              <w:t>35 000</w:t>
            </w:r>
          </w:p>
        </w:tc>
        <w:tc>
          <w:tcPr>
            <w:tcW w:w="466" w:type="pct"/>
            <w:tcBorders>
              <w:top w:val="nil"/>
              <w:left w:val="nil"/>
              <w:bottom w:val="single" w:sz="4" w:space="0" w:color="auto"/>
              <w:right w:val="single" w:sz="4" w:space="0" w:color="auto"/>
            </w:tcBorders>
            <w:shd w:val="clear" w:color="auto" w:fill="auto"/>
            <w:noWrap/>
            <w:vAlign w:val="bottom"/>
            <w:hideMark/>
          </w:tcPr>
          <w:p w14:paraId="4442C0B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FE7D3B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BB300C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6D30D90E"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A950E56" w14:textId="77777777" w:rsidTr="0038067C">
        <w:trPr>
          <w:trHeight w:val="432"/>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07497A5" w14:textId="77777777" w:rsidR="00237974" w:rsidRPr="00237974" w:rsidRDefault="00237974" w:rsidP="00237974">
            <w:pPr>
              <w:rPr>
                <w:b/>
                <w:bCs/>
                <w:sz w:val="18"/>
                <w:szCs w:val="18"/>
                <w:lang w:val="et-EE" w:eastAsia="et-EE"/>
              </w:rPr>
            </w:pPr>
            <w:r w:rsidRPr="00237974">
              <w:rPr>
                <w:b/>
                <w:bCs/>
                <w:sz w:val="18"/>
                <w:szCs w:val="18"/>
                <w:lang w:val="et-EE" w:eastAsia="et-EE"/>
              </w:rPr>
              <w:t>09 Tapa Keelekümbluskooli ja Tamsalu Gümnaasiumi köökide kapitaalremont ja seadmed ning transpordivahend</w:t>
            </w:r>
          </w:p>
        </w:tc>
        <w:tc>
          <w:tcPr>
            <w:tcW w:w="500" w:type="pct"/>
            <w:tcBorders>
              <w:top w:val="nil"/>
              <w:left w:val="nil"/>
              <w:bottom w:val="single" w:sz="4" w:space="0" w:color="auto"/>
              <w:right w:val="single" w:sz="4" w:space="0" w:color="auto"/>
            </w:tcBorders>
            <w:shd w:val="clear" w:color="000000" w:fill="A6A6A6"/>
            <w:noWrap/>
            <w:vAlign w:val="bottom"/>
            <w:hideMark/>
          </w:tcPr>
          <w:p w14:paraId="73EA7CF0"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5C807E4" w14:textId="77777777" w:rsidR="00237974" w:rsidRPr="00237974" w:rsidRDefault="00237974" w:rsidP="00237974">
            <w:pPr>
              <w:jc w:val="right"/>
              <w:rPr>
                <w:b/>
                <w:bCs/>
                <w:sz w:val="18"/>
                <w:szCs w:val="18"/>
                <w:lang w:val="et-EE" w:eastAsia="et-EE"/>
              </w:rPr>
            </w:pPr>
            <w:r w:rsidRPr="00237974">
              <w:rPr>
                <w:b/>
                <w:bCs/>
                <w:sz w:val="18"/>
                <w:szCs w:val="18"/>
                <w:lang w:val="et-EE" w:eastAsia="et-EE"/>
              </w:rPr>
              <w:t>95 000</w:t>
            </w:r>
          </w:p>
        </w:tc>
        <w:tc>
          <w:tcPr>
            <w:tcW w:w="466" w:type="pct"/>
            <w:tcBorders>
              <w:top w:val="nil"/>
              <w:left w:val="nil"/>
              <w:bottom w:val="single" w:sz="4" w:space="0" w:color="auto"/>
              <w:right w:val="single" w:sz="4" w:space="0" w:color="auto"/>
            </w:tcBorders>
            <w:shd w:val="clear" w:color="000000" w:fill="969696"/>
            <w:noWrap/>
            <w:vAlign w:val="bottom"/>
            <w:hideMark/>
          </w:tcPr>
          <w:p w14:paraId="65E35D50"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E7FBBB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550A29C"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617B19AE"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74843D7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353E92F"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5259826"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E4ACF1C" w14:textId="77777777" w:rsidR="00237974" w:rsidRPr="00237974" w:rsidRDefault="00237974" w:rsidP="00237974">
            <w:pPr>
              <w:jc w:val="right"/>
              <w:rPr>
                <w:sz w:val="18"/>
                <w:szCs w:val="18"/>
                <w:lang w:val="et-EE" w:eastAsia="et-EE"/>
              </w:rPr>
            </w:pPr>
            <w:r w:rsidRPr="00237974">
              <w:rPr>
                <w:sz w:val="18"/>
                <w:szCs w:val="18"/>
                <w:lang w:val="et-EE" w:eastAsia="et-EE"/>
              </w:rPr>
              <w:t>50 000</w:t>
            </w:r>
          </w:p>
        </w:tc>
        <w:tc>
          <w:tcPr>
            <w:tcW w:w="466" w:type="pct"/>
            <w:tcBorders>
              <w:top w:val="nil"/>
              <w:left w:val="nil"/>
              <w:bottom w:val="single" w:sz="4" w:space="0" w:color="auto"/>
              <w:right w:val="single" w:sz="4" w:space="0" w:color="auto"/>
            </w:tcBorders>
            <w:shd w:val="clear" w:color="auto" w:fill="auto"/>
            <w:noWrap/>
            <w:vAlign w:val="bottom"/>
            <w:hideMark/>
          </w:tcPr>
          <w:p w14:paraId="36F82ED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A2943B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C16E4D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255622DD"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79AF2AA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10360AFE"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04507E54"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1F0B1E01" w14:textId="77777777" w:rsidR="00237974" w:rsidRPr="00237974" w:rsidRDefault="00237974" w:rsidP="00237974">
            <w:pPr>
              <w:jc w:val="right"/>
              <w:rPr>
                <w:sz w:val="18"/>
                <w:szCs w:val="18"/>
                <w:lang w:val="et-EE" w:eastAsia="et-EE"/>
              </w:rPr>
            </w:pPr>
            <w:r w:rsidRPr="00237974">
              <w:rPr>
                <w:sz w:val="18"/>
                <w:szCs w:val="18"/>
                <w:lang w:val="et-EE" w:eastAsia="et-EE"/>
              </w:rPr>
              <w:t>45 000</w:t>
            </w:r>
          </w:p>
        </w:tc>
        <w:tc>
          <w:tcPr>
            <w:tcW w:w="466" w:type="pct"/>
            <w:tcBorders>
              <w:top w:val="nil"/>
              <w:left w:val="nil"/>
              <w:bottom w:val="single" w:sz="4" w:space="0" w:color="auto"/>
              <w:right w:val="single" w:sz="4" w:space="0" w:color="auto"/>
            </w:tcBorders>
            <w:shd w:val="clear" w:color="auto" w:fill="auto"/>
            <w:noWrap/>
            <w:vAlign w:val="bottom"/>
            <w:hideMark/>
          </w:tcPr>
          <w:p w14:paraId="088ADCC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5243FAD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4FB917B"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1208E112"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822B952"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00454EF" w14:textId="77777777" w:rsidR="00237974" w:rsidRPr="00237974" w:rsidRDefault="00237974" w:rsidP="00237974">
            <w:pPr>
              <w:rPr>
                <w:b/>
                <w:bCs/>
                <w:sz w:val="18"/>
                <w:szCs w:val="18"/>
                <w:lang w:val="et-EE" w:eastAsia="et-EE"/>
              </w:rPr>
            </w:pPr>
            <w:r w:rsidRPr="00237974">
              <w:rPr>
                <w:b/>
                <w:bCs/>
                <w:sz w:val="18"/>
                <w:szCs w:val="18"/>
                <w:lang w:val="et-EE" w:eastAsia="et-EE"/>
              </w:rPr>
              <w:t>09 Vajangu keskuse piirdeaed</w:t>
            </w:r>
          </w:p>
        </w:tc>
        <w:tc>
          <w:tcPr>
            <w:tcW w:w="500" w:type="pct"/>
            <w:tcBorders>
              <w:top w:val="nil"/>
              <w:left w:val="nil"/>
              <w:bottom w:val="single" w:sz="4" w:space="0" w:color="auto"/>
              <w:right w:val="single" w:sz="4" w:space="0" w:color="auto"/>
            </w:tcBorders>
            <w:shd w:val="clear" w:color="000000" w:fill="A6A6A6"/>
            <w:noWrap/>
            <w:vAlign w:val="bottom"/>
            <w:hideMark/>
          </w:tcPr>
          <w:p w14:paraId="513B2FD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A6A6A6"/>
            <w:noWrap/>
            <w:vAlign w:val="bottom"/>
            <w:hideMark/>
          </w:tcPr>
          <w:p w14:paraId="66A7FF5C" w14:textId="77777777" w:rsidR="00237974" w:rsidRPr="00237974" w:rsidRDefault="00237974" w:rsidP="00237974">
            <w:pPr>
              <w:jc w:val="right"/>
              <w:rPr>
                <w:sz w:val="18"/>
                <w:szCs w:val="18"/>
                <w:lang w:val="et-EE" w:eastAsia="et-EE"/>
              </w:rPr>
            </w:pPr>
            <w:r w:rsidRPr="00237974">
              <w:rPr>
                <w:sz w:val="18"/>
                <w:szCs w:val="18"/>
                <w:lang w:val="et-EE" w:eastAsia="et-EE"/>
              </w:rPr>
              <w:t>6 000</w:t>
            </w:r>
          </w:p>
        </w:tc>
        <w:tc>
          <w:tcPr>
            <w:tcW w:w="466" w:type="pct"/>
            <w:tcBorders>
              <w:top w:val="nil"/>
              <w:left w:val="nil"/>
              <w:bottom w:val="single" w:sz="4" w:space="0" w:color="auto"/>
              <w:right w:val="single" w:sz="4" w:space="0" w:color="auto"/>
            </w:tcBorders>
            <w:shd w:val="clear" w:color="000000" w:fill="A6A6A6"/>
            <w:noWrap/>
            <w:vAlign w:val="bottom"/>
            <w:hideMark/>
          </w:tcPr>
          <w:p w14:paraId="55FC509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A6A6A6"/>
            <w:noWrap/>
            <w:vAlign w:val="bottom"/>
            <w:hideMark/>
          </w:tcPr>
          <w:p w14:paraId="4BACF82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000000" w:fill="A6A6A6"/>
            <w:noWrap/>
            <w:vAlign w:val="bottom"/>
            <w:hideMark/>
          </w:tcPr>
          <w:p w14:paraId="45B94364"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000000" w:fill="A6A6A6"/>
            <w:noWrap/>
            <w:vAlign w:val="bottom"/>
            <w:hideMark/>
          </w:tcPr>
          <w:p w14:paraId="6F5B2EE3"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906F1A5"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072C4633"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488DC9F9"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28A3F2F"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CA6ACD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1427C5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EAA0A1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C50F654"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451C7847"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A712DF8"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52FD539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B7BBEA9" w14:textId="77777777" w:rsidR="00237974" w:rsidRPr="00237974" w:rsidRDefault="00237974" w:rsidP="00237974">
            <w:pPr>
              <w:jc w:val="right"/>
              <w:rPr>
                <w:sz w:val="18"/>
                <w:szCs w:val="18"/>
                <w:lang w:val="et-EE" w:eastAsia="et-EE"/>
              </w:rPr>
            </w:pPr>
            <w:r w:rsidRPr="00237974">
              <w:rPr>
                <w:sz w:val="18"/>
                <w:szCs w:val="18"/>
                <w:lang w:val="et-EE" w:eastAsia="et-EE"/>
              </w:rPr>
              <w:t>6 000</w:t>
            </w:r>
          </w:p>
        </w:tc>
        <w:tc>
          <w:tcPr>
            <w:tcW w:w="466" w:type="pct"/>
            <w:tcBorders>
              <w:top w:val="nil"/>
              <w:left w:val="nil"/>
              <w:bottom w:val="single" w:sz="4" w:space="0" w:color="auto"/>
              <w:right w:val="single" w:sz="4" w:space="0" w:color="auto"/>
            </w:tcBorders>
            <w:shd w:val="clear" w:color="auto" w:fill="auto"/>
            <w:noWrap/>
            <w:vAlign w:val="bottom"/>
            <w:hideMark/>
          </w:tcPr>
          <w:p w14:paraId="354E433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6749AE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2682DB3"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41ADD6F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09EF864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703F1E9F" w14:textId="77777777" w:rsidR="00237974" w:rsidRPr="00237974" w:rsidRDefault="00237974" w:rsidP="00237974">
            <w:pPr>
              <w:rPr>
                <w:b/>
                <w:bCs/>
                <w:sz w:val="18"/>
                <w:szCs w:val="18"/>
                <w:lang w:val="et-EE" w:eastAsia="et-EE"/>
              </w:rPr>
            </w:pPr>
            <w:r w:rsidRPr="00237974">
              <w:rPr>
                <w:b/>
                <w:bCs/>
                <w:sz w:val="18"/>
                <w:szCs w:val="18"/>
                <w:lang w:val="et-EE" w:eastAsia="et-EE"/>
              </w:rPr>
              <w:t xml:space="preserve">10 Tapa hooldekodu renoveerimine  </w:t>
            </w:r>
          </w:p>
        </w:tc>
        <w:tc>
          <w:tcPr>
            <w:tcW w:w="500" w:type="pct"/>
            <w:tcBorders>
              <w:top w:val="nil"/>
              <w:left w:val="nil"/>
              <w:bottom w:val="single" w:sz="4" w:space="0" w:color="auto"/>
              <w:right w:val="single" w:sz="4" w:space="0" w:color="auto"/>
            </w:tcBorders>
            <w:shd w:val="clear" w:color="000000" w:fill="A6A6A6"/>
            <w:noWrap/>
            <w:vAlign w:val="bottom"/>
            <w:hideMark/>
          </w:tcPr>
          <w:p w14:paraId="4086AA01"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934C61A" w14:textId="77777777" w:rsidR="00237974" w:rsidRPr="00237974" w:rsidRDefault="00237974" w:rsidP="00237974">
            <w:pPr>
              <w:jc w:val="right"/>
              <w:rPr>
                <w:b/>
                <w:bCs/>
                <w:sz w:val="18"/>
                <w:szCs w:val="18"/>
                <w:lang w:val="et-EE" w:eastAsia="et-EE"/>
              </w:rPr>
            </w:pPr>
            <w:r w:rsidRPr="00237974">
              <w:rPr>
                <w:b/>
                <w:bCs/>
                <w:sz w:val="18"/>
                <w:szCs w:val="18"/>
                <w:lang w:val="et-EE" w:eastAsia="et-EE"/>
              </w:rPr>
              <w:t>35 432</w:t>
            </w:r>
          </w:p>
        </w:tc>
        <w:tc>
          <w:tcPr>
            <w:tcW w:w="466" w:type="pct"/>
            <w:tcBorders>
              <w:top w:val="nil"/>
              <w:left w:val="nil"/>
              <w:bottom w:val="single" w:sz="4" w:space="0" w:color="auto"/>
              <w:right w:val="single" w:sz="4" w:space="0" w:color="auto"/>
            </w:tcBorders>
            <w:shd w:val="clear" w:color="000000" w:fill="969696"/>
            <w:noWrap/>
            <w:vAlign w:val="bottom"/>
            <w:hideMark/>
          </w:tcPr>
          <w:p w14:paraId="48A08FD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2BAEE04"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6849F128"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77B5865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171D071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4FF4781"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1067076B"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5B94486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2AA313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362E113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0578B2E"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59832486"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3AC953BD"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FA5D219"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2779F3A2"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0C844C92" w14:textId="77777777" w:rsidR="00237974" w:rsidRPr="00237974" w:rsidRDefault="00237974" w:rsidP="00237974">
            <w:pPr>
              <w:jc w:val="right"/>
              <w:rPr>
                <w:sz w:val="18"/>
                <w:szCs w:val="18"/>
                <w:lang w:val="et-EE" w:eastAsia="et-EE"/>
              </w:rPr>
            </w:pPr>
            <w:r w:rsidRPr="00237974">
              <w:rPr>
                <w:sz w:val="18"/>
                <w:szCs w:val="18"/>
                <w:lang w:val="et-EE" w:eastAsia="et-EE"/>
              </w:rPr>
              <w:t>35 432</w:t>
            </w:r>
          </w:p>
        </w:tc>
        <w:tc>
          <w:tcPr>
            <w:tcW w:w="466" w:type="pct"/>
            <w:tcBorders>
              <w:top w:val="nil"/>
              <w:left w:val="nil"/>
              <w:bottom w:val="single" w:sz="4" w:space="0" w:color="auto"/>
              <w:right w:val="single" w:sz="4" w:space="0" w:color="auto"/>
            </w:tcBorders>
            <w:shd w:val="clear" w:color="auto" w:fill="auto"/>
            <w:noWrap/>
            <w:vAlign w:val="bottom"/>
            <w:hideMark/>
          </w:tcPr>
          <w:p w14:paraId="4A7A31CA"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CD4E76D"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1EBF20A8"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2554A1A1"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57434E48"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589E409E" w14:textId="77777777" w:rsidR="00237974" w:rsidRPr="00237974" w:rsidRDefault="00237974" w:rsidP="00237974">
            <w:pPr>
              <w:rPr>
                <w:b/>
                <w:bCs/>
                <w:sz w:val="18"/>
                <w:szCs w:val="18"/>
                <w:lang w:val="et-EE" w:eastAsia="et-EE"/>
              </w:rPr>
            </w:pPr>
            <w:r w:rsidRPr="00237974">
              <w:rPr>
                <w:b/>
                <w:bCs/>
                <w:sz w:val="18"/>
                <w:szCs w:val="18"/>
                <w:lang w:val="et-EE" w:eastAsia="et-EE"/>
              </w:rPr>
              <w:t xml:space="preserve">10 VW Kombi 645BSG jääkmaksumusega ostmine  </w:t>
            </w:r>
          </w:p>
        </w:tc>
        <w:tc>
          <w:tcPr>
            <w:tcW w:w="500" w:type="pct"/>
            <w:tcBorders>
              <w:top w:val="nil"/>
              <w:left w:val="nil"/>
              <w:bottom w:val="single" w:sz="4" w:space="0" w:color="auto"/>
              <w:right w:val="single" w:sz="4" w:space="0" w:color="auto"/>
            </w:tcBorders>
            <w:shd w:val="clear" w:color="000000" w:fill="A6A6A6"/>
            <w:noWrap/>
            <w:vAlign w:val="bottom"/>
            <w:hideMark/>
          </w:tcPr>
          <w:p w14:paraId="4A21C7C3"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0CF95FEE" w14:textId="77777777" w:rsidR="00237974" w:rsidRPr="00237974" w:rsidRDefault="00237974" w:rsidP="00237974">
            <w:pPr>
              <w:jc w:val="right"/>
              <w:rPr>
                <w:b/>
                <w:bCs/>
                <w:sz w:val="18"/>
                <w:szCs w:val="18"/>
                <w:lang w:val="et-EE" w:eastAsia="et-EE"/>
              </w:rPr>
            </w:pPr>
            <w:r w:rsidRPr="00237974">
              <w:rPr>
                <w:b/>
                <w:bCs/>
                <w:sz w:val="18"/>
                <w:szCs w:val="18"/>
                <w:lang w:val="et-EE" w:eastAsia="et-EE"/>
              </w:rPr>
              <w:t>7 223</w:t>
            </w:r>
          </w:p>
        </w:tc>
        <w:tc>
          <w:tcPr>
            <w:tcW w:w="466" w:type="pct"/>
            <w:tcBorders>
              <w:top w:val="nil"/>
              <w:left w:val="nil"/>
              <w:bottom w:val="single" w:sz="4" w:space="0" w:color="auto"/>
              <w:right w:val="single" w:sz="4" w:space="0" w:color="auto"/>
            </w:tcBorders>
            <w:shd w:val="clear" w:color="000000" w:fill="969696"/>
            <w:noWrap/>
            <w:vAlign w:val="bottom"/>
            <w:hideMark/>
          </w:tcPr>
          <w:p w14:paraId="55E1EA01"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56DAF936"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4" w:space="0" w:color="auto"/>
            </w:tcBorders>
            <w:shd w:val="clear" w:color="000000" w:fill="969696"/>
            <w:noWrap/>
            <w:vAlign w:val="bottom"/>
            <w:hideMark/>
          </w:tcPr>
          <w:p w14:paraId="29976615"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c>
          <w:tcPr>
            <w:tcW w:w="466" w:type="pct"/>
            <w:tcBorders>
              <w:top w:val="nil"/>
              <w:left w:val="nil"/>
              <w:bottom w:val="single" w:sz="4" w:space="0" w:color="auto"/>
              <w:right w:val="single" w:sz="8" w:space="0" w:color="auto"/>
            </w:tcBorders>
            <w:shd w:val="clear" w:color="000000" w:fill="969696"/>
            <w:noWrap/>
            <w:vAlign w:val="bottom"/>
            <w:hideMark/>
          </w:tcPr>
          <w:p w14:paraId="303408D3" w14:textId="77777777" w:rsidR="00237974" w:rsidRPr="00237974" w:rsidRDefault="00237974" w:rsidP="00237974">
            <w:pPr>
              <w:jc w:val="right"/>
              <w:rPr>
                <w:b/>
                <w:bCs/>
                <w:sz w:val="18"/>
                <w:szCs w:val="18"/>
                <w:lang w:val="et-EE" w:eastAsia="et-EE"/>
              </w:rPr>
            </w:pPr>
            <w:r w:rsidRPr="00237974">
              <w:rPr>
                <w:b/>
                <w:bCs/>
                <w:sz w:val="18"/>
                <w:szCs w:val="18"/>
                <w:lang w:val="et-EE" w:eastAsia="et-EE"/>
              </w:rPr>
              <w:t>0</w:t>
            </w:r>
          </w:p>
        </w:tc>
      </w:tr>
      <w:tr w:rsidR="00237974" w:rsidRPr="00237974" w14:paraId="567A6289"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4C1F12DF"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5F23D25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C4A6CC9"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4E3C58E6"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7C2B4F6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24916F05"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7A5CD593"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CE6FA21"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3022FE9B"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4" w:space="0" w:color="auto"/>
              <w:right w:val="single" w:sz="4" w:space="0" w:color="auto"/>
            </w:tcBorders>
            <w:shd w:val="clear" w:color="000000" w:fill="A6A6A6"/>
            <w:noWrap/>
            <w:vAlign w:val="bottom"/>
            <w:hideMark/>
          </w:tcPr>
          <w:p w14:paraId="498E5C2C"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7572D1FB" w14:textId="77777777" w:rsidR="00237974" w:rsidRPr="00237974" w:rsidRDefault="00237974" w:rsidP="00237974">
            <w:pPr>
              <w:jc w:val="right"/>
              <w:rPr>
                <w:sz w:val="18"/>
                <w:szCs w:val="18"/>
                <w:lang w:val="et-EE" w:eastAsia="et-EE"/>
              </w:rPr>
            </w:pPr>
            <w:r w:rsidRPr="00237974">
              <w:rPr>
                <w:sz w:val="18"/>
                <w:szCs w:val="18"/>
                <w:lang w:val="et-EE" w:eastAsia="et-EE"/>
              </w:rPr>
              <w:t>7 223</w:t>
            </w:r>
          </w:p>
        </w:tc>
        <w:tc>
          <w:tcPr>
            <w:tcW w:w="466" w:type="pct"/>
            <w:tcBorders>
              <w:top w:val="nil"/>
              <w:left w:val="nil"/>
              <w:bottom w:val="single" w:sz="4" w:space="0" w:color="auto"/>
              <w:right w:val="single" w:sz="4" w:space="0" w:color="auto"/>
            </w:tcBorders>
            <w:shd w:val="clear" w:color="auto" w:fill="auto"/>
            <w:noWrap/>
            <w:vAlign w:val="bottom"/>
            <w:hideMark/>
          </w:tcPr>
          <w:p w14:paraId="50EE8DC2"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6AC123D1"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4" w:space="0" w:color="auto"/>
            </w:tcBorders>
            <w:shd w:val="clear" w:color="auto" w:fill="auto"/>
            <w:noWrap/>
            <w:vAlign w:val="bottom"/>
            <w:hideMark/>
          </w:tcPr>
          <w:p w14:paraId="0E87E8B0" w14:textId="77777777" w:rsidR="00237974" w:rsidRPr="00237974" w:rsidRDefault="00237974" w:rsidP="00237974">
            <w:pPr>
              <w:jc w:val="right"/>
              <w:rPr>
                <w:sz w:val="18"/>
                <w:szCs w:val="18"/>
                <w:lang w:val="et-EE" w:eastAsia="et-EE"/>
              </w:rPr>
            </w:pPr>
            <w:r w:rsidRPr="00237974">
              <w:rPr>
                <w:sz w:val="18"/>
                <w:szCs w:val="18"/>
                <w:lang w:val="et-EE" w:eastAsia="et-EE"/>
              </w:rPr>
              <w:t>0</w:t>
            </w:r>
          </w:p>
        </w:tc>
        <w:tc>
          <w:tcPr>
            <w:tcW w:w="466" w:type="pct"/>
            <w:tcBorders>
              <w:top w:val="nil"/>
              <w:left w:val="nil"/>
              <w:bottom w:val="single" w:sz="4" w:space="0" w:color="auto"/>
              <w:right w:val="single" w:sz="8" w:space="0" w:color="auto"/>
            </w:tcBorders>
            <w:shd w:val="clear" w:color="auto" w:fill="auto"/>
            <w:noWrap/>
            <w:vAlign w:val="bottom"/>
            <w:hideMark/>
          </w:tcPr>
          <w:p w14:paraId="0EF660A9" w14:textId="77777777" w:rsidR="00237974" w:rsidRPr="00237974" w:rsidRDefault="00237974" w:rsidP="00237974">
            <w:pPr>
              <w:jc w:val="right"/>
              <w:rPr>
                <w:sz w:val="18"/>
                <w:szCs w:val="18"/>
                <w:lang w:val="et-EE" w:eastAsia="et-EE"/>
              </w:rPr>
            </w:pPr>
            <w:r w:rsidRPr="00237974">
              <w:rPr>
                <w:sz w:val="18"/>
                <w:szCs w:val="18"/>
                <w:lang w:val="et-EE" w:eastAsia="et-EE"/>
              </w:rPr>
              <w:t>0</w:t>
            </w:r>
          </w:p>
        </w:tc>
      </w:tr>
      <w:tr w:rsidR="00237974" w:rsidRPr="00237974" w14:paraId="161E3A9B"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64168972" w14:textId="77777777" w:rsidR="00237974" w:rsidRPr="00237974" w:rsidRDefault="00237974" w:rsidP="00237974">
            <w:pPr>
              <w:rPr>
                <w:b/>
                <w:bCs/>
                <w:sz w:val="18"/>
                <w:szCs w:val="18"/>
                <w:lang w:val="et-EE" w:eastAsia="et-EE"/>
              </w:rPr>
            </w:pPr>
            <w:r w:rsidRPr="00237974">
              <w:rPr>
                <w:b/>
                <w:bCs/>
                <w:sz w:val="18"/>
                <w:szCs w:val="18"/>
                <w:lang w:val="et-EE" w:eastAsia="et-EE"/>
              </w:rPr>
              <w:lastRenderedPageBreak/>
              <w:t>KÕIK KOKKU</w:t>
            </w:r>
          </w:p>
        </w:tc>
        <w:tc>
          <w:tcPr>
            <w:tcW w:w="500" w:type="pct"/>
            <w:tcBorders>
              <w:top w:val="nil"/>
              <w:left w:val="nil"/>
              <w:bottom w:val="single" w:sz="4" w:space="0" w:color="auto"/>
              <w:right w:val="single" w:sz="4" w:space="0" w:color="auto"/>
            </w:tcBorders>
            <w:shd w:val="clear" w:color="000000" w:fill="A6A6A6"/>
            <w:noWrap/>
            <w:vAlign w:val="bottom"/>
            <w:hideMark/>
          </w:tcPr>
          <w:p w14:paraId="4FA3C2DD"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000000" w:fill="969696"/>
            <w:noWrap/>
            <w:vAlign w:val="bottom"/>
            <w:hideMark/>
          </w:tcPr>
          <w:p w14:paraId="58777A11" w14:textId="77777777" w:rsidR="00237974" w:rsidRPr="00237974" w:rsidRDefault="00237974" w:rsidP="00237974">
            <w:pPr>
              <w:jc w:val="right"/>
              <w:rPr>
                <w:b/>
                <w:bCs/>
                <w:sz w:val="18"/>
                <w:szCs w:val="18"/>
                <w:lang w:val="et-EE" w:eastAsia="et-EE"/>
              </w:rPr>
            </w:pPr>
            <w:r w:rsidRPr="00237974">
              <w:rPr>
                <w:b/>
                <w:bCs/>
                <w:sz w:val="18"/>
                <w:szCs w:val="18"/>
                <w:lang w:val="et-EE" w:eastAsia="et-EE"/>
              </w:rPr>
              <w:t>5 372 731</w:t>
            </w:r>
          </w:p>
        </w:tc>
        <w:tc>
          <w:tcPr>
            <w:tcW w:w="466" w:type="pct"/>
            <w:tcBorders>
              <w:top w:val="nil"/>
              <w:left w:val="nil"/>
              <w:bottom w:val="single" w:sz="4" w:space="0" w:color="auto"/>
              <w:right w:val="single" w:sz="4" w:space="0" w:color="auto"/>
            </w:tcBorders>
            <w:shd w:val="clear" w:color="000000" w:fill="969696"/>
            <w:noWrap/>
            <w:vAlign w:val="bottom"/>
            <w:hideMark/>
          </w:tcPr>
          <w:p w14:paraId="7A92B996" w14:textId="77777777" w:rsidR="00237974" w:rsidRPr="00237974" w:rsidRDefault="00237974" w:rsidP="00237974">
            <w:pPr>
              <w:jc w:val="right"/>
              <w:rPr>
                <w:b/>
                <w:bCs/>
                <w:sz w:val="18"/>
                <w:szCs w:val="18"/>
                <w:lang w:val="et-EE" w:eastAsia="et-EE"/>
              </w:rPr>
            </w:pPr>
            <w:r w:rsidRPr="00237974">
              <w:rPr>
                <w:b/>
                <w:bCs/>
                <w:sz w:val="18"/>
                <w:szCs w:val="18"/>
                <w:lang w:val="et-EE" w:eastAsia="et-EE"/>
              </w:rPr>
              <w:t>1 388 558</w:t>
            </w:r>
          </w:p>
        </w:tc>
        <w:tc>
          <w:tcPr>
            <w:tcW w:w="466" w:type="pct"/>
            <w:tcBorders>
              <w:top w:val="nil"/>
              <w:left w:val="nil"/>
              <w:bottom w:val="single" w:sz="4" w:space="0" w:color="auto"/>
              <w:right w:val="single" w:sz="4" w:space="0" w:color="auto"/>
            </w:tcBorders>
            <w:shd w:val="clear" w:color="000000" w:fill="969696"/>
            <w:noWrap/>
            <w:vAlign w:val="bottom"/>
            <w:hideMark/>
          </w:tcPr>
          <w:p w14:paraId="69E6A068" w14:textId="77777777" w:rsidR="00237974" w:rsidRPr="00237974" w:rsidRDefault="00237974" w:rsidP="00237974">
            <w:pPr>
              <w:jc w:val="right"/>
              <w:rPr>
                <w:b/>
                <w:bCs/>
                <w:sz w:val="18"/>
                <w:szCs w:val="18"/>
                <w:lang w:val="et-EE" w:eastAsia="et-EE"/>
              </w:rPr>
            </w:pPr>
            <w:r w:rsidRPr="00237974">
              <w:rPr>
                <w:b/>
                <w:bCs/>
                <w:sz w:val="18"/>
                <w:szCs w:val="18"/>
                <w:lang w:val="et-EE" w:eastAsia="et-EE"/>
              </w:rPr>
              <w:t>4 270 000</w:t>
            </w:r>
          </w:p>
        </w:tc>
        <w:tc>
          <w:tcPr>
            <w:tcW w:w="466" w:type="pct"/>
            <w:tcBorders>
              <w:top w:val="nil"/>
              <w:left w:val="nil"/>
              <w:bottom w:val="single" w:sz="4" w:space="0" w:color="auto"/>
              <w:right w:val="single" w:sz="4" w:space="0" w:color="auto"/>
            </w:tcBorders>
            <w:shd w:val="clear" w:color="000000" w:fill="969696"/>
            <w:noWrap/>
            <w:vAlign w:val="bottom"/>
            <w:hideMark/>
          </w:tcPr>
          <w:p w14:paraId="4FA4ABCB" w14:textId="77777777" w:rsidR="00237974" w:rsidRPr="00237974" w:rsidRDefault="00237974" w:rsidP="00237974">
            <w:pPr>
              <w:jc w:val="right"/>
              <w:rPr>
                <w:b/>
                <w:bCs/>
                <w:sz w:val="18"/>
                <w:szCs w:val="18"/>
                <w:lang w:val="et-EE" w:eastAsia="et-EE"/>
              </w:rPr>
            </w:pPr>
            <w:r w:rsidRPr="00237974">
              <w:rPr>
                <w:b/>
                <w:bCs/>
                <w:sz w:val="18"/>
                <w:szCs w:val="18"/>
                <w:lang w:val="et-EE" w:eastAsia="et-EE"/>
              </w:rPr>
              <w:t>2 560 000</w:t>
            </w:r>
          </w:p>
        </w:tc>
        <w:tc>
          <w:tcPr>
            <w:tcW w:w="466" w:type="pct"/>
            <w:tcBorders>
              <w:top w:val="nil"/>
              <w:left w:val="nil"/>
              <w:bottom w:val="single" w:sz="4" w:space="0" w:color="auto"/>
              <w:right w:val="single" w:sz="8" w:space="0" w:color="auto"/>
            </w:tcBorders>
            <w:shd w:val="clear" w:color="000000" w:fill="969696"/>
            <w:noWrap/>
            <w:vAlign w:val="bottom"/>
            <w:hideMark/>
          </w:tcPr>
          <w:p w14:paraId="7B5F67CE" w14:textId="77777777" w:rsidR="00237974" w:rsidRPr="00237974" w:rsidRDefault="00237974" w:rsidP="00237974">
            <w:pPr>
              <w:jc w:val="right"/>
              <w:rPr>
                <w:b/>
                <w:bCs/>
                <w:sz w:val="18"/>
                <w:szCs w:val="18"/>
                <w:lang w:val="et-EE" w:eastAsia="et-EE"/>
              </w:rPr>
            </w:pPr>
            <w:r w:rsidRPr="00237974">
              <w:rPr>
                <w:b/>
                <w:bCs/>
                <w:sz w:val="18"/>
                <w:szCs w:val="18"/>
                <w:lang w:val="et-EE" w:eastAsia="et-EE"/>
              </w:rPr>
              <w:t>560 000</w:t>
            </w:r>
          </w:p>
        </w:tc>
      </w:tr>
      <w:tr w:rsidR="00237974" w:rsidRPr="00237974" w14:paraId="0958874A" w14:textId="77777777" w:rsidTr="0038067C">
        <w:trPr>
          <w:trHeight w:val="288"/>
        </w:trPr>
        <w:tc>
          <w:tcPr>
            <w:tcW w:w="2169" w:type="pct"/>
            <w:tcBorders>
              <w:top w:val="nil"/>
              <w:left w:val="single" w:sz="8" w:space="0" w:color="auto"/>
              <w:bottom w:val="single" w:sz="4" w:space="0" w:color="auto"/>
              <w:right w:val="single" w:sz="4" w:space="0" w:color="auto"/>
            </w:tcBorders>
            <w:shd w:val="clear" w:color="auto" w:fill="auto"/>
            <w:vAlign w:val="bottom"/>
            <w:hideMark/>
          </w:tcPr>
          <w:p w14:paraId="20BB0E06" w14:textId="77777777" w:rsidR="00237974" w:rsidRPr="00237974" w:rsidRDefault="00237974" w:rsidP="00237974">
            <w:pPr>
              <w:rPr>
                <w:i/>
                <w:iCs/>
                <w:sz w:val="18"/>
                <w:szCs w:val="18"/>
                <w:lang w:val="et-EE" w:eastAsia="et-EE"/>
              </w:rPr>
            </w:pPr>
            <w:r w:rsidRPr="00237974">
              <w:rPr>
                <w:i/>
                <w:iCs/>
                <w:sz w:val="18"/>
                <w:szCs w:val="18"/>
                <w:lang w:val="et-EE" w:eastAsia="et-EE"/>
              </w:rPr>
              <w:t>sh toetuse arvelt</w:t>
            </w:r>
          </w:p>
        </w:tc>
        <w:tc>
          <w:tcPr>
            <w:tcW w:w="500" w:type="pct"/>
            <w:tcBorders>
              <w:top w:val="nil"/>
              <w:left w:val="nil"/>
              <w:bottom w:val="single" w:sz="4" w:space="0" w:color="auto"/>
              <w:right w:val="single" w:sz="4" w:space="0" w:color="auto"/>
            </w:tcBorders>
            <w:shd w:val="clear" w:color="000000" w:fill="A6A6A6"/>
            <w:noWrap/>
            <w:vAlign w:val="bottom"/>
            <w:hideMark/>
          </w:tcPr>
          <w:p w14:paraId="4315BB1F"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4" w:space="0" w:color="auto"/>
              <w:right w:val="single" w:sz="4" w:space="0" w:color="auto"/>
            </w:tcBorders>
            <w:shd w:val="clear" w:color="auto" w:fill="auto"/>
            <w:noWrap/>
            <w:vAlign w:val="bottom"/>
            <w:hideMark/>
          </w:tcPr>
          <w:p w14:paraId="33B85DEB" w14:textId="77777777" w:rsidR="00237974" w:rsidRPr="00237974" w:rsidRDefault="00237974" w:rsidP="00237974">
            <w:pPr>
              <w:jc w:val="right"/>
              <w:rPr>
                <w:sz w:val="18"/>
                <w:szCs w:val="18"/>
                <w:lang w:val="et-EE" w:eastAsia="et-EE"/>
              </w:rPr>
            </w:pPr>
            <w:r w:rsidRPr="00237974">
              <w:rPr>
                <w:sz w:val="18"/>
                <w:szCs w:val="18"/>
                <w:lang w:val="et-EE" w:eastAsia="et-EE"/>
              </w:rPr>
              <w:t>1 857 400</w:t>
            </w:r>
          </w:p>
        </w:tc>
        <w:tc>
          <w:tcPr>
            <w:tcW w:w="466" w:type="pct"/>
            <w:tcBorders>
              <w:top w:val="nil"/>
              <w:left w:val="nil"/>
              <w:bottom w:val="single" w:sz="4" w:space="0" w:color="auto"/>
              <w:right w:val="single" w:sz="4" w:space="0" w:color="auto"/>
            </w:tcBorders>
            <w:shd w:val="clear" w:color="auto" w:fill="auto"/>
            <w:noWrap/>
            <w:vAlign w:val="bottom"/>
            <w:hideMark/>
          </w:tcPr>
          <w:p w14:paraId="42F7C90D" w14:textId="77777777" w:rsidR="00237974" w:rsidRPr="00237974" w:rsidRDefault="00237974" w:rsidP="00237974">
            <w:pPr>
              <w:jc w:val="right"/>
              <w:rPr>
                <w:sz w:val="18"/>
                <w:szCs w:val="18"/>
                <w:lang w:val="et-EE" w:eastAsia="et-EE"/>
              </w:rPr>
            </w:pPr>
            <w:r w:rsidRPr="00237974">
              <w:rPr>
                <w:sz w:val="18"/>
                <w:szCs w:val="18"/>
                <w:lang w:val="et-EE" w:eastAsia="et-EE"/>
              </w:rPr>
              <w:t>327 478</w:t>
            </w:r>
          </w:p>
        </w:tc>
        <w:tc>
          <w:tcPr>
            <w:tcW w:w="466" w:type="pct"/>
            <w:tcBorders>
              <w:top w:val="nil"/>
              <w:left w:val="nil"/>
              <w:bottom w:val="single" w:sz="4" w:space="0" w:color="auto"/>
              <w:right w:val="single" w:sz="4" w:space="0" w:color="auto"/>
            </w:tcBorders>
            <w:shd w:val="clear" w:color="auto" w:fill="auto"/>
            <w:noWrap/>
            <w:vAlign w:val="bottom"/>
            <w:hideMark/>
          </w:tcPr>
          <w:p w14:paraId="36E8D8E8" w14:textId="77777777" w:rsidR="00237974" w:rsidRPr="00237974" w:rsidRDefault="00237974" w:rsidP="00237974">
            <w:pPr>
              <w:jc w:val="right"/>
              <w:rPr>
                <w:sz w:val="18"/>
                <w:szCs w:val="18"/>
                <w:lang w:val="et-EE" w:eastAsia="et-EE"/>
              </w:rPr>
            </w:pPr>
            <w:r w:rsidRPr="00237974">
              <w:rPr>
                <w:sz w:val="18"/>
                <w:szCs w:val="18"/>
                <w:lang w:val="et-EE" w:eastAsia="et-EE"/>
              </w:rPr>
              <w:t>1 020 000</w:t>
            </w:r>
          </w:p>
        </w:tc>
        <w:tc>
          <w:tcPr>
            <w:tcW w:w="466" w:type="pct"/>
            <w:tcBorders>
              <w:top w:val="nil"/>
              <w:left w:val="nil"/>
              <w:bottom w:val="single" w:sz="4" w:space="0" w:color="auto"/>
              <w:right w:val="single" w:sz="4" w:space="0" w:color="auto"/>
            </w:tcBorders>
            <w:shd w:val="clear" w:color="auto" w:fill="auto"/>
            <w:noWrap/>
            <w:vAlign w:val="bottom"/>
            <w:hideMark/>
          </w:tcPr>
          <w:p w14:paraId="1DD60650"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c>
          <w:tcPr>
            <w:tcW w:w="466" w:type="pct"/>
            <w:tcBorders>
              <w:top w:val="nil"/>
              <w:left w:val="nil"/>
              <w:bottom w:val="single" w:sz="4" w:space="0" w:color="auto"/>
              <w:right w:val="single" w:sz="4" w:space="0" w:color="auto"/>
            </w:tcBorders>
            <w:shd w:val="clear" w:color="auto" w:fill="auto"/>
            <w:noWrap/>
            <w:vAlign w:val="bottom"/>
            <w:hideMark/>
          </w:tcPr>
          <w:p w14:paraId="36BCF039" w14:textId="77777777" w:rsidR="00237974" w:rsidRPr="00237974" w:rsidRDefault="00237974" w:rsidP="00237974">
            <w:pPr>
              <w:jc w:val="right"/>
              <w:rPr>
                <w:sz w:val="18"/>
                <w:szCs w:val="18"/>
                <w:lang w:val="et-EE" w:eastAsia="et-EE"/>
              </w:rPr>
            </w:pPr>
            <w:r w:rsidRPr="00237974">
              <w:rPr>
                <w:sz w:val="18"/>
                <w:szCs w:val="18"/>
                <w:lang w:val="et-EE" w:eastAsia="et-EE"/>
              </w:rPr>
              <w:t>20 000</w:t>
            </w:r>
          </w:p>
        </w:tc>
      </w:tr>
      <w:tr w:rsidR="00237974" w:rsidRPr="00237974" w14:paraId="53200EA9" w14:textId="77777777" w:rsidTr="0038067C">
        <w:trPr>
          <w:trHeight w:val="300"/>
        </w:trPr>
        <w:tc>
          <w:tcPr>
            <w:tcW w:w="2169" w:type="pct"/>
            <w:tcBorders>
              <w:top w:val="nil"/>
              <w:left w:val="single" w:sz="8" w:space="0" w:color="auto"/>
              <w:bottom w:val="single" w:sz="8" w:space="0" w:color="auto"/>
              <w:right w:val="single" w:sz="4" w:space="0" w:color="auto"/>
            </w:tcBorders>
            <w:shd w:val="clear" w:color="auto" w:fill="auto"/>
            <w:vAlign w:val="bottom"/>
            <w:hideMark/>
          </w:tcPr>
          <w:p w14:paraId="244AC76D" w14:textId="77777777" w:rsidR="00237974" w:rsidRPr="00237974" w:rsidRDefault="00237974" w:rsidP="00237974">
            <w:pPr>
              <w:rPr>
                <w:i/>
                <w:iCs/>
                <w:sz w:val="18"/>
                <w:szCs w:val="18"/>
                <w:lang w:val="et-EE" w:eastAsia="et-EE"/>
              </w:rPr>
            </w:pPr>
            <w:r w:rsidRPr="00237974">
              <w:rPr>
                <w:i/>
                <w:iCs/>
                <w:sz w:val="18"/>
                <w:szCs w:val="18"/>
                <w:lang w:val="et-EE" w:eastAsia="et-EE"/>
              </w:rPr>
              <w:t>sh muude vahendite arvelt (omaosalus)</w:t>
            </w:r>
          </w:p>
        </w:tc>
        <w:tc>
          <w:tcPr>
            <w:tcW w:w="500" w:type="pct"/>
            <w:tcBorders>
              <w:top w:val="nil"/>
              <w:left w:val="nil"/>
              <w:bottom w:val="single" w:sz="8" w:space="0" w:color="auto"/>
              <w:right w:val="single" w:sz="4" w:space="0" w:color="auto"/>
            </w:tcBorders>
            <w:shd w:val="clear" w:color="000000" w:fill="A6A6A6"/>
            <w:noWrap/>
            <w:vAlign w:val="bottom"/>
            <w:hideMark/>
          </w:tcPr>
          <w:p w14:paraId="63D15425" w14:textId="77777777" w:rsidR="00237974" w:rsidRPr="00237974" w:rsidRDefault="00237974" w:rsidP="00237974">
            <w:pPr>
              <w:rPr>
                <w:color w:val="000000"/>
                <w:sz w:val="18"/>
                <w:szCs w:val="18"/>
                <w:lang w:val="et-EE" w:eastAsia="et-EE"/>
              </w:rPr>
            </w:pPr>
            <w:r w:rsidRPr="00237974">
              <w:rPr>
                <w:color w:val="000000"/>
                <w:sz w:val="18"/>
                <w:szCs w:val="18"/>
                <w:lang w:val="et-EE" w:eastAsia="et-EE"/>
              </w:rPr>
              <w:t> </w:t>
            </w:r>
          </w:p>
        </w:tc>
        <w:tc>
          <w:tcPr>
            <w:tcW w:w="466" w:type="pct"/>
            <w:tcBorders>
              <w:top w:val="nil"/>
              <w:left w:val="nil"/>
              <w:bottom w:val="single" w:sz="8" w:space="0" w:color="auto"/>
              <w:right w:val="single" w:sz="4" w:space="0" w:color="auto"/>
            </w:tcBorders>
            <w:shd w:val="clear" w:color="auto" w:fill="auto"/>
            <w:noWrap/>
            <w:vAlign w:val="bottom"/>
            <w:hideMark/>
          </w:tcPr>
          <w:p w14:paraId="70960E71" w14:textId="77777777" w:rsidR="00237974" w:rsidRPr="00237974" w:rsidRDefault="00237974" w:rsidP="00237974">
            <w:pPr>
              <w:jc w:val="right"/>
              <w:rPr>
                <w:sz w:val="18"/>
                <w:szCs w:val="18"/>
                <w:lang w:val="et-EE" w:eastAsia="et-EE"/>
              </w:rPr>
            </w:pPr>
            <w:r w:rsidRPr="00237974">
              <w:rPr>
                <w:sz w:val="18"/>
                <w:szCs w:val="18"/>
                <w:lang w:val="et-EE" w:eastAsia="et-EE"/>
              </w:rPr>
              <w:t>3 515 331</w:t>
            </w:r>
          </w:p>
        </w:tc>
        <w:tc>
          <w:tcPr>
            <w:tcW w:w="466" w:type="pct"/>
            <w:tcBorders>
              <w:top w:val="nil"/>
              <w:left w:val="nil"/>
              <w:bottom w:val="single" w:sz="8" w:space="0" w:color="auto"/>
              <w:right w:val="single" w:sz="4" w:space="0" w:color="auto"/>
            </w:tcBorders>
            <w:shd w:val="clear" w:color="auto" w:fill="auto"/>
            <w:noWrap/>
            <w:vAlign w:val="bottom"/>
            <w:hideMark/>
          </w:tcPr>
          <w:p w14:paraId="47B500AF" w14:textId="77777777" w:rsidR="00237974" w:rsidRPr="00237974" w:rsidRDefault="00237974" w:rsidP="00237974">
            <w:pPr>
              <w:jc w:val="right"/>
              <w:rPr>
                <w:sz w:val="18"/>
                <w:szCs w:val="18"/>
                <w:lang w:val="et-EE" w:eastAsia="et-EE"/>
              </w:rPr>
            </w:pPr>
            <w:r w:rsidRPr="00237974">
              <w:rPr>
                <w:sz w:val="18"/>
                <w:szCs w:val="18"/>
                <w:lang w:val="et-EE" w:eastAsia="et-EE"/>
              </w:rPr>
              <w:t>1 061 080</w:t>
            </w:r>
          </w:p>
        </w:tc>
        <w:tc>
          <w:tcPr>
            <w:tcW w:w="466" w:type="pct"/>
            <w:tcBorders>
              <w:top w:val="nil"/>
              <w:left w:val="nil"/>
              <w:bottom w:val="single" w:sz="8" w:space="0" w:color="auto"/>
              <w:right w:val="single" w:sz="4" w:space="0" w:color="auto"/>
            </w:tcBorders>
            <w:shd w:val="clear" w:color="auto" w:fill="auto"/>
            <w:noWrap/>
            <w:vAlign w:val="bottom"/>
            <w:hideMark/>
          </w:tcPr>
          <w:p w14:paraId="05E80854" w14:textId="77777777" w:rsidR="00237974" w:rsidRPr="00237974" w:rsidRDefault="00237974" w:rsidP="00237974">
            <w:pPr>
              <w:jc w:val="right"/>
              <w:rPr>
                <w:sz w:val="18"/>
                <w:szCs w:val="18"/>
                <w:lang w:val="et-EE" w:eastAsia="et-EE"/>
              </w:rPr>
            </w:pPr>
            <w:r w:rsidRPr="00237974">
              <w:rPr>
                <w:sz w:val="18"/>
                <w:szCs w:val="18"/>
                <w:lang w:val="et-EE" w:eastAsia="et-EE"/>
              </w:rPr>
              <w:t>3 250 000</w:t>
            </w:r>
          </w:p>
        </w:tc>
        <w:tc>
          <w:tcPr>
            <w:tcW w:w="466" w:type="pct"/>
            <w:tcBorders>
              <w:top w:val="nil"/>
              <w:left w:val="nil"/>
              <w:bottom w:val="single" w:sz="8" w:space="0" w:color="auto"/>
              <w:right w:val="single" w:sz="4" w:space="0" w:color="auto"/>
            </w:tcBorders>
            <w:shd w:val="clear" w:color="auto" w:fill="auto"/>
            <w:noWrap/>
            <w:vAlign w:val="bottom"/>
            <w:hideMark/>
          </w:tcPr>
          <w:p w14:paraId="31942E52" w14:textId="77777777" w:rsidR="00237974" w:rsidRPr="00237974" w:rsidRDefault="00237974" w:rsidP="00237974">
            <w:pPr>
              <w:jc w:val="right"/>
              <w:rPr>
                <w:sz w:val="18"/>
                <w:szCs w:val="18"/>
                <w:lang w:val="et-EE" w:eastAsia="et-EE"/>
              </w:rPr>
            </w:pPr>
            <w:r w:rsidRPr="00237974">
              <w:rPr>
                <w:sz w:val="18"/>
                <w:szCs w:val="18"/>
                <w:lang w:val="et-EE" w:eastAsia="et-EE"/>
              </w:rPr>
              <w:t>2 540 000</w:t>
            </w:r>
          </w:p>
        </w:tc>
        <w:tc>
          <w:tcPr>
            <w:tcW w:w="466" w:type="pct"/>
            <w:tcBorders>
              <w:top w:val="nil"/>
              <w:left w:val="nil"/>
              <w:bottom w:val="single" w:sz="8" w:space="0" w:color="auto"/>
              <w:right w:val="single" w:sz="4" w:space="0" w:color="auto"/>
            </w:tcBorders>
            <w:shd w:val="clear" w:color="auto" w:fill="auto"/>
            <w:noWrap/>
            <w:vAlign w:val="bottom"/>
            <w:hideMark/>
          </w:tcPr>
          <w:p w14:paraId="1CC1D549" w14:textId="77777777" w:rsidR="00237974" w:rsidRPr="00237974" w:rsidRDefault="00237974" w:rsidP="00237974">
            <w:pPr>
              <w:jc w:val="right"/>
              <w:rPr>
                <w:sz w:val="18"/>
                <w:szCs w:val="18"/>
                <w:lang w:val="et-EE" w:eastAsia="et-EE"/>
              </w:rPr>
            </w:pPr>
            <w:r w:rsidRPr="00237974">
              <w:rPr>
                <w:sz w:val="18"/>
                <w:szCs w:val="18"/>
                <w:lang w:val="et-EE" w:eastAsia="et-EE"/>
              </w:rPr>
              <w:t>540 000</w:t>
            </w:r>
          </w:p>
        </w:tc>
      </w:tr>
    </w:tbl>
    <w:p w14:paraId="3AFF03DC" w14:textId="6000DE43" w:rsidR="00EC0598" w:rsidRDefault="00EC0598" w:rsidP="00116613">
      <w:pPr>
        <w:autoSpaceDE w:val="0"/>
        <w:autoSpaceDN w:val="0"/>
        <w:adjustRightInd w:val="0"/>
        <w:jc w:val="both"/>
        <w:rPr>
          <w:rFonts w:eastAsia="Calibri"/>
          <w:color w:val="000000" w:themeColor="text1"/>
          <w:lang w:val="et-EE"/>
        </w:rPr>
      </w:pPr>
    </w:p>
    <w:p w14:paraId="705E2E5D" w14:textId="77777777" w:rsidR="00CB558A" w:rsidRPr="00116613" w:rsidRDefault="00CB558A" w:rsidP="00CB558A">
      <w:pPr>
        <w:autoSpaceDE w:val="0"/>
        <w:autoSpaceDN w:val="0"/>
        <w:adjustRightInd w:val="0"/>
        <w:jc w:val="both"/>
        <w:rPr>
          <w:rFonts w:eastAsia="Calibri"/>
          <w:color w:val="000000"/>
          <w:lang w:val="et-EE"/>
        </w:rPr>
      </w:pPr>
      <w:r w:rsidRPr="00116613">
        <w:rPr>
          <w:rFonts w:eastAsia="Calibri"/>
          <w:color w:val="000000"/>
          <w:lang w:val="et-EE"/>
        </w:rPr>
        <w:t xml:space="preserve">Finantseerimistehingud on eelarve põhitegevuse tulude ja põhitegevuse kulude vahe katmiseks teostatavad finantstehingud (laenude võtmised jms). Finantseerimistegevuse rahavoogudes käsitletakse tulenevalt KOFS-i regulatsioonist järgmisi elemente: </w:t>
      </w:r>
    </w:p>
    <w:p w14:paraId="6825A84F" w14:textId="77777777" w:rsidR="00CB558A" w:rsidRPr="00116613" w:rsidRDefault="00CB558A" w:rsidP="00CB558A">
      <w:pPr>
        <w:autoSpaceDE w:val="0"/>
        <w:autoSpaceDN w:val="0"/>
        <w:adjustRightInd w:val="0"/>
        <w:ind w:left="708"/>
        <w:jc w:val="both"/>
        <w:rPr>
          <w:rFonts w:eastAsia="Calibri"/>
          <w:color w:val="000000"/>
          <w:lang w:val="et-EE"/>
        </w:rPr>
      </w:pPr>
      <w:r w:rsidRPr="00116613">
        <w:rPr>
          <w:rFonts w:eastAsia="Calibri"/>
          <w:color w:val="000000"/>
          <w:lang w:val="et-EE"/>
        </w:rPr>
        <w:t xml:space="preserve">1) laenude võtmine; </w:t>
      </w:r>
    </w:p>
    <w:p w14:paraId="07B6C8BA" w14:textId="77777777" w:rsidR="00CB558A" w:rsidRPr="00116613" w:rsidRDefault="00CB558A" w:rsidP="00CB558A">
      <w:pPr>
        <w:autoSpaceDE w:val="0"/>
        <w:autoSpaceDN w:val="0"/>
        <w:adjustRightInd w:val="0"/>
        <w:ind w:left="708"/>
        <w:jc w:val="both"/>
        <w:rPr>
          <w:rFonts w:eastAsia="Calibri"/>
          <w:color w:val="000000"/>
          <w:lang w:val="et-EE"/>
        </w:rPr>
      </w:pPr>
      <w:r w:rsidRPr="00116613">
        <w:rPr>
          <w:rFonts w:eastAsia="Calibri"/>
          <w:color w:val="000000"/>
          <w:lang w:val="et-EE"/>
        </w:rPr>
        <w:t xml:space="preserve">2) võetud laenude tagasimaksmine. </w:t>
      </w:r>
    </w:p>
    <w:p w14:paraId="0A3F3BE0" w14:textId="77777777" w:rsidR="00CB558A" w:rsidRPr="00116613" w:rsidRDefault="00CB558A" w:rsidP="00CB558A">
      <w:pPr>
        <w:autoSpaceDE w:val="0"/>
        <w:autoSpaceDN w:val="0"/>
        <w:adjustRightInd w:val="0"/>
        <w:jc w:val="both"/>
        <w:rPr>
          <w:rFonts w:eastAsia="Calibri"/>
          <w:color w:val="000000"/>
          <w:lang w:val="et-EE"/>
        </w:rPr>
      </w:pPr>
    </w:p>
    <w:p w14:paraId="36E8AB9C" w14:textId="77777777" w:rsidR="00CB558A" w:rsidRPr="00116613" w:rsidRDefault="00CB558A" w:rsidP="00CB558A">
      <w:pPr>
        <w:autoSpaceDE w:val="0"/>
        <w:autoSpaceDN w:val="0"/>
        <w:adjustRightInd w:val="0"/>
        <w:jc w:val="both"/>
        <w:rPr>
          <w:rFonts w:eastAsia="Calibri"/>
          <w:b/>
          <w:color w:val="000000"/>
          <w:lang w:val="et-EE"/>
        </w:rPr>
      </w:pPr>
      <w:r w:rsidRPr="00116613">
        <w:rPr>
          <w:rFonts w:eastAsia="Calibri"/>
          <w:b/>
          <w:color w:val="000000"/>
          <w:lang w:val="et-EE"/>
        </w:rPr>
        <w:t xml:space="preserve">Arengukavas paika pandud vältimatud investeeringud taristusse eeldavad lähiaastatel finantseerimistehingute suurt mahtu, sest põhitegevuse tulem ei ole piisav. </w:t>
      </w:r>
    </w:p>
    <w:p w14:paraId="170C5219" w14:textId="77777777" w:rsidR="00CB558A" w:rsidRPr="00116613" w:rsidRDefault="00CB558A" w:rsidP="00CB558A">
      <w:pPr>
        <w:autoSpaceDE w:val="0"/>
        <w:autoSpaceDN w:val="0"/>
        <w:adjustRightInd w:val="0"/>
        <w:jc w:val="both"/>
        <w:rPr>
          <w:rFonts w:eastAsia="Calibri"/>
          <w:color w:val="000000"/>
          <w:lang w:val="et-EE"/>
        </w:rPr>
      </w:pPr>
    </w:p>
    <w:p w14:paraId="4EB63510" w14:textId="77777777" w:rsidR="00CB558A" w:rsidRDefault="00CB558A" w:rsidP="00CB558A">
      <w:pPr>
        <w:autoSpaceDE w:val="0"/>
        <w:autoSpaceDN w:val="0"/>
        <w:adjustRightInd w:val="0"/>
        <w:jc w:val="both"/>
        <w:rPr>
          <w:rFonts w:eastAsia="Calibri"/>
          <w:lang w:val="et-EE"/>
        </w:rPr>
      </w:pPr>
      <w:r w:rsidRPr="00116613">
        <w:rPr>
          <w:rFonts w:eastAsia="Calibri"/>
          <w:color w:val="000000"/>
          <w:lang w:val="et-EE"/>
        </w:rPr>
        <w:t>Finantseerimistegevuse rahavoogudes on kesksel kohal netovõlakoormus ehk</w:t>
      </w:r>
      <w:r w:rsidRPr="00116613">
        <w:rPr>
          <w:rFonts w:eastAsia="Calibri"/>
          <w:bCs/>
          <w:color w:val="000000"/>
          <w:lang w:val="et-EE"/>
        </w:rPr>
        <w:t xml:space="preserve"> võlakohustuste suuruse ja likviidsete varade (</w:t>
      </w:r>
      <w:r w:rsidRPr="00116613">
        <w:rPr>
          <w:rFonts w:eastAsia="Calibri"/>
          <w:color w:val="000000"/>
          <w:lang w:val="et-EE"/>
        </w:rPr>
        <w:t>raha ja pangakontodel olevad vahendid)</w:t>
      </w:r>
      <w:r w:rsidRPr="00116613">
        <w:rPr>
          <w:rFonts w:eastAsia="Calibri"/>
          <w:bCs/>
          <w:color w:val="000000"/>
          <w:lang w:val="et-EE"/>
        </w:rPr>
        <w:t xml:space="preserve"> kogusumma vahe</w:t>
      </w:r>
      <w:r w:rsidRPr="00116613">
        <w:rPr>
          <w:rFonts w:eastAsia="Calibri"/>
          <w:color w:val="000000"/>
          <w:lang w:val="et-EE"/>
        </w:rPr>
        <w:t xml:space="preserve">, kus netovõlakoormuse arvestuses võetakse võlakohustustena arvesse bilansis kajastatud kohustused. </w:t>
      </w:r>
      <w:r w:rsidRPr="00116613">
        <w:rPr>
          <w:rFonts w:eastAsia="Calibri"/>
          <w:bCs/>
          <w:color w:val="000000"/>
          <w:lang w:val="et-EE"/>
        </w:rPr>
        <w:t xml:space="preserve">Netovõlakoormuse </w:t>
      </w:r>
      <w:r w:rsidRPr="00116613">
        <w:rPr>
          <w:rFonts w:eastAsia="Calibri"/>
          <w:color w:val="000000"/>
          <w:lang w:val="et-EE"/>
        </w:rPr>
        <w:t xml:space="preserve">ülemmäär võib seaduse järgi kujuneda kuni 100% põhitegevuse tuludest, </w:t>
      </w:r>
      <w:r>
        <w:rPr>
          <w:rFonts w:eastAsia="Calibri"/>
          <w:lang w:val="et-EE"/>
        </w:rPr>
        <w:t xml:space="preserve">2020. aasta lõpu seisuga oli valla netovõlakoormus ligi 42,5% ja selle ülemmäär 100%. Kuna Tapa vallal on investeeringuid vaja ellu viia suuremas summas kui on planeeritav põhitegevuse tulem ja kuna vallal ei ole käesoleval hetkel suuri rahalisi reserve, siis saab finantseerimistehingute katteallikaks olla ainult uute </w:t>
      </w:r>
      <w:r>
        <w:rPr>
          <w:rFonts w:eastAsia="Calibri"/>
          <w:bCs/>
          <w:lang w:val="et-EE"/>
        </w:rPr>
        <w:t>kohustuste võtmine</w:t>
      </w:r>
      <w:r>
        <w:rPr>
          <w:rFonts w:eastAsia="Calibri"/>
          <w:lang w:val="et-EE"/>
        </w:rPr>
        <w:t>.</w:t>
      </w:r>
    </w:p>
    <w:p w14:paraId="3F1E988E" w14:textId="77777777" w:rsidR="00CB558A" w:rsidRDefault="00CB558A" w:rsidP="00CB558A">
      <w:pPr>
        <w:autoSpaceDE w:val="0"/>
        <w:autoSpaceDN w:val="0"/>
        <w:adjustRightInd w:val="0"/>
        <w:jc w:val="both"/>
        <w:rPr>
          <w:rFonts w:eastAsia="Calibri"/>
          <w:lang w:val="et-EE"/>
        </w:rPr>
      </w:pPr>
    </w:p>
    <w:p w14:paraId="13CF4F16" w14:textId="77777777" w:rsidR="00CB558A" w:rsidRDefault="00CB558A" w:rsidP="00CB558A">
      <w:pPr>
        <w:autoSpaceDE w:val="0"/>
        <w:autoSpaceDN w:val="0"/>
        <w:adjustRightInd w:val="0"/>
        <w:jc w:val="both"/>
        <w:rPr>
          <w:rFonts w:eastAsia="Calibri"/>
          <w:lang w:val="et-EE"/>
        </w:rPr>
      </w:pPr>
      <w:r>
        <w:rPr>
          <w:rFonts w:eastAsia="Calibri"/>
          <w:lang w:val="et-EE"/>
        </w:rPr>
        <w:t xml:space="preserve">2021. aasta alguse seisuga oli vallal 13 laenu kogumahus 9,3 miljonit eurot. Laenude refinantseerimine (10-aastaseks perioodiks) on majanduslikult tasuv juhul kui intressimäär (ilma </w:t>
      </w:r>
      <w:proofErr w:type="spellStart"/>
      <w:r>
        <w:rPr>
          <w:rFonts w:eastAsia="Calibri"/>
          <w:lang w:val="et-EE"/>
        </w:rPr>
        <w:t>euribor</w:t>
      </w:r>
      <w:proofErr w:type="spellEnd"/>
      <w:r>
        <w:rPr>
          <w:rFonts w:eastAsia="Calibri"/>
          <w:lang w:val="et-EE"/>
        </w:rPr>
        <w:t>-ta) jääb alla 1,05%. Strateegia perioodil 2022-2025 on kavas võtta uusi kohustusi 6,9 miljonit eurot ja tasuda kohustusi summas 5,82 miljonit eurot. Uute laenude puhul on oluline et laenu tagasimakseperiood ei ületaks investeeringu kasulikku eluiga ja intresside (mis hetkel on madalad) kasvu risk ei jääks pikale perioodile. Seetõttu on arvestatud, et 10 aastase tagasimaksega laenudega, intressimäär 1,5%, esimesel aastal põhiosa tagasimakseid ei toimu.</w:t>
      </w:r>
    </w:p>
    <w:p w14:paraId="1319CE1F" w14:textId="77777777" w:rsidR="00CB558A" w:rsidRDefault="00CB558A" w:rsidP="00CB558A">
      <w:pPr>
        <w:autoSpaceDE w:val="0"/>
        <w:autoSpaceDN w:val="0"/>
        <w:adjustRightInd w:val="0"/>
        <w:jc w:val="both"/>
        <w:rPr>
          <w:rFonts w:eastAsia="Calibri"/>
          <w:lang w:val="et-EE"/>
        </w:rPr>
      </w:pPr>
      <w:r>
        <w:rPr>
          <w:rFonts w:eastAsia="Calibri"/>
          <w:lang w:val="et-EE"/>
        </w:rPr>
        <w:t xml:space="preserve">Olemasolevate ja uute laenude intressikulud (tabel 5 Investeerimistegevus rida finantskulud) sisaldavad intressimäära ja </w:t>
      </w:r>
      <w:proofErr w:type="spellStart"/>
      <w:r>
        <w:rPr>
          <w:rFonts w:eastAsia="Calibri"/>
          <w:lang w:val="et-EE"/>
        </w:rPr>
        <w:t>euribor</w:t>
      </w:r>
      <w:proofErr w:type="spellEnd"/>
      <w:r>
        <w:rPr>
          <w:rFonts w:eastAsia="Calibri"/>
          <w:lang w:val="et-EE"/>
        </w:rPr>
        <w:t>-i hetkeväärtuses 0%.</w:t>
      </w:r>
    </w:p>
    <w:p w14:paraId="1F500FF6" w14:textId="1BBABE13" w:rsidR="00116613" w:rsidRPr="0075297E" w:rsidRDefault="00116613" w:rsidP="00116613">
      <w:pPr>
        <w:spacing w:after="200"/>
        <w:rPr>
          <w:b/>
          <w:iCs/>
          <w:color w:val="000000" w:themeColor="text1"/>
          <w:lang w:val="et-EE"/>
        </w:rPr>
      </w:pPr>
    </w:p>
    <w:p w14:paraId="64A3D0EE" w14:textId="28E299A7" w:rsidR="00F42F84" w:rsidRPr="0075297E" w:rsidRDefault="00F42F84" w:rsidP="00F42F84">
      <w:pPr>
        <w:pStyle w:val="Pealdis"/>
        <w:keepNext/>
        <w:rPr>
          <w:b/>
          <w:i w:val="0"/>
          <w:iCs w:val="0"/>
          <w:color w:val="000000" w:themeColor="text1"/>
          <w:sz w:val="24"/>
          <w:szCs w:val="24"/>
          <w:lang w:val="et-EE"/>
        </w:rPr>
      </w:pPr>
      <w:bookmarkStart w:id="39" w:name="_Toc81397496"/>
      <w:r w:rsidRPr="0075297E">
        <w:rPr>
          <w:b/>
          <w:i w:val="0"/>
          <w:iCs w:val="0"/>
          <w:color w:val="000000" w:themeColor="text1"/>
          <w:sz w:val="24"/>
          <w:szCs w:val="24"/>
          <w:lang w:val="et-EE"/>
        </w:rPr>
        <w:t xml:space="preserve">Tabel </w:t>
      </w:r>
      <w:r w:rsidRPr="0075297E">
        <w:rPr>
          <w:b/>
          <w:i w:val="0"/>
          <w:iCs w:val="0"/>
          <w:color w:val="000000" w:themeColor="text1"/>
          <w:sz w:val="24"/>
          <w:szCs w:val="24"/>
          <w:lang w:val="et-EE"/>
        </w:rPr>
        <w:fldChar w:fldCharType="begin"/>
      </w:r>
      <w:r w:rsidRPr="0075297E">
        <w:rPr>
          <w:b/>
          <w:i w:val="0"/>
          <w:iCs w:val="0"/>
          <w:color w:val="000000" w:themeColor="text1"/>
          <w:sz w:val="24"/>
          <w:szCs w:val="24"/>
          <w:lang w:val="et-EE"/>
        </w:rPr>
        <w:instrText xml:space="preserve"> SEQ Tabel \* ARABIC </w:instrText>
      </w:r>
      <w:r w:rsidRPr="0075297E">
        <w:rPr>
          <w:b/>
          <w:i w:val="0"/>
          <w:iCs w:val="0"/>
          <w:color w:val="000000" w:themeColor="text1"/>
          <w:sz w:val="24"/>
          <w:szCs w:val="24"/>
          <w:lang w:val="et-EE"/>
        </w:rPr>
        <w:fldChar w:fldCharType="separate"/>
      </w:r>
      <w:r w:rsidRPr="0075297E">
        <w:rPr>
          <w:b/>
          <w:i w:val="0"/>
          <w:iCs w:val="0"/>
          <w:color w:val="000000" w:themeColor="text1"/>
          <w:sz w:val="24"/>
          <w:szCs w:val="24"/>
          <w:lang w:val="et-EE"/>
        </w:rPr>
        <w:t>7</w:t>
      </w:r>
      <w:r w:rsidRPr="0075297E">
        <w:rPr>
          <w:b/>
          <w:i w:val="0"/>
          <w:iCs w:val="0"/>
          <w:color w:val="000000" w:themeColor="text1"/>
          <w:sz w:val="24"/>
          <w:szCs w:val="24"/>
          <w:lang w:val="et-EE"/>
        </w:rPr>
        <w:fldChar w:fldCharType="end"/>
      </w:r>
      <w:r w:rsidRPr="0075297E">
        <w:rPr>
          <w:b/>
          <w:i w:val="0"/>
          <w:iCs w:val="0"/>
          <w:color w:val="000000" w:themeColor="text1"/>
          <w:sz w:val="24"/>
          <w:szCs w:val="24"/>
          <w:lang w:val="et-EE"/>
        </w:rPr>
        <w:t>. Finantseerimistegevus (202</w:t>
      </w:r>
      <w:r w:rsidR="00714791" w:rsidRPr="0075297E">
        <w:rPr>
          <w:b/>
          <w:i w:val="0"/>
          <w:iCs w:val="0"/>
          <w:color w:val="000000" w:themeColor="text1"/>
          <w:sz w:val="24"/>
          <w:szCs w:val="24"/>
          <w:lang w:val="et-EE"/>
        </w:rPr>
        <w:t>2</w:t>
      </w:r>
      <w:r w:rsidRPr="0075297E">
        <w:rPr>
          <w:b/>
          <w:i w:val="0"/>
          <w:iCs w:val="0"/>
          <w:color w:val="000000" w:themeColor="text1"/>
          <w:sz w:val="24"/>
          <w:szCs w:val="24"/>
          <w:lang w:val="et-EE"/>
        </w:rPr>
        <w:t>-202</w:t>
      </w:r>
      <w:r w:rsidR="00714791" w:rsidRPr="0075297E">
        <w:rPr>
          <w:b/>
          <w:i w:val="0"/>
          <w:iCs w:val="0"/>
          <w:color w:val="000000" w:themeColor="text1"/>
          <w:sz w:val="24"/>
          <w:szCs w:val="24"/>
          <w:lang w:val="et-EE"/>
        </w:rPr>
        <w:t>5</w:t>
      </w:r>
      <w:r w:rsidRPr="0075297E">
        <w:rPr>
          <w:b/>
          <w:i w:val="0"/>
          <w:iCs w:val="0"/>
          <w:color w:val="000000" w:themeColor="text1"/>
          <w:sz w:val="24"/>
          <w:szCs w:val="24"/>
          <w:lang w:val="et-EE"/>
        </w:rPr>
        <w:t>)</w:t>
      </w:r>
      <w:bookmarkEnd w:id="39"/>
    </w:p>
    <w:tbl>
      <w:tblPr>
        <w:tblW w:w="0" w:type="auto"/>
        <w:tblCellMar>
          <w:left w:w="70" w:type="dxa"/>
          <w:right w:w="70" w:type="dxa"/>
        </w:tblCellMar>
        <w:tblLook w:val="04A0" w:firstRow="1" w:lastRow="0" w:firstColumn="1" w:lastColumn="0" w:noHBand="0" w:noVBand="1"/>
      </w:tblPr>
      <w:tblGrid>
        <w:gridCol w:w="3535"/>
        <w:gridCol w:w="992"/>
        <w:gridCol w:w="971"/>
        <w:gridCol w:w="861"/>
        <w:gridCol w:w="882"/>
        <w:gridCol w:w="882"/>
        <w:gridCol w:w="882"/>
      </w:tblGrid>
      <w:tr w:rsidR="00001B4F" w:rsidRPr="00470AD9" w14:paraId="52C6F9C9" w14:textId="77777777" w:rsidTr="003F0886">
        <w:trPr>
          <w:trHeight w:val="599"/>
        </w:trPr>
        <w:tc>
          <w:tcPr>
            <w:tcW w:w="3534"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4B13D7E4" w14:textId="52B439E0" w:rsidR="00001B4F" w:rsidRPr="00470AD9" w:rsidRDefault="00001B4F" w:rsidP="00001B4F">
            <w:pPr>
              <w:jc w:val="center"/>
              <w:rPr>
                <w:b/>
                <w:bCs/>
                <w:sz w:val="16"/>
                <w:szCs w:val="16"/>
                <w:lang w:val="et-EE" w:eastAsia="et-EE"/>
              </w:rPr>
            </w:pPr>
            <w:r w:rsidRPr="00406448">
              <w:rPr>
                <w:b/>
                <w:bCs/>
                <w:sz w:val="16"/>
                <w:szCs w:val="16"/>
                <w:lang w:eastAsia="et-EE"/>
              </w:rPr>
              <w:t>Tapa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34E2C1B" w14:textId="62BD3769" w:rsidR="00001B4F" w:rsidRPr="00470AD9" w:rsidRDefault="00001B4F" w:rsidP="00001B4F">
            <w:pPr>
              <w:jc w:val="center"/>
              <w:rPr>
                <w:b/>
                <w:bCs/>
                <w:sz w:val="16"/>
                <w:szCs w:val="16"/>
                <w:lang w:val="et-EE" w:eastAsia="et-EE"/>
              </w:rPr>
            </w:pPr>
            <w:r w:rsidRPr="00406448">
              <w:rPr>
                <w:b/>
                <w:bCs/>
                <w:sz w:val="16"/>
                <w:szCs w:val="16"/>
                <w:lang w:eastAsia="et-EE"/>
              </w:rPr>
              <w:t xml:space="preserve">2020 </w:t>
            </w:r>
            <w:proofErr w:type="spellStart"/>
            <w:r w:rsidRPr="00406448">
              <w:rPr>
                <w:b/>
                <w:bCs/>
                <w:sz w:val="16"/>
                <w:szCs w:val="16"/>
                <w:lang w:eastAsia="et-EE"/>
              </w:rPr>
              <w:t>täitmine</w:t>
            </w:r>
            <w:proofErr w:type="spellEnd"/>
          </w:p>
        </w:tc>
        <w:tc>
          <w:tcPr>
            <w:tcW w:w="971" w:type="dxa"/>
            <w:tcBorders>
              <w:top w:val="single" w:sz="8" w:space="0" w:color="auto"/>
              <w:left w:val="nil"/>
              <w:bottom w:val="single" w:sz="8" w:space="0" w:color="auto"/>
              <w:right w:val="single" w:sz="4" w:space="0" w:color="auto"/>
            </w:tcBorders>
            <w:shd w:val="clear" w:color="000000" w:fill="CCFFCC"/>
            <w:vAlign w:val="bottom"/>
            <w:hideMark/>
          </w:tcPr>
          <w:p w14:paraId="78FEDF52" w14:textId="765C0881" w:rsidR="00001B4F" w:rsidRPr="00470AD9" w:rsidRDefault="00001B4F" w:rsidP="00001B4F">
            <w:pPr>
              <w:jc w:val="center"/>
              <w:rPr>
                <w:b/>
                <w:bCs/>
                <w:sz w:val="16"/>
                <w:szCs w:val="16"/>
                <w:lang w:val="et-EE" w:eastAsia="et-EE"/>
              </w:rPr>
            </w:pPr>
            <w:r w:rsidRPr="00406448">
              <w:rPr>
                <w:b/>
                <w:bCs/>
                <w:sz w:val="16"/>
                <w:szCs w:val="16"/>
                <w:lang w:eastAsia="et-EE"/>
              </w:rPr>
              <w:t xml:space="preserve">2021 </w:t>
            </w:r>
            <w:proofErr w:type="spellStart"/>
            <w:r w:rsidRPr="00406448">
              <w:rPr>
                <w:b/>
                <w:bCs/>
                <w:sz w:val="16"/>
                <w:szCs w:val="16"/>
                <w:lang w:eastAsia="et-EE"/>
              </w:rPr>
              <w:t>eeldatav</w:t>
            </w:r>
            <w:proofErr w:type="spellEnd"/>
            <w:r w:rsidRPr="00406448">
              <w:rPr>
                <w:b/>
                <w:bCs/>
                <w:sz w:val="16"/>
                <w:szCs w:val="16"/>
                <w:lang w:eastAsia="et-EE"/>
              </w:rPr>
              <w:t xml:space="preserve"> </w:t>
            </w:r>
            <w:proofErr w:type="spellStart"/>
            <w:r w:rsidRPr="00406448">
              <w:rPr>
                <w:b/>
                <w:bCs/>
                <w:sz w:val="16"/>
                <w:szCs w:val="16"/>
                <w:lang w:eastAsia="et-EE"/>
              </w:rPr>
              <w:t>täitmine</w:t>
            </w:r>
            <w:proofErr w:type="spellEnd"/>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4CA52FC" w14:textId="1B657D9D" w:rsidR="00001B4F" w:rsidRPr="00470AD9" w:rsidRDefault="00001B4F" w:rsidP="00001B4F">
            <w:pPr>
              <w:jc w:val="center"/>
              <w:rPr>
                <w:b/>
                <w:bCs/>
                <w:sz w:val="16"/>
                <w:szCs w:val="16"/>
                <w:lang w:val="et-EE" w:eastAsia="et-EE"/>
              </w:rPr>
            </w:pPr>
            <w:r w:rsidRPr="00406448">
              <w:rPr>
                <w:b/>
                <w:bCs/>
                <w:sz w:val="16"/>
                <w:szCs w:val="16"/>
                <w:lang w:eastAsia="et-EE"/>
              </w:rPr>
              <w:t xml:space="preserve">2022 </w:t>
            </w:r>
            <w:proofErr w:type="spellStart"/>
            <w:r w:rsidRPr="00406448">
              <w:rPr>
                <w:b/>
                <w:bCs/>
                <w:sz w:val="16"/>
                <w:szCs w:val="16"/>
                <w:lang w:eastAsia="et-EE"/>
              </w:rPr>
              <w:t>eelarve</w:t>
            </w:r>
            <w:proofErr w:type="spellEnd"/>
            <w:r w:rsidRPr="00406448">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40DE73AD" w14:textId="0D5EAD6D" w:rsidR="00001B4F" w:rsidRPr="00470AD9" w:rsidRDefault="00001B4F" w:rsidP="00001B4F">
            <w:pPr>
              <w:jc w:val="center"/>
              <w:rPr>
                <w:b/>
                <w:bCs/>
                <w:sz w:val="16"/>
                <w:szCs w:val="16"/>
                <w:lang w:val="et-EE" w:eastAsia="et-EE"/>
              </w:rPr>
            </w:pPr>
            <w:r w:rsidRPr="00406448">
              <w:rPr>
                <w:b/>
                <w:bCs/>
                <w:sz w:val="16"/>
                <w:szCs w:val="16"/>
                <w:lang w:eastAsia="et-EE"/>
              </w:rPr>
              <w:t xml:space="preserve">2023 </w:t>
            </w:r>
            <w:proofErr w:type="spellStart"/>
            <w:r w:rsidRPr="00406448">
              <w:rPr>
                <w:b/>
                <w:bCs/>
                <w:sz w:val="16"/>
                <w:szCs w:val="16"/>
                <w:lang w:eastAsia="et-EE"/>
              </w:rPr>
              <w:t>eelarve</w:t>
            </w:r>
            <w:proofErr w:type="spellEnd"/>
            <w:r w:rsidRPr="00406448">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31087D6E" w14:textId="3C31A260" w:rsidR="00001B4F" w:rsidRPr="00470AD9" w:rsidRDefault="00001B4F" w:rsidP="00001B4F">
            <w:pPr>
              <w:jc w:val="center"/>
              <w:rPr>
                <w:b/>
                <w:bCs/>
                <w:sz w:val="16"/>
                <w:szCs w:val="16"/>
                <w:lang w:val="et-EE" w:eastAsia="et-EE"/>
              </w:rPr>
            </w:pPr>
            <w:r w:rsidRPr="00406448">
              <w:rPr>
                <w:b/>
                <w:bCs/>
                <w:sz w:val="16"/>
                <w:szCs w:val="16"/>
                <w:lang w:eastAsia="et-EE"/>
              </w:rPr>
              <w:t xml:space="preserve">2024 </w:t>
            </w:r>
            <w:proofErr w:type="spellStart"/>
            <w:r w:rsidRPr="00406448">
              <w:rPr>
                <w:b/>
                <w:bCs/>
                <w:sz w:val="16"/>
                <w:szCs w:val="16"/>
                <w:lang w:eastAsia="et-EE"/>
              </w:rPr>
              <w:t>eelarve</w:t>
            </w:r>
            <w:proofErr w:type="spellEnd"/>
            <w:r w:rsidRPr="00406448">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2DC0A6AD" w14:textId="4575D16B" w:rsidR="00001B4F" w:rsidRPr="00470AD9" w:rsidRDefault="00001B4F" w:rsidP="00001B4F">
            <w:pPr>
              <w:jc w:val="center"/>
              <w:rPr>
                <w:b/>
                <w:bCs/>
                <w:sz w:val="16"/>
                <w:szCs w:val="16"/>
                <w:lang w:val="et-EE" w:eastAsia="et-EE"/>
              </w:rPr>
            </w:pPr>
            <w:r w:rsidRPr="00406448">
              <w:rPr>
                <w:b/>
                <w:bCs/>
                <w:sz w:val="16"/>
                <w:szCs w:val="16"/>
                <w:lang w:eastAsia="et-EE"/>
              </w:rPr>
              <w:t xml:space="preserve">2025 </w:t>
            </w:r>
            <w:proofErr w:type="spellStart"/>
            <w:r w:rsidRPr="00406448">
              <w:rPr>
                <w:b/>
                <w:bCs/>
                <w:sz w:val="16"/>
                <w:szCs w:val="16"/>
                <w:lang w:eastAsia="et-EE"/>
              </w:rPr>
              <w:t>eelarve</w:t>
            </w:r>
            <w:proofErr w:type="spellEnd"/>
            <w:r w:rsidRPr="00406448">
              <w:rPr>
                <w:b/>
                <w:bCs/>
                <w:sz w:val="16"/>
                <w:szCs w:val="16"/>
                <w:lang w:eastAsia="et-EE"/>
              </w:rPr>
              <w:t xml:space="preserve">  </w:t>
            </w:r>
          </w:p>
        </w:tc>
      </w:tr>
      <w:tr w:rsidR="00001B4F" w:rsidRPr="00470AD9" w14:paraId="3BE64F74" w14:textId="77777777" w:rsidTr="003A2CD9">
        <w:trPr>
          <w:trHeight w:val="264"/>
        </w:trPr>
        <w:tc>
          <w:tcPr>
            <w:tcW w:w="3534" w:type="dxa"/>
            <w:tcBorders>
              <w:top w:val="nil"/>
              <w:left w:val="single" w:sz="8" w:space="0" w:color="auto"/>
              <w:bottom w:val="single" w:sz="4" w:space="0" w:color="auto"/>
              <w:right w:val="single" w:sz="4" w:space="0" w:color="auto"/>
            </w:tcBorders>
            <w:shd w:val="clear" w:color="000000" w:fill="FFFFFF"/>
            <w:vAlign w:val="bottom"/>
            <w:hideMark/>
          </w:tcPr>
          <w:p w14:paraId="3669840A" w14:textId="326AA601" w:rsidR="00001B4F" w:rsidRPr="00470AD9" w:rsidRDefault="00001B4F" w:rsidP="00001B4F">
            <w:pPr>
              <w:rPr>
                <w:b/>
                <w:bCs/>
                <w:sz w:val="16"/>
                <w:szCs w:val="16"/>
                <w:lang w:val="et-EE" w:eastAsia="et-EE"/>
              </w:rPr>
            </w:pPr>
            <w:r w:rsidRPr="00406448">
              <w:rPr>
                <w:b/>
                <w:bCs/>
                <w:sz w:val="16"/>
                <w:szCs w:val="16"/>
                <w:lang w:eastAsia="et-EE"/>
              </w:rPr>
              <w:t>Finantseerimistegevus</w:t>
            </w:r>
          </w:p>
        </w:tc>
        <w:tc>
          <w:tcPr>
            <w:tcW w:w="992" w:type="dxa"/>
            <w:tcBorders>
              <w:top w:val="nil"/>
              <w:left w:val="nil"/>
              <w:bottom w:val="single" w:sz="4" w:space="0" w:color="auto"/>
              <w:right w:val="nil"/>
            </w:tcBorders>
            <w:shd w:val="clear" w:color="000000" w:fill="FFFFFF"/>
            <w:vAlign w:val="bottom"/>
            <w:hideMark/>
          </w:tcPr>
          <w:p w14:paraId="08FB3C51" w14:textId="092C11A9" w:rsidR="00001B4F" w:rsidRPr="00470AD9" w:rsidRDefault="00001B4F" w:rsidP="00001B4F">
            <w:pPr>
              <w:jc w:val="right"/>
              <w:rPr>
                <w:b/>
                <w:bCs/>
                <w:sz w:val="16"/>
                <w:szCs w:val="16"/>
                <w:lang w:val="et-EE" w:eastAsia="et-EE"/>
              </w:rPr>
            </w:pPr>
            <w:r w:rsidRPr="00406448">
              <w:rPr>
                <w:b/>
                <w:bCs/>
                <w:sz w:val="16"/>
                <w:szCs w:val="16"/>
                <w:lang w:eastAsia="et-EE"/>
              </w:rPr>
              <w:t>1 023 698</w:t>
            </w:r>
          </w:p>
        </w:tc>
        <w:tc>
          <w:tcPr>
            <w:tcW w:w="971" w:type="dxa"/>
            <w:tcBorders>
              <w:top w:val="nil"/>
              <w:left w:val="single" w:sz="4" w:space="0" w:color="auto"/>
              <w:bottom w:val="single" w:sz="4" w:space="0" w:color="auto"/>
              <w:right w:val="single" w:sz="4" w:space="0" w:color="auto"/>
            </w:tcBorders>
            <w:shd w:val="clear" w:color="000000" w:fill="FFFFFF"/>
            <w:vAlign w:val="bottom"/>
            <w:hideMark/>
          </w:tcPr>
          <w:p w14:paraId="2945AA3F" w14:textId="0964940A" w:rsidR="00001B4F" w:rsidRPr="00470AD9" w:rsidRDefault="00001B4F" w:rsidP="00001B4F">
            <w:pPr>
              <w:jc w:val="right"/>
              <w:rPr>
                <w:b/>
                <w:bCs/>
                <w:sz w:val="16"/>
                <w:szCs w:val="16"/>
                <w:lang w:val="et-EE" w:eastAsia="et-EE"/>
              </w:rPr>
            </w:pPr>
            <w:r w:rsidRPr="00406448">
              <w:rPr>
                <w:b/>
                <w:bCs/>
                <w:sz w:val="16"/>
                <w:szCs w:val="16"/>
                <w:lang w:eastAsia="et-EE"/>
              </w:rPr>
              <w:t>1 831 370</w:t>
            </w:r>
          </w:p>
        </w:tc>
        <w:tc>
          <w:tcPr>
            <w:tcW w:w="0" w:type="auto"/>
            <w:tcBorders>
              <w:top w:val="nil"/>
              <w:left w:val="nil"/>
              <w:bottom w:val="single" w:sz="4" w:space="0" w:color="auto"/>
              <w:right w:val="single" w:sz="4" w:space="0" w:color="auto"/>
            </w:tcBorders>
            <w:shd w:val="clear" w:color="000000" w:fill="FFFFFF"/>
            <w:vAlign w:val="bottom"/>
            <w:hideMark/>
          </w:tcPr>
          <w:p w14:paraId="70A0FCEA" w14:textId="17FC3F5D" w:rsidR="00001B4F" w:rsidRPr="00470AD9" w:rsidRDefault="00001B4F" w:rsidP="00001B4F">
            <w:pPr>
              <w:jc w:val="right"/>
              <w:rPr>
                <w:b/>
                <w:bCs/>
                <w:sz w:val="16"/>
                <w:szCs w:val="16"/>
                <w:lang w:val="et-EE" w:eastAsia="et-EE"/>
              </w:rPr>
            </w:pPr>
            <w:r w:rsidRPr="00406448">
              <w:rPr>
                <w:b/>
                <w:bCs/>
                <w:sz w:val="16"/>
                <w:szCs w:val="16"/>
                <w:lang w:eastAsia="et-EE"/>
              </w:rPr>
              <w:t>-429 620</w:t>
            </w:r>
          </w:p>
        </w:tc>
        <w:tc>
          <w:tcPr>
            <w:tcW w:w="0" w:type="auto"/>
            <w:tcBorders>
              <w:top w:val="nil"/>
              <w:left w:val="nil"/>
              <w:bottom w:val="single" w:sz="4" w:space="0" w:color="auto"/>
              <w:right w:val="single" w:sz="4" w:space="0" w:color="auto"/>
            </w:tcBorders>
            <w:shd w:val="clear" w:color="000000" w:fill="FFFFFF"/>
            <w:vAlign w:val="bottom"/>
            <w:hideMark/>
          </w:tcPr>
          <w:p w14:paraId="6B138887" w14:textId="7AF36E13" w:rsidR="00001B4F" w:rsidRPr="00470AD9" w:rsidRDefault="00001B4F" w:rsidP="00001B4F">
            <w:pPr>
              <w:jc w:val="right"/>
              <w:rPr>
                <w:b/>
                <w:bCs/>
                <w:sz w:val="16"/>
                <w:szCs w:val="16"/>
                <w:lang w:val="et-EE" w:eastAsia="et-EE"/>
              </w:rPr>
            </w:pPr>
            <w:r w:rsidRPr="00406448">
              <w:rPr>
                <w:b/>
                <w:bCs/>
                <w:sz w:val="16"/>
                <w:szCs w:val="16"/>
                <w:lang w:eastAsia="et-EE"/>
              </w:rPr>
              <w:t>1 440 372</w:t>
            </w:r>
          </w:p>
        </w:tc>
        <w:tc>
          <w:tcPr>
            <w:tcW w:w="0" w:type="auto"/>
            <w:tcBorders>
              <w:top w:val="nil"/>
              <w:left w:val="nil"/>
              <w:bottom w:val="single" w:sz="4" w:space="0" w:color="auto"/>
              <w:right w:val="single" w:sz="4" w:space="0" w:color="auto"/>
            </w:tcBorders>
            <w:shd w:val="clear" w:color="000000" w:fill="FFFFFF"/>
            <w:vAlign w:val="bottom"/>
            <w:hideMark/>
          </w:tcPr>
          <w:p w14:paraId="6769960E" w14:textId="1C23DEC9" w:rsidR="00001B4F" w:rsidRPr="00470AD9" w:rsidRDefault="00001B4F" w:rsidP="00001B4F">
            <w:pPr>
              <w:jc w:val="right"/>
              <w:rPr>
                <w:b/>
                <w:bCs/>
                <w:sz w:val="16"/>
                <w:szCs w:val="16"/>
                <w:lang w:val="et-EE" w:eastAsia="et-EE"/>
              </w:rPr>
            </w:pPr>
            <w:r w:rsidRPr="00406448">
              <w:rPr>
                <w:b/>
                <w:bCs/>
                <w:sz w:val="16"/>
                <w:szCs w:val="16"/>
                <w:lang w:eastAsia="et-EE"/>
              </w:rPr>
              <w:t>1 131 116</w:t>
            </w:r>
          </w:p>
        </w:tc>
        <w:tc>
          <w:tcPr>
            <w:tcW w:w="0" w:type="auto"/>
            <w:tcBorders>
              <w:top w:val="nil"/>
              <w:left w:val="nil"/>
              <w:bottom w:val="single" w:sz="4" w:space="0" w:color="auto"/>
              <w:right w:val="single" w:sz="8" w:space="0" w:color="auto"/>
            </w:tcBorders>
            <w:shd w:val="clear" w:color="000000" w:fill="FFFFFF"/>
            <w:vAlign w:val="bottom"/>
            <w:hideMark/>
          </w:tcPr>
          <w:p w14:paraId="58AE9065" w14:textId="09D552B8" w:rsidR="00001B4F" w:rsidRPr="00470AD9" w:rsidRDefault="00001B4F" w:rsidP="00001B4F">
            <w:pPr>
              <w:jc w:val="right"/>
              <w:rPr>
                <w:b/>
                <w:bCs/>
                <w:sz w:val="16"/>
                <w:szCs w:val="16"/>
                <w:lang w:val="et-EE" w:eastAsia="et-EE"/>
              </w:rPr>
            </w:pPr>
            <w:r w:rsidRPr="00406448">
              <w:rPr>
                <w:b/>
                <w:bCs/>
                <w:sz w:val="16"/>
                <w:szCs w:val="16"/>
                <w:lang w:eastAsia="et-EE"/>
              </w:rPr>
              <w:t>-892 480</w:t>
            </w:r>
          </w:p>
        </w:tc>
      </w:tr>
      <w:tr w:rsidR="00001B4F" w:rsidRPr="00470AD9" w14:paraId="3A837F71" w14:textId="77777777" w:rsidTr="003A2CD9">
        <w:trPr>
          <w:trHeight w:val="264"/>
        </w:trPr>
        <w:tc>
          <w:tcPr>
            <w:tcW w:w="3534" w:type="dxa"/>
            <w:tcBorders>
              <w:top w:val="nil"/>
              <w:left w:val="single" w:sz="8" w:space="0" w:color="auto"/>
              <w:bottom w:val="single" w:sz="4" w:space="0" w:color="auto"/>
              <w:right w:val="single" w:sz="4" w:space="0" w:color="auto"/>
            </w:tcBorders>
            <w:shd w:val="clear" w:color="000000" w:fill="FFFFFF"/>
            <w:noWrap/>
            <w:vAlign w:val="bottom"/>
            <w:hideMark/>
          </w:tcPr>
          <w:p w14:paraId="0D82EA0A" w14:textId="55A79CA9" w:rsidR="00001B4F" w:rsidRPr="00470AD9" w:rsidRDefault="00001B4F" w:rsidP="00001B4F">
            <w:pPr>
              <w:rPr>
                <w:sz w:val="16"/>
                <w:szCs w:val="16"/>
                <w:lang w:val="et-EE" w:eastAsia="et-EE"/>
              </w:rPr>
            </w:pPr>
            <w:r w:rsidRPr="00406448">
              <w:rPr>
                <w:sz w:val="16"/>
                <w:szCs w:val="16"/>
                <w:lang w:eastAsia="et-EE"/>
              </w:rPr>
              <w:t xml:space="preserve">   </w:t>
            </w:r>
            <w:proofErr w:type="spellStart"/>
            <w:r w:rsidRPr="00406448">
              <w:rPr>
                <w:sz w:val="16"/>
                <w:szCs w:val="16"/>
                <w:lang w:eastAsia="et-EE"/>
              </w:rPr>
              <w:t>Kohustiste</w:t>
            </w:r>
            <w:proofErr w:type="spellEnd"/>
            <w:r w:rsidRPr="00406448">
              <w:rPr>
                <w:sz w:val="16"/>
                <w:szCs w:val="16"/>
                <w:lang w:eastAsia="et-EE"/>
              </w:rPr>
              <w:t xml:space="preserve"> </w:t>
            </w:r>
            <w:proofErr w:type="spellStart"/>
            <w:r w:rsidRPr="00406448">
              <w:rPr>
                <w:sz w:val="16"/>
                <w:szCs w:val="16"/>
                <w:lang w:eastAsia="et-EE"/>
              </w:rPr>
              <w:t>võtmine</w:t>
            </w:r>
            <w:proofErr w:type="spellEnd"/>
            <w:r w:rsidRPr="00406448">
              <w:rPr>
                <w:sz w:val="16"/>
                <w:szCs w:val="16"/>
                <w:lang w:eastAsia="et-EE"/>
              </w:rPr>
              <w:t xml:space="preserve"> (+)</w:t>
            </w:r>
          </w:p>
        </w:tc>
        <w:tc>
          <w:tcPr>
            <w:tcW w:w="992" w:type="dxa"/>
            <w:tcBorders>
              <w:top w:val="nil"/>
              <w:left w:val="nil"/>
              <w:bottom w:val="single" w:sz="4" w:space="0" w:color="auto"/>
              <w:right w:val="nil"/>
            </w:tcBorders>
            <w:shd w:val="clear" w:color="000000" w:fill="FFFFFF"/>
            <w:vAlign w:val="bottom"/>
            <w:hideMark/>
          </w:tcPr>
          <w:p w14:paraId="72592D63" w14:textId="06FCF23D" w:rsidR="00001B4F" w:rsidRPr="00470AD9" w:rsidRDefault="00001B4F" w:rsidP="00001B4F">
            <w:pPr>
              <w:jc w:val="right"/>
              <w:rPr>
                <w:sz w:val="16"/>
                <w:szCs w:val="16"/>
                <w:lang w:val="et-EE" w:eastAsia="et-EE"/>
              </w:rPr>
            </w:pPr>
            <w:r w:rsidRPr="00406448">
              <w:rPr>
                <w:sz w:val="16"/>
                <w:szCs w:val="16"/>
                <w:lang w:eastAsia="et-EE"/>
              </w:rPr>
              <w:t>2 106 000</w:t>
            </w:r>
          </w:p>
        </w:tc>
        <w:tc>
          <w:tcPr>
            <w:tcW w:w="971" w:type="dxa"/>
            <w:tcBorders>
              <w:top w:val="nil"/>
              <w:left w:val="single" w:sz="4" w:space="0" w:color="auto"/>
              <w:bottom w:val="single" w:sz="4" w:space="0" w:color="auto"/>
              <w:right w:val="nil"/>
            </w:tcBorders>
            <w:shd w:val="clear" w:color="000000" w:fill="FFFFFF"/>
            <w:vAlign w:val="bottom"/>
            <w:hideMark/>
          </w:tcPr>
          <w:p w14:paraId="622F322A" w14:textId="7859865C" w:rsidR="00001B4F" w:rsidRPr="00470AD9" w:rsidRDefault="00001B4F" w:rsidP="00001B4F">
            <w:pPr>
              <w:jc w:val="right"/>
              <w:rPr>
                <w:sz w:val="16"/>
                <w:szCs w:val="16"/>
                <w:lang w:val="et-EE" w:eastAsia="et-EE"/>
              </w:rPr>
            </w:pPr>
            <w:r w:rsidRPr="00406448">
              <w:rPr>
                <w:sz w:val="16"/>
                <w:szCs w:val="16"/>
                <w:lang w:eastAsia="et-EE"/>
              </w:rPr>
              <w:t>3 080 000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A45132" w14:textId="7C24FB5B" w:rsidR="00001B4F" w:rsidRPr="00470AD9" w:rsidRDefault="00001B4F" w:rsidP="00001B4F">
            <w:pPr>
              <w:jc w:val="right"/>
              <w:rPr>
                <w:sz w:val="16"/>
                <w:szCs w:val="16"/>
                <w:lang w:val="et-EE" w:eastAsia="et-EE"/>
              </w:rPr>
            </w:pPr>
            <w:r w:rsidRPr="00406448">
              <w:rPr>
                <w:sz w:val="16"/>
                <w:szCs w:val="16"/>
                <w:lang w:eastAsia="et-EE"/>
              </w:rPr>
              <w:t>1 050 000</w:t>
            </w:r>
          </w:p>
        </w:tc>
        <w:tc>
          <w:tcPr>
            <w:tcW w:w="0" w:type="auto"/>
            <w:tcBorders>
              <w:top w:val="nil"/>
              <w:left w:val="nil"/>
              <w:bottom w:val="single" w:sz="4" w:space="0" w:color="auto"/>
              <w:right w:val="single" w:sz="4" w:space="0" w:color="auto"/>
            </w:tcBorders>
            <w:shd w:val="clear" w:color="000000" w:fill="FFFFFF"/>
            <w:noWrap/>
            <w:vAlign w:val="bottom"/>
            <w:hideMark/>
          </w:tcPr>
          <w:p w14:paraId="05CBC023" w14:textId="73B2C1A2" w:rsidR="00001B4F" w:rsidRPr="00470AD9" w:rsidRDefault="00001B4F" w:rsidP="00001B4F">
            <w:pPr>
              <w:jc w:val="right"/>
              <w:rPr>
                <w:sz w:val="16"/>
                <w:szCs w:val="16"/>
                <w:lang w:val="et-EE" w:eastAsia="et-EE"/>
              </w:rPr>
            </w:pPr>
            <w:r w:rsidRPr="00406448">
              <w:rPr>
                <w:sz w:val="16"/>
                <w:szCs w:val="16"/>
                <w:lang w:eastAsia="et-EE"/>
              </w:rPr>
              <w:t>3 000 000</w:t>
            </w:r>
          </w:p>
        </w:tc>
        <w:tc>
          <w:tcPr>
            <w:tcW w:w="0" w:type="auto"/>
            <w:tcBorders>
              <w:top w:val="nil"/>
              <w:left w:val="nil"/>
              <w:bottom w:val="single" w:sz="4" w:space="0" w:color="auto"/>
              <w:right w:val="single" w:sz="4" w:space="0" w:color="auto"/>
            </w:tcBorders>
            <w:shd w:val="clear" w:color="000000" w:fill="FFFFFF"/>
            <w:noWrap/>
            <w:vAlign w:val="bottom"/>
            <w:hideMark/>
          </w:tcPr>
          <w:p w14:paraId="7496B170" w14:textId="4CA179F0" w:rsidR="00001B4F" w:rsidRPr="00470AD9" w:rsidRDefault="00001B4F" w:rsidP="00001B4F">
            <w:pPr>
              <w:jc w:val="right"/>
              <w:rPr>
                <w:sz w:val="16"/>
                <w:szCs w:val="16"/>
                <w:lang w:val="et-EE" w:eastAsia="et-EE"/>
              </w:rPr>
            </w:pPr>
            <w:r w:rsidRPr="00406448">
              <w:rPr>
                <w:sz w:val="16"/>
                <w:szCs w:val="16"/>
                <w:lang w:eastAsia="et-EE"/>
              </w:rPr>
              <w:t>2 500 000</w:t>
            </w:r>
          </w:p>
        </w:tc>
        <w:tc>
          <w:tcPr>
            <w:tcW w:w="0" w:type="auto"/>
            <w:tcBorders>
              <w:top w:val="nil"/>
              <w:left w:val="nil"/>
              <w:bottom w:val="single" w:sz="4" w:space="0" w:color="auto"/>
              <w:right w:val="single" w:sz="8" w:space="0" w:color="auto"/>
            </w:tcBorders>
            <w:shd w:val="clear" w:color="000000" w:fill="FFFFFF"/>
            <w:noWrap/>
            <w:vAlign w:val="bottom"/>
            <w:hideMark/>
          </w:tcPr>
          <w:p w14:paraId="542214C4" w14:textId="61CA7946" w:rsidR="00001B4F" w:rsidRPr="00470AD9" w:rsidRDefault="00001B4F" w:rsidP="00001B4F">
            <w:pPr>
              <w:jc w:val="right"/>
              <w:rPr>
                <w:sz w:val="16"/>
                <w:szCs w:val="16"/>
                <w:lang w:val="et-EE" w:eastAsia="et-EE"/>
              </w:rPr>
            </w:pPr>
            <w:r w:rsidRPr="00406448">
              <w:rPr>
                <w:sz w:val="16"/>
                <w:szCs w:val="16"/>
                <w:lang w:eastAsia="et-EE"/>
              </w:rPr>
              <w:t>520 000</w:t>
            </w:r>
          </w:p>
        </w:tc>
      </w:tr>
      <w:tr w:rsidR="00001B4F" w:rsidRPr="00470AD9" w14:paraId="05B049BF" w14:textId="77777777" w:rsidTr="003A2CD9">
        <w:trPr>
          <w:trHeight w:val="264"/>
        </w:trPr>
        <w:tc>
          <w:tcPr>
            <w:tcW w:w="3534" w:type="dxa"/>
            <w:tcBorders>
              <w:top w:val="nil"/>
              <w:left w:val="single" w:sz="8" w:space="0" w:color="auto"/>
              <w:bottom w:val="single" w:sz="4" w:space="0" w:color="auto"/>
              <w:right w:val="single" w:sz="4" w:space="0" w:color="auto"/>
            </w:tcBorders>
            <w:shd w:val="clear" w:color="000000" w:fill="FFFFFF"/>
            <w:noWrap/>
            <w:vAlign w:val="bottom"/>
            <w:hideMark/>
          </w:tcPr>
          <w:p w14:paraId="61BCDC87" w14:textId="789AED41" w:rsidR="00001B4F" w:rsidRPr="00470AD9" w:rsidRDefault="00001B4F" w:rsidP="00001B4F">
            <w:pPr>
              <w:rPr>
                <w:sz w:val="16"/>
                <w:szCs w:val="16"/>
                <w:lang w:val="et-EE" w:eastAsia="et-EE"/>
              </w:rPr>
            </w:pPr>
            <w:r w:rsidRPr="00406448">
              <w:rPr>
                <w:sz w:val="16"/>
                <w:szCs w:val="16"/>
                <w:lang w:eastAsia="et-EE"/>
              </w:rPr>
              <w:t xml:space="preserve">   </w:t>
            </w:r>
            <w:proofErr w:type="spellStart"/>
            <w:r w:rsidRPr="00406448">
              <w:rPr>
                <w:sz w:val="16"/>
                <w:szCs w:val="16"/>
                <w:lang w:eastAsia="et-EE"/>
              </w:rPr>
              <w:t>Kohustiste</w:t>
            </w:r>
            <w:proofErr w:type="spellEnd"/>
            <w:r w:rsidRPr="00406448">
              <w:rPr>
                <w:sz w:val="16"/>
                <w:szCs w:val="16"/>
                <w:lang w:eastAsia="et-EE"/>
              </w:rPr>
              <w:t xml:space="preserve"> </w:t>
            </w:r>
            <w:proofErr w:type="spellStart"/>
            <w:r w:rsidRPr="00406448">
              <w:rPr>
                <w:sz w:val="16"/>
                <w:szCs w:val="16"/>
                <w:lang w:eastAsia="et-EE"/>
              </w:rPr>
              <w:t>tasumine</w:t>
            </w:r>
            <w:proofErr w:type="spellEnd"/>
            <w:r w:rsidRPr="00406448">
              <w:rPr>
                <w:sz w:val="16"/>
                <w:szCs w:val="16"/>
                <w:lang w:eastAsia="et-EE"/>
              </w:rPr>
              <w:t xml:space="preserve"> (-)</w:t>
            </w:r>
          </w:p>
        </w:tc>
        <w:tc>
          <w:tcPr>
            <w:tcW w:w="992" w:type="dxa"/>
            <w:tcBorders>
              <w:top w:val="nil"/>
              <w:left w:val="nil"/>
              <w:bottom w:val="single" w:sz="4" w:space="0" w:color="auto"/>
              <w:right w:val="nil"/>
            </w:tcBorders>
            <w:shd w:val="clear" w:color="000000" w:fill="FFFFFF"/>
            <w:vAlign w:val="bottom"/>
            <w:hideMark/>
          </w:tcPr>
          <w:p w14:paraId="25651604" w14:textId="378D0816" w:rsidR="00001B4F" w:rsidRPr="00470AD9" w:rsidRDefault="00001B4F" w:rsidP="00001B4F">
            <w:pPr>
              <w:jc w:val="right"/>
              <w:rPr>
                <w:sz w:val="16"/>
                <w:szCs w:val="16"/>
                <w:lang w:val="et-EE" w:eastAsia="et-EE"/>
              </w:rPr>
            </w:pPr>
            <w:r w:rsidRPr="00406448">
              <w:rPr>
                <w:sz w:val="16"/>
                <w:szCs w:val="16"/>
                <w:lang w:eastAsia="et-EE"/>
              </w:rPr>
              <w:t>-1 082 302</w:t>
            </w:r>
          </w:p>
        </w:tc>
        <w:tc>
          <w:tcPr>
            <w:tcW w:w="971" w:type="dxa"/>
            <w:tcBorders>
              <w:top w:val="nil"/>
              <w:left w:val="single" w:sz="4" w:space="0" w:color="auto"/>
              <w:bottom w:val="single" w:sz="4" w:space="0" w:color="auto"/>
              <w:right w:val="nil"/>
            </w:tcBorders>
            <w:shd w:val="clear" w:color="000000" w:fill="FFFFFF"/>
            <w:vAlign w:val="bottom"/>
            <w:hideMark/>
          </w:tcPr>
          <w:p w14:paraId="320A4B4E" w14:textId="07F52F88" w:rsidR="00001B4F" w:rsidRPr="00470AD9" w:rsidRDefault="00001B4F" w:rsidP="00001B4F">
            <w:pPr>
              <w:jc w:val="right"/>
              <w:rPr>
                <w:sz w:val="16"/>
                <w:szCs w:val="16"/>
                <w:lang w:val="et-EE" w:eastAsia="et-EE"/>
              </w:rPr>
            </w:pPr>
            <w:r w:rsidRPr="00406448">
              <w:rPr>
                <w:sz w:val="16"/>
                <w:szCs w:val="16"/>
                <w:lang w:eastAsia="et-EE"/>
              </w:rPr>
              <w:t>-1 248 630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FF7BD7C" w14:textId="343D30D1" w:rsidR="00001B4F" w:rsidRPr="00470AD9" w:rsidRDefault="00001B4F" w:rsidP="00001B4F">
            <w:pPr>
              <w:jc w:val="right"/>
              <w:rPr>
                <w:sz w:val="16"/>
                <w:szCs w:val="16"/>
                <w:lang w:val="et-EE" w:eastAsia="et-EE"/>
              </w:rPr>
            </w:pPr>
            <w:r w:rsidRPr="00406448">
              <w:rPr>
                <w:sz w:val="16"/>
                <w:szCs w:val="16"/>
                <w:lang w:eastAsia="et-EE"/>
              </w:rPr>
              <w:t>-1 479 620</w:t>
            </w:r>
          </w:p>
        </w:tc>
        <w:tc>
          <w:tcPr>
            <w:tcW w:w="0" w:type="auto"/>
            <w:tcBorders>
              <w:top w:val="nil"/>
              <w:left w:val="nil"/>
              <w:bottom w:val="single" w:sz="4" w:space="0" w:color="auto"/>
              <w:right w:val="single" w:sz="4" w:space="0" w:color="auto"/>
            </w:tcBorders>
            <w:shd w:val="clear" w:color="000000" w:fill="FFFFFF"/>
            <w:noWrap/>
            <w:vAlign w:val="bottom"/>
            <w:hideMark/>
          </w:tcPr>
          <w:p w14:paraId="6E2D2931" w14:textId="0771B2A2" w:rsidR="00001B4F" w:rsidRPr="00470AD9" w:rsidRDefault="00001B4F" w:rsidP="00001B4F">
            <w:pPr>
              <w:jc w:val="right"/>
              <w:rPr>
                <w:sz w:val="16"/>
                <w:szCs w:val="16"/>
                <w:lang w:val="et-EE" w:eastAsia="et-EE"/>
              </w:rPr>
            </w:pPr>
            <w:r w:rsidRPr="00406448">
              <w:rPr>
                <w:sz w:val="16"/>
                <w:szCs w:val="16"/>
                <w:lang w:eastAsia="et-EE"/>
              </w:rPr>
              <w:t>-1 559 628</w:t>
            </w:r>
          </w:p>
        </w:tc>
        <w:tc>
          <w:tcPr>
            <w:tcW w:w="0" w:type="auto"/>
            <w:tcBorders>
              <w:top w:val="nil"/>
              <w:left w:val="nil"/>
              <w:bottom w:val="single" w:sz="4" w:space="0" w:color="auto"/>
              <w:right w:val="single" w:sz="4" w:space="0" w:color="auto"/>
            </w:tcBorders>
            <w:shd w:val="clear" w:color="000000" w:fill="FFFFFF"/>
            <w:noWrap/>
            <w:vAlign w:val="bottom"/>
            <w:hideMark/>
          </w:tcPr>
          <w:p w14:paraId="55923343" w14:textId="08D1F908" w:rsidR="00001B4F" w:rsidRPr="00470AD9" w:rsidRDefault="00001B4F" w:rsidP="00001B4F">
            <w:pPr>
              <w:jc w:val="right"/>
              <w:rPr>
                <w:sz w:val="16"/>
                <w:szCs w:val="16"/>
                <w:lang w:val="et-EE" w:eastAsia="et-EE"/>
              </w:rPr>
            </w:pPr>
            <w:r w:rsidRPr="00406448">
              <w:rPr>
                <w:sz w:val="16"/>
                <w:szCs w:val="16"/>
                <w:lang w:eastAsia="et-EE"/>
              </w:rPr>
              <w:t>-1 368 884</w:t>
            </w:r>
          </w:p>
        </w:tc>
        <w:tc>
          <w:tcPr>
            <w:tcW w:w="0" w:type="auto"/>
            <w:tcBorders>
              <w:top w:val="nil"/>
              <w:left w:val="nil"/>
              <w:bottom w:val="single" w:sz="4" w:space="0" w:color="auto"/>
              <w:right w:val="single" w:sz="8" w:space="0" w:color="auto"/>
            </w:tcBorders>
            <w:shd w:val="clear" w:color="000000" w:fill="FFFFFF"/>
            <w:noWrap/>
            <w:vAlign w:val="bottom"/>
            <w:hideMark/>
          </w:tcPr>
          <w:p w14:paraId="64C571EC" w14:textId="37AA3406" w:rsidR="00001B4F" w:rsidRPr="00470AD9" w:rsidRDefault="00001B4F" w:rsidP="00001B4F">
            <w:pPr>
              <w:jc w:val="right"/>
              <w:rPr>
                <w:sz w:val="16"/>
                <w:szCs w:val="16"/>
                <w:lang w:val="et-EE" w:eastAsia="et-EE"/>
              </w:rPr>
            </w:pPr>
            <w:r w:rsidRPr="00406448">
              <w:rPr>
                <w:sz w:val="16"/>
                <w:szCs w:val="16"/>
                <w:lang w:eastAsia="et-EE"/>
              </w:rPr>
              <w:t>-1 412 480</w:t>
            </w:r>
          </w:p>
        </w:tc>
      </w:tr>
      <w:tr w:rsidR="00001B4F" w:rsidRPr="00470AD9" w14:paraId="70E6DCEC" w14:textId="77777777" w:rsidTr="003A2CD9">
        <w:trPr>
          <w:trHeight w:val="318"/>
        </w:trPr>
        <w:tc>
          <w:tcPr>
            <w:tcW w:w="3534" w:type="dxa"/>
            <w:tcBorders>
              <w:top w:val="nil"/>
              <w:left w:val="single" w:sz="8" w:space="0" w:color="auto"/>
              <w:bottom w:val="single" w:sz="4" w:space="0" w:color="auto"/>
              <w:right w:val="single" w:sz="4" w:space="0" w:color="auto"/>
            </w:tcBorders>
            <w:shd w:val="clear" w:color="000000" w:fill="FFFFFF"/>
            <w:vAlign w:val="bottom"/>
            <w:hideMark/>
          </w:tcPr>
          <w:p w14:paraId="5709E426" w14:textId="232E5E82" w:rsidR="00001B4F" w:rsidRPr="00470AD9" w:rsidRDefault="00001B4F" w:rsidP="00001B4F">
            <w:pPr>
              <w:rPr>
                <w:b/>
                <w:bCs/>
                <w:sz w:val="16"/>
                <w:szCs w:val="16"/>
                <w:lang w:val="et-EE" w:eastAsia="et-EE"/>
              </w:rPr>
            </w:pPr>
            <w:proofErr w:type="spellStart"/>
            <w:r w:rsidRPr="00406448">
              <w:rPr>
                <w:b/>
                <w:bCs/>
                <w:sz w:val="16"/>
                <w:szCs w:val="16"/>
                <w:lang w:eastAsia="et-EE"/>
              </w:rPr>
              <w:t>Likviidsete</w:t>
            </w:r>
            <w:proofErr w:type="spellEnd"/>
            <w:r w:rsidRPr="00406448">
              <w:rPr>
                <w:b/>
                <w:bCs/>
                <w:sz w:val="16"/>
                <w:szCs w:val="16"/>
                <w:lang w:eastAsia="et-EE"/>
              </w:rPr>
              <w:t xml:space="preserve"> </w:t>
            </w:r>
            <w:proofErr w:type="spellStart"/>
            <w:r w:rsidRPr="00406448">
              <w:rPr>
                <w:b/>
                <w:bCs/>
                <w:sz w:val="16"/>
                <w:szCs w:val="16"/>
                <w:lang w:eastAsia="et-EE"/>
              </w:rPr>
              <w:t>varade</w:t>
            </w:r>
            <w:proofErr w:type="spellEnd"/>
            <w:r w:rsidRPr="00406448">
              <w:rPr>
                <w:b/>
                <w:bCs/>
                <w:sz w:val="16"/>
                <w:szCs w:val="16"/>
                <w:lang w:eastAsia="et-EE"/>
              </w:rPr>
              <w:t xml:space="preserve"> </w:t>
            </w:r>
            <w:proofErr w:type="spellStart"/>
            <w:r w:rsidRPr="00406448">
              <w:rPr>
                <w:b/>
                <w:bCs/>
                <w:sz w:val="16"/>
                <w:szCs w:val="16"/>
                <w:lang w:eastAsia="et-EE"/>
              </w:rPr>
              <w:t>muutus</w:t>
            </w:r>
            <w:proofErr w:type="spellEnd"/>
            <w:r w:rsidRPr="00406448">
              <w:rPr>
                <w:b/>
                <w:bCs/>
                <w:sz w:val="16"/>
                <w:szCs w:val="16"/>
                <w:lang w:eastAsia="et-EE"/>
              </w:rPr>
              <w:t xml:space="preserve"> (+ </w:t>
            </w:r>
            <w:proofErr w:type="spellStart"/>
            <w:r w:rsidRPr="00406448">
              <w:rPr>
                <w:b/>
                <w:bCs/>
                <w:sz w:val="16"/>
                <w:szCs w:val="16"/>
                <w:lang w:eastAsia="et-EE"/>
              </w:rPr>
              <w:t>suurenemine</w:t>
            </w:r>
            <w:proofErr w:type="spellEnd"/>
            <w:r w:rsidRPr="00406448">
              <w:rPr>
                <w:b/>
                <w:bCs/>
                <w:sz w:val="16"/>
                <w:szCs w:val="16"/>
                <w:lang w:eastAsia="et-EE"/>
              </w:rPr>
              <w:t xml:space="preserve">, - </w:t>
            </w:r>
            <w:proofErr w:type="spellStart"/>
            <w:r w:rsidRPr="00406448">
              <w:rPr>
                <w:b/>
                <w:bCs/>
                <w:sz w:val="16"/>
                <w:szCs w:val="16"/>
                <w:lang w:eastAsia="et-EE"/>
              </w:rPr>
              <w:t>vähenemine</w:t>
            </w:r>
            <w:proofErr w:type="spellEnd"/>
            <w:r w:rsidRPr="00406448">
              <w:rPr>
                <w:b/>
                <w:bCs/>
                <w:sz w:val="16"/>
                <w:szCs w:val="16"/>
                <w:lang w:eastAsia="et-EE"/>
              </w:rPr>
              <w:t>)</w:t>
            </w:r>
          </w:p>
        </w:tc>
        <w:tc>
          <w:tcPr>
            <w:tcW w:w="992" w:type="dxa"/>
            <w:tcBorders>
              <w:top w:val="nil"/>
              <w:left w:val="nil"/>
              <w:bottom w:val="single" w:sz="4" w:space="0" w:color="auto"/>
              <w:right w:val="nil"/>
            </w:tcBorders>
            <w:shd w:val="clear" w:color="000000" w:fill="FFFFFF"/>
            <w:vAlign w:val="bottom"/>
            <w:hideMark/>
          </w:tcPr>
          <w:p w14:paraId="318275C0" w14:textId="3A8E42A6" w:rsidR="00001B4F" w:rsidRPr="00470AD9" w:rsidRDefault="00001B4F" w:rsidP="00001B4F">
            <w:pPr>
              <w:jc w:val="right"/>
              <w:rPr>
                <w:sz w:val="16"/>
                <w:szCs w:val="16"/>
                <w:lang w:val="et-EE" w:eastAsia="et-EE"/>
              </w:rPr>
            </w:pPr>
            <w:r w:rsidRPr="00406448">
              <w:rPr>
                <w:sz w:val="16"/>
                <w:szCs w:val="16"/>
                <w:lang w:eastAsia="et-EE"/>
              </w:rPr>
              <w:t>-119 322</w:t>
            </w:r>
          </w:p>
        </w:tc>
        <w:tc>
          <w:tcPr>
            <w:tcW w:w="971" w:type="dxa"/>
            <w:tcBorders>
              <w:top w:val="nil"/>
              <w:left w:val="single" w:sz="4" w:space="0" w:color="auto"/>
              <w:bottom w:val="single" w:sz="4" w:space="0" w:color="auto"/>
              <w:right w:val="nil"/>
            </w:tcBorders>
            <w:shd w:val="clear" w:color="000000" w:fill="FFFFFF"/>
            <w:vAlign w:val="bottom"/>
            <w:hideMark/>
          </w:tcPr>
          <w:p w14:paraId="74EC0876" w14:textId="4DF19695" w:rsidR="00001B4F" w:rsidRPr="00470AD9" w:rsidRDefault="00001B4F" w:rsidP="00001B4F">
            <w:pPr>
              <w:jc w:val="right"/>
              <w:rPr>
                <w:sz w:val="16"/>
                <w:szCs w:val="16"/>
                <w:lang w:val="et-EE" w:eastAsia="et-EE"/>
              </w:rPr>
            </w:pPr>
            <w:r w:rsidRPr="00406448">
              <w:rPr>
                <w:sz w:val="16"/>
                <w:szCs w:val="16"/>
                <w:lang w:eastAsia="et-EE"/>
              </w:rPr>
              <w:t>-291 796</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E0D7C2C" w14:textId="270BA6AA" w:rsidR="00001B4F" w:rsidRPr="00470AD9" w:rsidRDefault="00001B4F" w:rsidP="00001B4F">
            <w:pPr>
              <w:jc w:val="right"/>
              <w:rPr>
                <w:sz w:val="16"/>
                <w:szCs w:val="16"/>
                <w:lang w:val="et-EE" w:eastAsia="et-EE"/>
              </w:rPr>
            </w:pPr>
            <w:r w:rsidRPr="00406448">
              <w:rPr>
                <w:sz w:val="16"/>
                <w:szCs w:val="16"/>
                <w:lang w:eastAsia="et-EE"/>
              </w:rPr>
              <w:t>-184 550</w:t>
            </w:r>
          </w:p>
        </w:tc>
        <w:tc>
          <w:tcPr>
            <w:tcW w:w="0" w:type="auto"/>
            <w:tcBorders>
              <w:top w:val="nil"/>
              <w:left w:val="nil"/>
              <w:bottom w:val="single" w:sz="4" w:space="0" w:color="auto"/>
              <w:right w:val="single" w:sz="4" w:space="0" w:color="auto"/>
            </w:tcBorders>
            <w:shd w:val="clear" w:color="000000" w:fill="FFFFFF"/>
            <w:noWrap/>
            <w:vAlign w:val="bottom"/>
            <w:hideMark/>
          </w:tcPr>
          <w:p w14:paraId="06616DA5" w14:textId="435784CA" w:rsidR="00001B4F" w:rsidRPr="00470AD9" w:rsidRDefault="00001B4F" w:rsidP="00001B4F">
            <w:pPr>
              <w:jc w:val="right"/>
              <w:rPr>
                <w:sz w:val="16"/>
                <w:szCs w:val="16"/>
                <w:lang w:val="et-EE" w:eastAsia="et-EE"/>
              </w:rPr>
            </w:pPr>
            <w:r w:rsidRPr="00406448">
              <w:rPr>
                <w:sz w:val="16"/>
                <w:szCs w:val="16"/>
                <w:lang w:eastAsia="et-EE"/>
              </w:rPr>
              <w:t>-352 088</w:t>
            </w:r>
          </w:p>
        </w:tc>
        <w:tc>
          <w:tcPr>
            <w:tcW w:w="0" w:type="auto"/>
            <w:tcBorders>
              <w:top w:val="nil"/>
              <w:left w:val="nil"/>
              <w:bottom w:val="single" w:sz="4" w:space="0" w:color="auto"/>
              <w:right w:val="single" w:sz="4" w:space="0" w:color="auto"/>
            </w:tcBorders>
            <w:shd w:val="clear" w:color="000000" w:fill="FFFFFF"/>
            <w:noWrap/>
            <w:vAlign w:val="bottom"/>
            <w:hideMark/>
          </w:tcPr>
          <w:p w14:paraId="62B7F542" w14:textId="58F73E34" w:rsidR="00001B4F" w:rsidRPr="00470AD9" w:rsidRDefault="00001B4F" w:rsidP="00001B4F">
            <w:pPr>
              <w:jc w:val="right"/>
              <w:rPr>
                <w:sz w:val="16"/>
                <w:szCs w:val="16"/>
                <w:lang w:val="et-EE" w:eastAsia="et-EE"/>
              </w:rPr>
            </w:pPr>
            <w:r w:rsidRPr="00406448">
              <w:rPr>
                <w:sz w:val="16"/>
                <w:szCs w:val="16"/>
                <w:lang w:eastAsia="et-EE"/>
              </w:rPr>
              <w:t>150 629</w:t>
            </w:r>
          </w:p>
        </w:tc>
        <w:tc>
          <w:tcPr>
            <w:tcW w:w="0" w:type="auto"/>
            <w:tcBorders>
              <w:top w:val="nil"/>
              <w:left w:val="nil"/>
              <w:bottom w:val="single" w:sz="4" w:space="0" w:color="auto"/>
              <w:right w:val="single" w:sz="8" w:space="0" w:color="auto"/>
            </w:tcBorders>
            <w:shd w:val="clear" w:color="000000" w:fill="FFFFFF"/>
            <w:noWrap/>
            <w:vAlign w:val="bottom"/>
            <w:hideMark/>
          </w:tcPr>
          <w:p w14:paraId="4648C629" w14:textId="2ADFABD3" w:rsidR="00001B4F" w:rsidRPr="00470AD9" w:rsidRDefault="00001B4F" w:rsidP="00001B4F">
            <w:pPr>
              <w:jc w:val="right"/>
              <w:rPr>
                <w:sz w:val="16"/>
                <w:szCs w:val="16"/>
                <w:lang w:val="et-EE" w:eastAsia="et-EE"/>
              </w:rPr>
            </w:pPr>
            <w:r w:rsidRPr="00406448">
              <w:rPr>
                <w:sz w:val="16"/>
                <w:szCs w:val="16"/>
                <w:lang w:eastAsia="et-EE"/>
              </w:rPr>
              <w:t>119 568</w:t>
            </w:r>
          </w:p>
        </w:tc>
      </w:tr>
      <w:tr w:rsidR="00001B4F" w:rsidRPr="00470AD9" w14:paraId="3EE67F58" w14:textId="77777777" w:rsidTr="003A2CD9">
        <w:trPr>
          <w:trHeight w:val="264"/>
        </w:trPr>
        <w:tc>
          <w:tcPr>
            <w:tcW w:w="3534" w:type="dxa"/>
            <w:tcBorders>
              <w:top w:val="nil"/>
              <w:left w:val="single" w:sz="8" w:space="0" w:color="auto"/>
              <w:bottom w:val="single" w:sz="4" w:space="0" w:color="auto"/>
              <w:right w:val="single" w:sz="4" w:space="0" w:color="auto"/>
            </w:tcBorders>
            <w:shd w:val="clear" w:color="000000" w:fill="FFFFFF"/>
            <w:vAlign w:val="bottom"/>
            <w:hideMark/>
          </w:tcPr>
          <w:p w14:paraId="63B63541" w14:textId="73BA1107" w:rsidR="00001B4F" w:rsidRPr="00470AD9" w:rsidRDefault="00001B4F" w:rsidP="00001B4F">
            <w:pPr>
              <w:rPr>
                <w:b/>
                <w:bCs/>
                <w:sz w:val="16"/>
                <w:szCs w:val="16"/>
                <w:lang w:val="et-EE" w:eastAsia="et-EE"/>
              </w:rPr>
            </w:pPr>
            <w:proofErr w:type="spellStart"/>
            <w:r w:rsidRPr="00406448">
              <w:rPr>
                <w:b/>
                <w:bCs/>
                <w:sz w:val="16"/>
                <w:szCs w:val="16"/>
                <w:lang w:eastAsia="et-EE"/>
              </w:rPr>
              <w:t>Nõuete</w:t>
            </w:r>
            <w:proofErr w:type="spellEnd"/>
            <w:r w:rsidRPr="00406448">
              <w:rPr>
                <w:b/>
                <w:bCs/>
                <w:sz w:val="16"/>
                <w:szCs w:val="16"/>
                <w:lang w:eastAsia="et-EE"/>
              </w:rPr>
              <w:t xml:space="preserve"> ja </w:t>
            </w:r>
            <w:proofErr w:type="spellStart"/>
            <w:r w:rsidRPr="00406448">
              <w:rPr>
                <w:b/>
                <w:bCs/>
                <w:sz w:val="16"/>
                <w:szCs w:val="16"/>
                <w:lang w:eastAsia="et-EE"/>
              </w:rPr>
              <w:t>kohustiste</w:t>
            </w:r>
            <w:proofErr w:type="spellEnd"/>
            <w:r w:rsidRPr="00406448">
              <w:rPr>
                <w:b/>
                <w:bCs/>
                <w:sz w:val="16"/>
                <w:szCs w:val="16"/>
                <w:lang w:eastAsia="et-EE"/>
              </w:rPr>
              <w:t xml:space="preserve"> </w:t>
            </w:r>
            <w:proofErr w:type="spellStart"/>
            <w:r w:rsidRPr="00406448">
              <w:rPr>
                <w:b/>
                <w:bCs/>
                <w:sz w:val="16"/>
                <w:szCs w:val="16"/>
                <w:lang w:eastAsia="et-EE"/>
              </w:rPr>
              <w:t>saldode</w:t>
            </w:r>
            <w:proofErr w:type="spellEnd"/>
            <w:r w:rsidRPr="00406448">
              <w:rPr>
                <w:b/>
                <w:bCs/>
                <w:sz w:val="16"/>
                <w:szCs w:val="16"/>
                <w:lang w:eastAsia="et-EE"/>
              </w:rPr>
              <w:t xml:space="preserve"> </w:t>
            </w:r>
            <w:proofErr w:type="spellStart"/>
            <w:r w:rsidRPr="00406448">
              <w:rPr>
                <w:b/>
                <w:bCs/>
                <w:sz w:val="16"/>
                <w:szCs w:val="16"/>
                <w:lang w:eastAsia="et-EE"/>
              </w:rPr>
              <w:t>muutus</w:t>
            </w:r>
            <w:proofErr w:type="spellEnd"/>
            <w:r w:rsidRPr="00406448">
              <w:rPr>
                <w:b/>
                <w:bCs/>
                <w:sz w:val="16"/>
                <w:szCs w:val="16"/>
                <w:lang w:eastAsia="et-EE"/>
              </w:rPr>
              <w:t xml:space="preserve"> </w:t>
            </w:r>
            <w:proofErr w:type="spellStart"/>
            <w:r w:rsidRPr="00406448">
              <w:rPr>
                <w:b/>
                <w:bCs/>
                <w:sz w:val="16"/>
                <w:szCs w:val="16"/>
                <w:lang w:eastAsia="et-EE"/>
              </w:rPr>
              <w:t>kokku</w:t>
            </w:r>
            <w:proofErr w:type="spellEnd"/>
            <w:r w:rsidRPr="00406448">
              <w:rPr>
                <w:b/>
                <w:bCs/>
                <w:sz w:val="16"/>
                <w:szCs w:val="16"/>
                <w:lang w:eastAsia="et-EE"/>
              </w:rPr>
              <w:t xml:space="preserve"> (+ /-)</w:t>
            </w:r>
          </w:p>
        </w:tc>
        <w:tc>
          <w:tcPr>
            <w:tcW w:w="992" w:type="dxa"/>
            <w:tcBorders>
              <w:top w:val="nil"/>
              <w:left w:val="nil"/>
              <w:bottom w:val="single" w:sz="4" w:space="0" w:color="auto"/>
              <w:right w:val="nil"/>
            </w:tcBorders>
            <w:shd w:val="clear" w:color="000000" w:fill="FFFFFF"/>
            <w:vAlign w:val="bottom"/>
            <w:hideMark/>
          </w:tcPr>
          <w:p w14:paraId="6025F1A0" w14:textId="70795D14" w:rsidR="00001B4F" w:rsidRPr="00470AD9" w:rsidRDefault="00001B4F" w:rsidP="00001B4F">
            <w:pPr>
              <w:jc w:val="right"/>
              <w:rPr>
                <w:sz w:val="16"/>
                <w:szCs w:val="16"/>
                <w:lang w:val="et-EE" w:eastAsia="et-EE"/>
              </w:rPr>
            </w:pPr>
            <w:r w:rsidRPr="00406448">
              <w:rPr>
                <w:sz w:val="16"/>
                <w:szCs w:val="16"/>
                <w:lang w:eastAsia="et-EE"/>
              </w:rPr>
              <w:t>78 109</w:t>
            </w:r>
          </w:p>
        </w:tc>
        <w:tc>
          <w:tcPr>
            <w:tcW w:w="971" w:type="dxa"/>
            <w:tcBorders>
              <w:top w:val="nil"/>
              <w:left w:val="single" w:sz="4" w:space="0" w:color="auto"/>
              <w:bottom w:val="single" w:sz="4" w:space="0" w:color="auto"/>
              <w:right w:val="nil"/>
            </w:tcBorders>
            <w:shd w:val="clear" w:color="000000" w:fill="FFFFFF"/>
            <w:vAlign w:val="bottom"/>
            <w:hideMark/>
          </w:tcPr>
          <w:p w14:paraId="2AB3805C" w14:textId="19B8EC6B" w:rsidR="00001B4F" w:rsidRPr="00470AD9" w:rsidRDefault="00001B4F" w:rsidP="00001B4F">
            <w:pPr>
              <w:jc w:val="right"/>
              <w:rPr>
                <w:sz w:val="16"/>
                <w:szCs w:val="16"/>
                <w:lang w:val="et-EE" w:eastAsia="et-EE"/>
              </w:rPr>
            </w:pPr>
            <w:r w:rsidRPr="00406448">
              <w:rPr>
                <w:sz w:val="16"/>
                <w:szCs w:val="16"/>
                <w:lang w:eastAsia="et-EE"/>
              </w:rPr>
              <w:t>-100 000</w:t>
            </w:r>
          </w:p>
        </w:tc>
        <w:tc>
          <w:tcPr>
            <w:tcW w:w="0" w:type="auto"/>
            <w:tcBorders>
              <w:top w:val="nil"/>
              <w:left w:val="single" w:sz="4" w:space="0" w:color="auto"/>
              <w:bottom w:val="single" w:sz="4" w:space="0" w:color="auto"/>
              <w:right w:val="single" w:sz="4" w:space="0" w:color="auto"/>
            </w:tcBorders>
            <w:shd w:val="clear" w:color="000000" w:fill="FFFFFF"/>
            <w:vAlign w:val="bottom"/>
            <w:hideMark/>
          </w:tcPr>
          <w:p w14:paraId="43501F37" w14:textId="0621B186" w:rsidR="00001B4F" w:rsidRPr="00470AD9" w:rsidRDefault="00001B4F" w:rsidP="00001B4F">
            <w:pPr>
              <w:jc w:val="right"/>
              <w:rPr>
                <w:sz w:val="16"/>
                <w:szCs w:val="16"/>
                <w:lang w:val="et-EE" w:eastAsia="et-EE"/>
              </w:rPr>
            </w:pPr>
            <w:r w:rsidRPr="00406448">
              <w:rPr>
                <w:sz w:val="16"/>
                <w:szCs w:val="16"/>
                <w:lang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73CA59FE" w14:textId="128D340D" w:rsidR="00001B4F" w:rsidRPr="00470AD9" w:rsidRDefault="00001B4F" w:rsidP="00001B4F">
            <w:pPr>
              <w:jc w:val="right"/>
              <w:rPr>
                <w:sz w:val="16"/>
                <w:szCs w:val="16"/>
                <w:lang w:val="et-EE" w:eastAsia="et-EE"/>
              </w:rPr>
            </w:pPr>
            <w:r w:rsidRPr="00406448">
              <w:rPr>
                <w:sz w:val="16"/>
                <w:szCs w:val="16"/>
                <w:lang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34EB5D62" w14:textId="3A5200EC" w:rsidR="00001B4F" w:rsidRPr="00470AD9" w:rsidRDefault="00001B4F" w:rsidP="00001B4F">
            <w:pPr>
              <w:jc w:val="right"/>
              <w:rPr>
                <w:sz w:val="16"/>
                <w:szCs w:val="16"/>
                <w:lang w:val="et-EE" w:eastAsia="et-EE"/>
              </w:rPr>
            </w:pPr>
            <w:r w:rsidRPr="00406448">
              <w:rPr>
                <w:sz w:val="16"/>
                <w:szCs w:val="16"/>
                <w:lang w:eastAsia="et-EE"/>
              </w:rPr>
              <w:t>0</w:t>
            </w:r>
          </w:p>
        </w:tc>
        <w:tc>
          <w:tcPr>
            <w:tcW w:w="0" w:type="auto"/>
            <w:tcBorders>
              <w:top w:val="nil"/>
              <w:left w:val="nil"/>
              <w:bottom w:val="single" w:sz="4" w:space="0" w:color="auto"/>
              <w:right w:val="single" w:sz="8" w:space="0" w:color="auto"/>
            </w:tcBorders>
            <w:shd w:val="clear" w:color="000000" w:fill="FFFFFF"/>
            <w:vAlign w:val="bottom"/>
            <w:hideMark/>
          </w:tcPr>
          <w:p w14:paraId="446A5909" w14:textId="76332B17" w:rsidR="00001B4F" w:rsidRPr="00470AD9" w:rsidRDefault="00001B4F" w:rsidP="00001B4F">
            <w:pPr>
              <w:jc w:val="right"/>
              <w:rPr>
                <w:sz w:val="16"/>
                <w:szCs w:val="16"/>
                <w:lang w:val="et-EE" w:eastAsia="et-EE"/>
              </w:rPr>
            </w:pPr>
            <w:r w:rsidRPr="00406448">
              <w:rPr>
                <w:sz w:val="16"/>
                <w:szCs w:val="16"/>
                <w:lang w:eastAsia="et-EE"/>
              </w:rPr>
              <w:t>0</w:t>
            </w:r>
          </w:p>
        </w:tc>
      </w:tr>
      <w:tr w:rsidR="00001B4F" w:rsidRPr="00470AD9" w14:paraId="1324F7B1" w14:textId="77777777" w:rsidTr="003A2CD9">
        <w:trPr>
          <w:trHeight w:val="264"/>
        </w:trPr>
        <w:tc>
          <w:tcPr>
            <w:tcW w:w="3534" w:type="dxa"/>
            <w:tcBorders>
              <w:top w:val="nil"/>
              <w:left w:val="single" w:sz="8" w:space="0" w:color="auto"/>
              <w:bottom w:val="single" w:sz="4" w:space="0" w:color="auto"/>
              <w:right w:val="single" w:sz="4" w:space="0" w:color="auto"/>
            </w:tcBorders>
            <w:shd w:val="clear" w:color="000000" w:fill="FFFFFF"/>
            <w:vAlign w:val="bottom"/>
            <w:hideMark/>
          </w:tcPr>
          <w:p w14:paraId="2BB01AFA" w14:textId="0B946575" w:rsidR="00001B4F" w:rsidRPr="00470AD9" w:rsidRDefault="00001B4F" w:rsidP="00001B4F">
            <w:pPr>
              <w:rPr>
                <w:sz w:val="16"/>
                <w:szCs w:val="16"/>
                <w:lang w:val="et-EE" w:eastAsia="et-EE"/>
              </w:rPr>
            </w:pPr>
            <w:r w:rsidRPr="00406448">
              <w:rPr>
                <w:sz w:val="16"/>
                <w:szCs w:val="16"/>
                <w:lang w:eastAsia="et-EE"/>
              </w:rPr>
              <w:t xml:space="preserve">   </w:t>
            </w:r>
            <w:proofErr w:type="spellStart"/>
            <w:r w:rsidRPr="00406448">
              <w:rPr>
                <w:sz w:val="16"/>
                <w:szCs w:val="16"/>
                <w:lang w:eastAsia="et-EE"/>
              </w:rPr>
              <w:t>sh</w:t>
            </w:r>
            <w:proofErr w:type="spellEnd"/>
            <w:r w:rsidRPr="00406448">
              <w:rPr>
                <w:sz w:val="16"/>
                <w:szCs w:val="16"/>
                <w:lang w:eastAsia="et-EE"/>
              </w:rPr>
              <w:t xml:space="preserve"> </w:t>
            </w:r>
            <w:proofErr w:type="spellStart"/>
            <w:r w:rsidRPr="00406448">
              <w:rPr>
                <w:sz w:val="16"/>
                <w:szCs w:val="16"/>
                <w:lang w:eastAsia="et-EE"/>
              </w:rPr>
              <w:t>nõuete</w:t>
            </w:r>
            <w:proofErr w:type="spellEnd"/>
            <w:r w:rsidRPr="00406448">
              <w:rPr>
                <w:sz w:val="16"/>
                <w:szCs w:val="16"/>
                <w:lang w:eastAsia="et-EE"/>
              </w:rPr>
              <w:t xml:space="preserve"> </w:t>
            </w:r>
            <w:proofErr w:type="spellStart"/>
            <w:r w:rsidRPr="00406448">
              <w:rPr>
                <w:sz w:val="16"/>
                <w:szCs w:val="16"/>
                <w:lang w:eastAsia="et-EE"/>
              </w:rPr>
              <w:t>muutus</w:t>
            </w:r>
            <w:proofErr w:type="spellEnd"/>
            <w:r w:rsidRPr="00406448">
              <w:rPr>
                <w:sz w:val="16"/>
                <w:szCs w:val="16"/>
                <w:lang w:eastAsia="et-EE"/>
              </w:rPr>
              <w:t xml:space="preserve"> (- </w:t>
            </w:r>
            <w:proofErr w:type="spellStart"/>
            <w:r w:rsidRPr="00406448">
              <w:rPr>
                <w:sz w:val="16"/>
                <w:szCs w:val="16"/>
                <w:lang w:eastAsia="et-EE"/>
              </w:rPr>
              <w:t>suurenemine</w:t>
            </w:r>
            <w:proofErr w:type="spellEnd"/>
            <w:r w:rsidRPr="00406448">
              <w:rPr>
                <w:sz w:val="16"/>
                <w:szCs w:val="16"/>
                <w:lang w:eastAsia="et-EE"/>
              </w:rPr>
              <w:t xml:space="preserve">/ + </w:t>
            </w:r>
            <w:proofErr w:type="spellStart"/>
            <w:r w:rsidRPr="00406448">
              <w:rPr>
                <w:sz w:val="16"/>
                <w:szCs w:val="16"/>
                <w:lang w:eastAsia="et-EE"/>
              </w:rPr>
              <w:t>vähenemine</w:t>
            </w:r>
            <w:proofErr w:type="spellEnd"/>
            <w:r w:rsidRPr="00406448">
              <w:rPr>
                <w:sz w:val="16"/>
                <w:szCs w:val="16"/>
                <w:lang w:eastAsia="et-EE"/>
              </w:rPr>
              <w:t>)</w:t>
            </w:r>
          </w:p>
        </w:tc>
        <w:tc>
          <w:tcPr>
            <w:tcW w:w="992" w:type="dxa"/>
            <w:tcBorders>
              <w:top w:val="nil"/>
              <w:left w:val="nil"/>
              <w:bottom w:val="single" w:sz="4" w:space="0" w:color="auto"/>
              <w:right w:val="nil"/>
            </w:tcBorders>
            <w:shd w:val="clear" w:color="000000" w:fill="FFFFFF"/>
            <w:vAlign w:val="bottom"/>
            <w:hideMark/>
          </w:tcPr>
          <w:p w14:paraId="1E07B1A7" w14:textId="73E740A3" w:rsidR="00001B4F" w:rsidRPr="00470AD9" w:rsidRDefault="00001B4F" w:rsidP="00001B4F">
            <w:pPr>
              <w:rPr>
                <w:sz w:val="16"/>
                <w:szCs w:val="16"/>
                <w:lang w:val="et-EE" w:eastAsia="et-EE"/>
              </w:rPr>
            </w:pPr>
            <w:r w:rsidRPr="00406448">
              <w:rPr>
                <w:sz w:val="16"/>
                <w:szCs w:val="16"/>
                <w:lang w:eastAsia="et-EE"/>
              </w:rPr>
              <w:t> </w:t>
            </w:r>
          </w:p>
        </w:tc>
        <w:tc>
          <w:tcPr>
            <w:tcW w:w="971" w:type="dxa"/>
            <w:tcBorders>
              <w:top w:val="nil"/>
              <w:left w:val="single" w:sz="4" w:space="0" w:color="auto"/>
              <w:bottom w:val="single" w:sz="4" w:space="0" w:color="auto"/>
              <w:right w:val="nil"/>
            </w:tcBorders>
            <w:shd w:val="clear" w:color="000000" w:fill="FFFFFF"/>
            <w:vAlign w:val="bottom"/>
            <w:hideMark/>
          </w:tcPr>
          <w:p w14:paraId="28371C6D" w14:textId="7DD7B485" w:rsidR="00001B4F" w:rsidRPr="00470AD9" w:rsidRDefault="00001B4F" w:rsidP="00001B4F">
            <w:pPr>
              <w:rPr>
                <w:sz w:val="16"/>
                <w:szCs w:val="16"/>
                <w:lang w:val="et-EE" w:eastAsia="et-EE"/>
              </w:rPr>
            </w:pPr>
            <w:r w:rsidRPr="00406448">
              <w:rPr>
                <w:sz w:val="16"/>
                <w:szCs w:val="16"/>
                <w:lang w:eastAsia="et-EE"/>
              </w:rPr>
              <w:t> </w:t>
            </w:r>
          </w:p>
        </w:tc>
        <w:tc>
          <w:tcPr>
            <w:tcW w:w="0" w:type="auto"/>
            <w:tcBorders>
              <w:top w:val="nil"/>
              <w:left w:val="single" w:sz="4" w:space="0" w:color="000000"/>
              <w:bottom w:val="single" w:sz="4" w:space="0" w:color="000000"/>
              <w:right w:val="single" w:sz="4" w:space="0" w:color="000000"/>
            </w:tcBorders>
            <w:shd w:val="clear" w:color="000000" w:fill="FFFFFF"/>
            <w:noWrap/>
            <w:vAlign w:val="bottom"/>
            <w:hideMark/>
          </w:tcPr>
          <w:p w14:paraId="654A4362" w14:textId="301C5323" w:rsidR="00001B4F" w:rsidRPr="00470AD9" w:rsidRDefault="00001B4F" w:rsidP="00001B4F">
            <w:pPr>
              <w:rPr>
                <w:color w:val="000000"/>
                <w:sz w:val="16"/>
                <w:szCs w:val="16"/>
                <w:lang w:val="et-EE" w:eastAsia="et-EE"/>
              </w:rPr>
            </w:pPr>
            <w:r w:rsidRPr="00406448">
              <w:rPr>
                <w:color w:val="000000"/>
                <w:sz w:val="16"/>
                <w:szCs w:val="16"/>
                <w:lang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6D07F2DF" w14:textId="395C43B4" w:rsidR="00001B4F" w:rsidRPr="00470AD9" w:rsidRDefault="00001B4F" w:rsidP="00001B4F">
            <w:pPr>
              <w:rPr>
                <w:color w:val="000000"/>
                <w:sz w:val="16"/>
                <w:szCs w:val="16"/>
                <w:lang w:val="et-EE" w:eastAsia="et-EE"/>
              </w:rPr>
            </w:pPr>
            <w:r w:rsidRPr="00406448">
              <w:rPr>
                <w:color w:val="000000"/>
                <w:sz w:val="16"/>
                <w:szCs w:val="16"/>
                <w:lang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64FD40E8" w14:textId="0459DB89" w:rsidR="00001B4F" w:rsidRPr="00470AD9" w:rsidRDefault="00001B4F" w:rsidP="00001B4F">
            <w:pPr>
              <w:rPr>
                <w:color w:val="000000"/>
                <w:sz w:val="16"/>
                <w:szCs w:val="16"/>
                <w:lang w:val="et-EE" w:eastAsia="et-EE"/>
              </w:rPr>
            </w:pPr>
            <w:r w:rsidRPr="00406448">
              <w:rPr>
                <w:color w:val="000000"/>
                <w:sz w:val="16"/>
                <w:szCs w:val="16"/>
                <w:lang w:eastAsia="et-EE"/>
              </w:rPr>
              <w:t> </w:t>
            </w:r>
          </w:p>
        </w:tc>
        <w:tc>
          <w:tcPr>
            <w:tcW w:w="0" w:type="auto"/>
            <w:tcBorders>
              <w:top w:val="nil"/>
              <w:left w:val="nil"/>
              <w:bottom w:val="single" w:sz="4" w:space="0" w:color="000000"/>
              <w:right w:val="single" w:sz="8" w:space="0" w:color="auto"/>
            </w:tcBorders>
            <w:shd w:val="clear" w:color="000000" w:fill="FFFFFF"/>
            <w:noWrap/>
            <w:vAlign w:val="bottom"/>
            <w:hideMark/>
          </w:tcPr>
          <w:p w14:paraId="62AFF3B3" w14:textId="09075D01" w:rsidR="00001B4F" w:rsidRPr="00470AD9" w:rsidRDefault="00001B4F" w:rsidP="00001B4F">
            <w:pPr>
              <w:rPr>
                <w:color w:val="000000"/>
                <w:sz w:val="16"/>
                <w:szCs w:val="16"/>
                <w:lang w:val="et-EE" w:eastAsia="et-EE"/>
              </w:rPr>
            </w:pPr>
            <w:r w:rsidRPr="00406448">
              <w:rPr>
                <w:color w:val="000000"/>
                <w:sz w:val="16"/>
                <w:szCs w:val="16"/>
                <w:lang w:eastAsia="et-EE"/>
              </w:rPr>
              <w:t> </w:t>
            </w:r>
          </w:p>
        </w:tc>
      </w:tr>
      <w:tr w:rsidR="00001B4F" w:rsidRPr="00470AD9" w14:paraId="2ABB3ABB" w14:textId="77777777" w:rsidTr="003A2CD9">
        <w:trPr>
          <w:trHeight w:val="264"/>
        </w:trPr>
        <w:tc>
          <w:tcPr>
            <w:tcW w:w="3534" w:type="dxa"/>
            <w:tcBorders>
              <w:top w:val="nil"/>
              <w:left w:val="single" w:sz="8" w:space="0" w:color="auto"/>
              <w:bottom w:val="nil"/>
              <w:right w:val="nil"/>
            </w:tcBorders>
            <w:shd w:val="clear" w:color="000000" w:fill="FFFFFF"/>
            <w:noWrap/>
            <w:vAlign w:val="bottom"/>
            <w:hideMark/>
          </w:tcPr>
          <w:p w14:paraId="0C3EF6BA" w14:textId="422B3082" w:rsidR="00001B4F" w:rsidRPr="00470AD9" w:rsidRDefault="00001B4F" w:rsidP="00001B4F">
            <w:pPr>
              <w:rPr>
                <w:sz w:val="16"/>
                <w:szCs w:val="16"/>
                <w:lang w:val="et-EE" w:eastAsia="et-EE"/>
              </w:rPr>
            </w:pPr>
            <w:r w:rsidRPr="00406448">
              <w:rPr>
                <w:sz w:val="16"/>
                <w:szCs w:val="16"/>
                <w:lang w:eastAsia="et-EE"/>
              </w:rPr>
              <w:t xml:space="preserve">   </w:t>
            </w:r>
            <w:proofErr w:type="spellStart"/>
            <w:r w:rsidRPr="00406448">
              <w:rPr>
                <w:sz w:val="16"/>
                <w:szCs w:val="16"/>
                <w:lang w:eastAsia="et-EE"/>
              </w:rPr>
              <w:t>sh</w:t>
            </w:r>
            <w:proofErr w:type="spellEnd"/>
            <w:r w:rsidRPr="00406448">
              <w:rPr>
                <w:sz w:val="16"/>
                <w:szCs w:val="16"/>
                <w:lang w:eastAsia="et-EE"/>
              </w:rPr>
              <w:t xml:space="preserve"> </w:t>
            </w:r>
            <w:proofErr w:type="spellStart"/>
            <w:r w:rsidRPr="00406448">
              <w:rPr>
                <w:sz w:val="16"/>
                <w:szCs w:val="16"/>
                <w:lang w:eastAsia="et-EE"/>
              </w:rPr>
              <w:t>kohustiste</w:t>
            </w:r>
            <w:proofErr w:type="spellEnd"/>
            <w:r w:rsidRPr="00406448">
              <w:rPr>
                <w:sz w:val="16"/>
                <w:szCs w:val="16"/>
                <w:lang w:eastAsia="et-EE"/>
              </w:rPr>
              <w:t xml:space="preserve"> </w:t>
            </w:r>
            <w:proofErr w:type="spellStart"/>
            <w:r w:rsidRPr="00406448">
              <w:rPr>
                <w:sz w:val="16"/>
                <w:szCs w:val="16"/>
                <w:lang w:eastAsia="et-EE"/>
              </w:rPr>
              <w:t>muutus</w:t>
            </w:r>
            <w:proofErr w:type="spellEnd"/>
            <w:r w:rsidRPr="00406448">
              <w:rPr>
                <w:sz w:val="16"/>
                <w:szCs w:val="16"/>
                <w:lang w:eastAsia="et-EE"/>
              </w:rPr>
              <w:t xml:space="preserve"> (+ </w:t>
            </w:r>
            <w:proofErr w:type="spellStart"/>
            <w:r w:rsidRPr="00406448">
              <w:rPr>
                <w:sz w:val="16"/>
                <w:szCs w:val="16"/>
                <w:lang w:eastAsia="et-EE"/>
              </w:rPr>
              <w:t>suurenemine</w:t>
            </w:r>
            <w:proofErr w:type="spellEnd"/>
            <w:r w:rsidRPr="00406448">
              <w:rPr>
                <w:sz w:val="16"/>
                <w:szCs w:val="16"/>
                <w:lang w:eastAsia="et-EE"/>
              </w:rPr>
              <w:t xml:space="preserve">/ - </w:t>
            </w:r>
            <w:proofErr w:type="spellStart"/>
            <w:r w:rsidRPr="00406448">
              <w:rPr>
                <w:sz w:val="16"/>
                <w:szCs w:val="16"/>
                <w:lang w:eastAsia="et-EE"/>
              </w:rPr>
              <w:t>vähenemine</w:t>
            </w:r>
            <w:proofErr w:type="spellEnd"/>
            <w:r w:rsidRPr="00406448">
              <w:rPr>
                <w:sz w:val="16"/>
                <w:szCs w:val="16"/>
                <w:lang w:eastAsia="et-EE"/>
              </w:rPr>
              <w:t>)</w:t>
            </w:r>
          </w:p>
        </w:tc>
        <w:tc>
          <w:tcPr>
            <w:tcW w:w="992" w:type="dxa"/>
            <w:tcBorders>
              <w:top w:val="nil"/>
              <w:left w:val="single" w:sz="4" w:space="0" w:color="auto"/>
              <w:bottom w:val="single" w:sz="4" w:space="0" w:color="auto"/>
              <w:right w:val="nil"/>
            </w:tcBorders>
            <w:shd w:val="clear" w:color="000000" w:fill="FFFFFF"/>
            <w:noWrap/>
            <w:vAlign w:val="bottom"/>
            <w:hideMark/>
          </w:tcPr>
          <w:p w14:paraId="668C049A" w14:textId="68ADEFE1" w:rsidR="00001B4F" w:rsidRPr="00470AD9" w:rsidRDefault="00001B4F" w:rsidP="00001B4F">
            <w:pPr>
              <w:rPr>
                <w:sz w:val="16"/>
                <w:szCs w:val="16"/>
                <w:lang w:val="et-EE" w:eastAsia="et-EE"/>
              </w:rPr>
            </w:pPr>
            <w:r w:rsidRPr="00406448">
              <w:rPr>
                <w:sz w:val="16"/>
                <w:szCs w:val="16"/>
                <w:lang w:eastAsia="et-EE"/>
              </w:rPr>
              <w:t> </w:t>
            </w:r>
          </w:p>
        </w:tc>
        <w:tc>
          <w:tcPr>
            <w:tcW w:w="971" w:type="dxa"/>
            <w:tcBorders>
              <w:top w:val="nil"/>
              <w:left w:val="single" w:sz="4" w:space="0" w:color="auto"/>
              <w:bottom w:val="single" w:sz="4" w:space="0" w:color="auto"/>
              <w:right w:val="nil"/>
            </w:tcBorders>
            <w:shd w:val="clear" w:color="000000" w:fill="FFFFFF"/>
            <w:noWrap/>
            <w:vAlign w:val="bottom"/>
            <w:hideMark/>
          </w:tcPr>
          <w:p w14:paraId="24996947" w14:textId="5476DB4F" w:rsidR="00001B4F" w:rsidRPr="00470AD9" w:rsidRDefault="00001B4F" w:rsidP="00001B4F">
            <w:pPr>
              <w:jc w:val="right"/>
              <w:rPr>
                <w:sz w:val="16"/>
                <w:szCs w:val="16"/>
                <w:lang w:val="et-EE" w:eastAsia="et-EE"/>
              </w:rPr>
            </w:pPr>
            <w:r w:rsidRPr="00406448">
              <w:rPr>
                <w:sz w:val="16"/>
                <w:szCs w:val="16"/>
                <w:lang w:eastAsia="et-EE"/>
              </w:rPr>
              <w:t>-100 000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C68A0C3" w14:textId="1556CA7F" w:rsidR="00001B4F" w:rsidRPr="00470AD9" w:rsidRDefault="00001B4F" w:rsidP="00001B4F">
            <w:pPr>
              <w:rPr>
                <w:sz w:val="16"/>
                <w:szCs w:val="16"/>
                <w:lang w:val="et-EE" w:eastAsia="et-EE"/>
              </w:rPr>
            </w:pPr>
            <w:r w:rsidRPr="00406448">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4EC15C2" w14:textId="3488EF28" w:rsidR="00001B4F" w:rsidRPr="00470AD9" w:rsidRDefault="00001B4F" w:rsidP="00001B4F">
            <w:pPr>
              <w:rPr>
                <w:sz w:val="16"/>
                <w:szCs w:val="16"/>
                <w:lang w:val="et-EE" w:eastAsia="et-EE"/>
              </w:rPr>
            </w:pPr>
            <w:r w:rsidRPr="00406448">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00B80CE" w14:textId="66E5E294" w:rsidR="00001B4F" w:rsidRPr="00470AD9" w:rsidRDefault="00001B4F" w:rsidP="00001B4F">
            <w:pPr>
              <w:rPr>
                <w:sz w:val="16"/>
                <w:szCs w:val="16"/>
                <w:lang w:val="et-EE" w:eastAsia="et-EE"/>
              </w:rPr>
            </w:pPr>
            <w:r w:rsidRPr="00406448">
              <w:rPr>
                <w:sz w:val="16"/>
                <w:szCs w:val="16"/>
                <w:lang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445923B2" w14:textId="4B487D15" w:rsidR="00001B4F" w:rsidRPr="00470AD9" w:rsidRDefault="00001B4F" w:rsidP="00001B4F">
            <w:pPr>
              <w:rPr>
                <w:sz w:val="16"/>
                <w:szCs w:val="16"/>
                <w:lang w:val="et-EE" w:eastAsia="et-EE"/>
              </w:rPr>
            </w:pPr>
            <w:r w:rsidRPr="00406448">
              <w:rPr>
                <w:sz w:val="16"/>
                <w:szCs w:val="16"/>
                <w:lang w:eastAsia="et-EE"/>
              </w:rPr>
              <w:t> </w:t>
            </w:r>
          </w:p>
        </w:tc>
      </w:tr>
      <w:tr w:rsidR="00001B4F" w:rsidRPr="00470AD9" w14:paraId="33637DED" w14:textId="77777777" w:rsidTr="003A2CD9">
        <w:trPr>
          <w:trHeight w:val="270"/>
        </w:trPr>
        <w:tc>
          <w:tcPr>
            <w:tcW w:w="3534"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6BC8F451" w14:textId="3396CE48" w:rsidR="00001B4F" w:rsidRPr="00470AD9" w:rsidRDefault="00001B4F" w:rsidP="00001B4F">
            <w:pPr>
              <w:rPr>
                <w:b/>
                <w:bCs/>
                <w:sz w:val="16"/>
                <w:szCs w:val="16"/>
                <w:lang w:val="et-EE" w:eastAsia="et-EE"/>
              </w:rPr>
            </w:pPr>
            <w:proofErr w:type="spellStart"/>
            <w:r w:rsidRPr="00406448">
              <w:rPr>
                <w:b/>
                <w:bCs/>
                <w:color w:val="000000"/>
                <w:sz w:val="16"/>
                <w:szCs w:val="16"/>
                <w:lang w:eastAsia="et-EE"/>
              </w:rPr>
              <w:t>Likviidsete</w:t>
            </w:r>
            <w:proofErr w:type="spellEnd"/>
            <w:r w:rsidRPr="00406448">
              <w:rPr>
                <w:b/>
                <w:bCs/>
                <w:color w:val="000000"/>
                <w:sz w:val="16"/>
                <w:szCs w:val="16"/>
                <w:lang w:eastAsia="et-EE"/>
              </w:rPr>
              <w:t xml:space="preserve"> </w:t>
            </w:r>
            <w:proofErr w:type="spellStart"/>
            <w:r w:rsidRPr="00406448">
              <w:rPr>
                <w:b/>
                <w:bCs/>
                <w:color w:val="000000"/>
                <w:sz w:val="16"/>
                <w:szCs w:val="16"/>
                <w:lang w:eastAsia="et-EE"/>
              </w:rPr>
              <w:t>varade</w:t>
            </w:r>
            <w:proofErr w:type="spellEnd"/>
            <w:r w:rsidRPr="00406448">
              <w:rPr>
                <w:b/>
                <w:bCs/>
                <w:color w:val="000000"/>
                <w:sz w:val="16"/>
                <w:szCs w:val="16"/>
                <w:lang w:eastAsia="et-EE"/>
              </w:rPr>
              <w:t xml:space="preserve"> </w:t>
            </w:r>
            <w:proofErr w:type="spellStart"/>
            <w:r w:rsidRPr="00406448">
              <w:rPr>
                <w:b/>
                <w:bCs/>
                <w:color w:val="000000"/>
                <w:sz w:val="16"/>
                <w:szCs w:val="16"/>
                <w:lang w:eastAsia="et-EE"/>
              </w:rPr>
              <w:t>suunamata</w:t>
            </w:r>
            <w:proofErr w:type="spellEnd"/>
            <w:r w:rsidRPr="00406448">
              <w:rPr>
                <w:b/>
                <w:bCs/>
                <w:color w:val="000000"/>
                <w:sz w:val="16"/>
                <w:szCs w:val="16"/>
                <w:lang w:eastAsia="et-EE"/>
              </w:rPr>
              <w:t xml:space="preserve"> </w:t>
            </w:r>
            <w:proofErr w:type="spellStart"/>
            <w:r w:rsidRPr="00406448">
              <w:rPr>
                <w:b/>
                <w:bCs/>
                <w:color w:val="000000"/>
                <w:sz w:val="16"/>
                <w:szCs w:val="16"/>
                <w:lang w:eastAsia="et-EE"/>
              </w:rPr>
              <w:t>jääk</w:t>
            </w:r>
            <w:proofErr w:type="spellEnd"/>
            <w:r w:rsidRPr="00406448">
              <w:rPr>
                <w:b/>
                <w:bCs/>
                <w:color w:val="000000"/>
                <w:sz w:val="16"/>
                <w:szCs w:val="16"/>
                <w:lang w:eastAsia="et-EE"/>
              </w:rPr>
              <w:t xml:space="preserve"> aasta </w:t>
            </w:r>
            <w:proofErr w:type="spellStart"/>
            <w:r w:rsidRPr="00406448">
              <w:rPr>
                <w:b/>
                <w:bCs/>
                <w:color w:val="000000"/>
                <w:sz w:val="16"/>
                <w:szCs w:val="16"/>
                <w:lang w:eastAsia="et-EE"/>
              </w:rPr>
              <w:t>lõpuks</w:t>
            </w:r>
            <w:proofErr w:type="spellEnd"/>
          </w:p>
        </w:tc>
        <w:tc>
          <w:tcPr>
            <w:tcW w:w="992" w:type="dxa"/>
            <w:tcBorders>
              <w:top w:val="nil"/>
              <w:left w:val="nil"/>
              <w:bottom w:val="single" w:sz="4" w:space="0" w:color="auto"/>
              <w:right w:val="nil"/>
            </w:tcBorders>
            <w:shd w:val="clear" w:color="000000" w:fill="FFFFFF"/>
            <w:vAlign w:val="bottom"/>
            <w:hideMark/>
          </w:tcPr>
          <w:p w14:paraId="1751C635" w14:textId="7F8CF0E4" w:rsidR="00001B4F" w:rsidRPr="00470AD9" w:rsidRDefault="00001B4F" w:rsidP="00001B4F">
            <w:pPr>
              <w:jc w:val="right"/>
              <w:rPr>
                <w:b/>
                <w:bCs/>
                <w:sz w:val="16"/>
                <w:szCs w:val="16"/>
                <w:lang w:val="et-EE" w:eastAsia="et-EE"/>
              </w:rPr>
            </w:pPr>
            <w:r w:rsidRPr="00406448">
              <w:rPr>
                <w:b/>
                <w:bCs/>
                <w:sz w:val="16"/>
                <w:szCs w:val="16"/>
                <w:lang w:eastAsia="et-EE"/>
              </w:rPr>
              <w:t>1 100 190</w:t>
            </w:r>
          </w:p>
        </w:tc>
        <w:tc>
          <w:tcPr>
            <w:tcW w:w="971" w:type="dxa"/>
            <w:tcBorders>
              <w:top w:val="nil"/>
              <w:left w:val="single" w:sz="4" w:space="0" w:color="auto"/>
              <w:bottom w:val="single" w:sz="4" w:space="0" w:color="auto"/>
              <w:right w:val="single" w:sz="4" w:space="0" w:color="auto"/>
            </w:tcBorders>
            <w:shd w:val="clear" w:color="000000" w:fill="FFFFFF"/>
            <w:noWrap/>
            <w:vAlign w:val="bottom"/>
            <w:hideMark/>
          </w:tcPr>
          <w:p w14:paraId="372D9F9E" w14:textId="3C8DE91F" w:rsidR="00001B4F" w:rsidRPr="00470AD9" w:rsidRDefault="00001B4F" w:rsidP="00001B4F">
            <w:pPr>
              <w:jc w:val="right"/>
              <w:rPr>
                <w:b/>
                <w:bCs/>
                <w:sz w:val="16"/>
                <w:szCs w:val="16"/>
                <w:lang w:val="et-EE" w:eastAsia="et-EE"/>
              </w:rPr>
            </w:pPr>
            <w:r w:rsidRPr="00406448">
              <w:rPr>
                <w:b/>
                <w:bCs/>
                <w:sz w:val="16"/>
                <w:szCs w:val="16"/>
                <w:lang w:eastAsia="et-EE"/>
              </w:rPr>
              <w:t>808 394</w:t>
            </w:r>
          </w:p>
        </w:tc>
        <w:tc>
          <w:tcPr>
            <w:tcW w:w="0" w:type="auto"/>
            <w:tcBorders>
              <w:top w:val="nil"/>
              <w:left w:val="nil"/>
              <w:bottom w:val="single" w:sz="4" w:space="0" w:color="auto"/>
              <w:right w:val="single" w:sz="4" w:space="0" w:color="auto"/>
            </w:tcBorders>
            <w:shd w:val="clear" w:color="000000" w:fill="FFFFFF"/>
            <w:noWrap/>
            <w:vAlign w:val="bottom"/>
            <w:hideMark/>
          </w:tcPr>
          <w:p w14:paraId="6C514B5C" w14:textId="30B9AAFD" w:rsidR="00001B4F" w:rsidRPr="00470AD9" w:rsidRDefault="00001B4F" w:rsidP="00001B4F">
            <w:pPr>
              <w:jc w:val="right"/>
              <w:rPr>
                <w:b/>
                <w:bCs/>
                <w:sz w:val="16"/>
                <w:szCs w:val="16"/>
                <w:lang w:val="et-EE" w:eastAsia="et-EE"/>
              </w:rPr>
            </w:pPr>
            <w:r w:rsidRPr="00406448">
              <w:rPr>
                <w:b/>
                <w:bCs/>
                <w:sz w:val="16"/>
                <w:szCs w:val="16"/>
                <w:lang w:eastAsia="et-EE"/>
              </w:rPr>
              <w:t>623 844</w:t>
            </w:r>
          </w:p>
        </w:tc>
        <w:tc>
          <w:tcPr>
            <w:tcW w:w="0" w:type="auto"/>
            <w:tcBorders>
              <w:top w:val="nil"/>
              <w:left w:val="nil"/>
              <w:bottom w:val="single" w:sz="4" w:space="0" w:color="auto"/>
              <w:right w:val="single" w:sz="4" w:space="0" w:color="auto"/>
            </w:tcBorders>
            <w:shd w:val="clear" w:color="000000" w:fill="FFFFFF"/>
            <w:noWrap/>
            <w:vAlign w:val="bottom"/>
            <w:hideMark/>
          </w:tcPr>
          <w:p w14:paraId="05C4F5E5" w14:textId="2F259050" w:rsidR="00001B4F" w:rsidRPr="00470AD9" w:rsidRDefault="00001B4F" w:rsidP="00001B4F">
            <w:pPr>
              <w:jc w:val="right"/>
              <w:rPr>
                <w:b/>
                <w:bCs/>
                <w:sz w:val="16"/>
                <w:szCs w:val="16"/>
                <w:lang w:val="et-EE" w:eastAsia="et-EE"/>
              </w:rPr>
            </w:pPr>
            <w:r w:rsidRPr="00406448">
              <w:rPr>
                <w:b/>
                <w:bCs/>
                <w:sz w:val="16"/>
                <w:szCs w:val="16"/>
                <w:lang w:eastAsia="et-EE"/>
              </w:rPr>
              <w:t>271 756</w:t>
            </w:r>
          </w:p>
        </w:tc>
        <w:tc>
          <w:tcPr>
            <w:tcW w:w="0" w:type="auto"/>
            <w:tcBorders>
              <w:top w:val="nil"/>
              <w:left w:val="nil"/>
              <w:bottom w:val="single" w:sz="4" w:space="0" w:color="auto"/>
              <w:right w:val="single" w:sz="4" w:space="0" w:color="auto"/>
            </w:tcBorders>
            <w:shd w:val="clear" w:color="000000" w:fill="FFFFFF"/>
            <w:noWrap/>
            <w:vAlign w:val="bottom"/>
            <w:hideMark/>
          </w:tcPr>
          <w:p w14:paraId="701A1433" w14:textId="5023BBFB" w:rsidR="00001B4F" w:rsidRPr="00470AD9" w:rsidRDefault="00001B4F" w:rsidP="00001B4F">
            <w:pPr>
              <w:jc w:val="right"/>
              <w:rPr>
                <w:b/>
                <w:bCs/>
                <w:sz w:val="16"/>
                <w:szCs w:val="16"/>
                <w:lang w:val="et-EE" w:eastAsia="et-EE"/>
              </w:rPr>
            </w:pPr>
            <w:r w:rsidRPr="00406448">
              <w:rPr>
                <w:b/>
                <w:bCs/>
                <w:sz w:val="16"/>
                <w:szCs w:val="16"/>
                <w:lang w:eastAsia="et-EE"/>
              </w:rPr>
              <w:t>422 385</w:t>
            </w:r>
          </w:p>
        </w:tc>
        <w:tc>
          <w:tcPr>
            <w:tcW w:w="0" w:type="auto"/>
            <w:tcBorders>
              <w:top w:val="nil"/>
              <w:left w:val="nil"/>
              <w:bottom w:val="single" w:sz="4" w:space="0" w:color="auto"/>
              <w:right w:val="single" w:sz="8" w:space="0" w:color="auto"/>
            </w:tcBorders>
            <w:shd w:val="clear" w:color="000000" w:fill="FFFFFF"/>
            <w:noWrap/>
            <w:vAlign w:val="bottom"/>
            <w:hideMark/>
          </w:tcPr>
          <w:p w14:paraId="3385E9B4" w14:textId="4D7FD676" w:rsidR="00001B4F" w:rsidRPr="00470AD9" w:rsidRDefault="00001B4F" w:rsidP="00001B4F">
            <w:pPr>
              <w:jc w:val="right"/>
              <w:rPr>
                <w:b/>
                <w:bCs/>
                <w:sz w:val="16"/>
                <w:szCs w:val="16"/>
                <w:lang w:val="et-EE" w:eastAsia="et-EE"/>
              </w:rPr>
            </w:pPr>
            <w:r w:rsidRPr="00406448">
              <w:rPr>
                <w:b/>
                <w:bCs/>
                <w:sz w:val="16"/>
                <w:szCs w:val="16"/>
                <w:lang w:eastAsia="et-EE"/>
              </w:rPr>
              <w:t>541 953</w:t>
            </w:r>
          </w:p>
        </w:tc>
      </w:tr>
      <w:tr w:rsidR="00001B4F" w:rsidRPr="00470AD9" w14:paraId="5A22622A" w14:textId="77777777" w:rsidTr="003A2CD9">
        <w:trPr>
          <w:trHeight w:val="264"/>
        </w:trPr>
        <w:tc>
          <w:tcPr>
            <w:tcW w:w="3534" w:type="dxa"/>
            <w:tcBorders>
              <w:top w:val="nil"/>
              <w:left w:val="single" w:sz="8" w:space="0" w:color="auto"/>
              <w:bottom w:val="single" w:sz="4" w:space="0" w:color="auto"/>
              <w:right w:val="single" w:sz="4" w:space="0" w:color="auto"/>
            </w:tcBorders>
            <w:shd w:val="clear" w:color="000000" w:fill="FFFFFF"/>
            <w:vAlign w:val="bottom"/>
            <w:hideMark/>
          </w:tcPr>
          <w:p w14:paraId="0AE2B748" w14:textId="62FA31D8" w:rsidR="00001B4F" w:rsidRPr="00470AD9" w:rsidRDefault="00001B4F" w:rsidP="00001B4F">
            <w:pPr>
              <w:rPr>
                <w:b/>
                <w:bCs/>
                <w:sz w:val="16"/>
                <w:szCs w:val="16"/>
                <w:lang w:val="et-EE" w:eastAsia="et-EE"/>
              </w:rPr>
            </w:pPr>
            <w:proofErr w:type="spellStart"/>
            <w:r w:rsidRPr="00406448">
              <w:rPr>
                <w:b/>
                <w:bCs/>
                <w:sz w:val="16"/>
                <w:szCs w:val="16"/>
                <w:lang w:eastAsia="et-EE"/>
              </w:rPr>
              <w:t>Võlakohustised</w:t>
            </w:r>
            <w:proofErr w:type="spellEnd"/>
            <w:r w:rsidRPr="00406448">
              <w:rPr>
                <w:b/>
                <w:bCs/>
                <w:sz w:val="16"/>
                <w:szCs w:val="16"/>
                <w:lang w:eastAsia="et-EE"/>
              </w:rPr>
              <w:t xml:space="preserve"> </w:t>
            </w:r>
            <w:proofErr w:type="spellStart"/>
            <w:r w:rsidRPr="00406448">
              <w:rPr>
                <w:b/>
                <w:bCs/>
                <w:sz w:val="16"/>
                <w:szCs w:val="16"/>
                <w:lang w:eastAsia="et-EE"/>
              </w:rPr>
              <w:t>kokku</w:t>
            </w:r>
            <w:proofErr w:type="spellEnd"/>
            <w:r w:rsidRPr="00406448">
              <w:rPr>
                <w:b/>
                <w:bCs/>
                <w:sz w:val="16"/>
                <w:szCs w:val="16"/>
                <w:lang w:eastAsia="et-EE"/>
              </w:rPr>
              <w:t xml:space="preserve"> aasta </w:t>
            </w:r>
            <w:proofErr w:type="spellStart"/>
            <w:r w:rsidRPr="00406448">
              <w:rPr>
                <w:b/>
                <w:bCs/>
                <w:sz w:val="16"/>
                <w:szCs w:val="16"/>
                <w:lang w:eastAsia="et-EE"/>
              </w:rPr>
              <w:t>lõpu</w:t>
            </w:r>
            <w:proofErr w:type="spellEnd"/>
            <w:r w:rsidRPr="00406448">
              <w:rPr>
                <w:b/>
                <w:bCs/>
                <w:sz w:val="16"/>
                <w:szCs w:val="16"/>
                <w:lang w:eastAsia="et-EE"/>
              </w:rPr>
              <w:t xml:space="preserve"> </w:t>
            </w:r>
            <w:proofErr w:type="spellStart"/>
            <w:r w:rsidRPr="00406448">
              <w:rPr>
                <w:b/>
                <w:bCs/>
                <w:sz w:val="16"/>
                <w:szCs w:val="16"/>
                <w:lang w:eastAsia="et-EE"/>
              </w:rPr>
              <w:t>seisuga</w:t>
            </w:r>
            <w:proofErr w:type="spellEnd"/>
          </w:p>
        </w:tc>
        <w:tc>
          <w:tcPr>
            <w:tcW w:w="992" w:type="dxa"/>
            <w:tcBorders>
              <w:top w:val="nil"/>
              <w:left w:val="nil"/>
              <w:bottom w:val="single" w:sz="4" w:space="0" w:color="000000"/>
              <w:right w:val="nil"/>
            </w:tcBorders>
            <w:shd w:val="clear" w:color="000000" w:fill="FFFFFF"/>
            <w:noWrap/>
            <w:vAlign w:val="bottom"/>
            <w:hideMark/>
          </w:tcPr>
          <w:p w14:paraId="369DF1E4" w14:textId="3086EA6D" w:rsidR="00001B4F" w:rsidRPr="00470AD9" w:rsidRDefault="00001B4F" w:rsidP="00001B4F">
            <w:pPr>
              <w:jc w:val="right"/>
              <w:rPr>
                <w:sz w:val="16"/>
                <w:szCs w:val="16"/>
                <w:lang w:val="et-EE" w:eastAsia="et-EE"/>
              </w:rPr>
            </w:pPr>
            <w:r w:rsidRPr="00406448">
              <w:rPr>
                <w:sz w:val="16"/>
                <w:szCs w:val="16"/>
                <w:lang w:eastAsia="et-EE"/>
              </w:rPr>
              <w:t>8 252 882</w:t>
            </w:r>
          </w:p>
        </w:tc>
        <w:tc>
          <w:tcPr>
            <w:tcW w:w="971" w:type="dxa"/>
            <w:tcBorders>
              <w:top w:val="nil"/>
              <w:left w:val="single" w:sz="4" w:space="0" w:color="auto"/>
              <w:bottom w:val="single" w:sz="4" w:space="0" w:color="auto"/>
              <w:right w:val="single" w:sz="4" w:space="0" w:color="auto"/>
            </w:tcBorders>
            <w:shd w:val="clear" w:color="000000" w:fill="FFFFFF"/>
            <w:noWrap/>
            <w:vAlign w:val="bottom"/>
            <w:hideMark/>
          </w:tcPr>
          <w:p w14:paraId="64557C29" w14:textId="1458C7C0" w:rsidR="00001B4F" w:rsidRPr="00470AD9" w:rsidRDefault="00001B4F" w:rsidP="00001B4F">
            <w:pPr>
              <w:jc w:val="right"/>
              <w:rPr>
                <w:sz w:val="16"/>
                <w:szCs w:val="16"/>
                <w:lang w:val="et-EE" w:eastAsia="et-EE"/>
              </w:rPr>
            </w:pPr>
            <w:r w:rsidRPr="00406448">
              <w:rPr>
                <w:sz w:val="16"/>
                <w:szCs w:val="16"/>
                <w:lang w:eastAsia="et-EE"/>
              </w:rPr>
              <w:t>10 084 252</w:t>
            </w:r>
          </w:p>
        </w:tc>
        <w:tc>
          <w:tcPr>
            <w:tcW w:w="0" w:type="auto"/>
            <w:tcBorders>
              <w:top w:val="nil"/>
              <w:left w:val="nil"/>
              <w:bottom w:val="single" w:sz="4" w:space="0" w:color="auto"/>
              <w:right w:val="single" w:sz="4" w:space="0" w:color="auto"/>
            </w:tcBorders>
            <w:shd w:val="clear" w:color="000000" w:fill="FFFFFF"/>
            <w:noWrap/>
            <w:vAlign w:val="bottom"/>
            <w:hideMark/>
          </w:tcPr>
          <w:p w14:paraId="3E8923E9" w14:textId="2084C22E" w:rsidR="00001B4F" w:rsidRPr="00470AD9" w:rsidRDefault="00001B4F" w:rsidP="00001B4F">
            <w:pPr>
              <w:jc w:val="right"/>
              <w:rPr>
                <w:sz w:val="16"/>
                <w:szCs w:val="16"/>
                <w:lang w:val="et-EE" w:eastAsia="et-EE"/>
              </w:rPr>
            </w:pPr>
            <w:r w:rsidRPr="00406448">
              <w:rPr>
                <w:sz w:val="16"/>
                <w:szCs w:val="16"/>
                <w:lang w:eastAsia="et-EE"/>
              </w:rPr>
              <w:t>9 654 632</w:t>
            </w:r>
          </w:p>
        </w:tc>
        <w:tc>
          <w:tcPr>
            <w:tcW w:w="0" w:type="auto"/>
            <w:tcBorders>
              <w:top w:val="nil"/>
              <w:left w:val="nil"/>
              <w:bottom w:val="single" w:sz="4" w:space="0" w:color="auto"/>
              <w:right w:val="single" w:sz="4" w:space="0" w:color="auto"/>
            </w:tcBorders>
            <w:shd w:val="clear" w:color="000000" w:fill="FFFFFF"/>
            <w:noWrap/>
            <w:vAlign w:val="bottom"/>
            <w:hideMark/>
          </w:tcPr>
          <w:p w14:paraId="2E337484" w14:textId="287130F9" w:rsidR="00001B4F" w:rsidRPr="00470AD9" w:rsidRDefault="00001B4F" w:rsidP="00001B4F">
            <w:pPr>
              <w:jc w:val="right"/>
              <w:rPr>
                <w:sz w:val="16"/>
                <w:szCs w:val="16"/>
                <w:lang w:val="et-EE" w:eastAsia="et-EE"/>
              </w:rPr>
            </w:pPr>
            <w:r w:rsidRPr="00406448">
              <w:rPr>
                <w:sz w:val="16"/>
                <w:szCs w:val="16"/>
                <w:lang w:eastAsia="et-EE"/>
              </w:rPr>
              <w:t>11 095 004</w:t>
            </w:r>
          </w:p>
        </w:tc>
        <w:tc>
          <w:tcPr>
            <w:tcW w:w="0" w:type="auto"/>
            <w:tcBorders>
              <w:top w:val="nil"/>
              <w:left w:val="nil"/>
              <w:bottom w:val="single" w:sz="4" w:space="0" w:color="auto"/>
              <w:right w:val="single" w:sz="4" w:space="0" w:color="auto"/>
            </w:tcBorders>
            <w:shd w:val="clear" w:color="000000" w:fill="FFFFFF"/>
            <w:noWrap/>
            <w:vAlign w:val="bottom"/>
            <w:hideMark/>
          </w:tcPr>
          <w:p w14:paraId="0709C1C0" w14:textId="1012C4D4" w:rsidR="00001B4F" w:rsidRPr="00470AD9" w:rsidRDefault="00001B4F" w:rsidP="00001B4F">
            <w:pPr>
              <w:jc w:val="right"/>
              <w:rPr>
                <w:sz w:val="16"/>
                <w:szCs w:val="16"/>
                <w:lang w:val="et-EE" w:eastAsia="et-EE"/>
              </w:rPr>
            </w:pPr>
            <w:r w:rsidRPr="00406448">
              <w:rPr>
                <w:sz w:val="16"/>
                <w:szCs w:val="16"/>
                <w:lang w:eastAsia="et-EE"/>
              </w:rPr>
              <w:t>12 226 120</w:t>
            </w:r>
          </w:p>
        </w:tc>
        <w:tc>
          <w:tcPr>
            <w:tcW w:w="0" w:type="auto"/>
            <w:tcBorders>
              <w:top w:val="nil"/>
              <w:left w:val="nil"/>
              <w:bottom w:val="single" w:sz="4" w:space="0" w:color="auto"/>
              <w:right w:val="single" w:sz="8" w:space="0" w:color="auto"/>
            </w:tcBorders>
            <w:shd w:val="clear" w:color="000000" w:fill="FFFFFF"/>
            <w:noWrap/>
            <w:vAlign w:val="bottom"/>
            <w:hideMark/>
          </w:tcPr>
          <w:p w14:paraId="1C5A9567" w14:textId="493992F0" w:rsidR="00001B4F" w:rsidRPr="00470AD9" w:rsidRDefault="00001B4F" w:rsidP="00001B4F">
            <w:pPr>
              <w:jc w:val="right"/>
              <w:rPr>
                <w:sz w:val="16"/>
                <w:szCs w:val="16"/>
                <w:lang w:val="et-EE" w:eastAsia="et-EE"/>
              </w:rPr>
            </w:pPr>
            <w:r w:rsidRPr="00406448">
              <w:rPr>
                <w:sz w:val="16"/>
                <w:szCs w:val="16"/>
                <w:lang w:eastAsia="et-EE"/>
              </w:rPr>
              <w:t>11 333 640</w:t>
            </w:r>
          </w:p>
        </w:tc>
      </w:tr>
    </w:tbl>
    <w:p w14:paraId="795B09C9" w14:textId="34935B28" w:rsidR="006754AF" w:rsidRPr="0075297E" w:rsidRDefault="006754AF" w:rsidP="00116613">
      <w:pPr>
        <w:spacing w:after="200"/>
        <w:rPr>
          <w:b/>
          <w:iCs/>
          <w:color w:val="000000" w:themeColor="text1"/>
          <w:lang w:val="et-EE"/>
        </w:rPr>
      </w:pPr>
    </w:p>
    <w:p w14:paraId="2BC5C749" w14:textId="77777777" w:rsidR="00CB558A" w:rsidRPr="00116613" w:rsidRDefault="00CB558A" w:rsidP="00CB558A">
      <w:pPr>
        <w:autoSpaceDE w:val="0"/>
        <w:autoSpaceDN w:val="0"/>
        <w:adjustRightInd w:val="0"/>
        <w:jc w:val="both"/>
        <w:rPr>
          <w:rFonts w:eastAsia="Calibri"/>
          <w:color w:val="000000"/>
          <w:lang w:val="et-EE"/>
        </w:rPr>
      </w:pPr>
      <w:bookmarkStart w:id="40" w:name="_Toc81397497"/>
      <w:r w:rsidRPr="00116613">
        <w:rPr>
          <w:rFonts w:eastAsia="Calibri"/>
          <w:color w:val="000000"/>
          <w:lang w:val="et-EE"/>
        </w:rPr>
        <w:t>202</w:t>
      </w:r>
      <w:r>
        <w:rPr>
          <w:rFonts w:eastAsia="Calibri"/>
          <w:color w:val="000000"/>
          <w:lang w:val="et-EE"/>
        </w:rPr>
        <w:t>2</w:t>
      </w:r>
      <w:r w:rsidRPr="00116613">
        <w:rPr>
          <w:rFonts w:eastAsia="Calibri"/>
          <w:color w:val="000000"/>
          <w:lang w:val="et-EE"/>
        </w:rPr>
        <w:t xml:space="preserve">. aasta likviidsete vahendite saldo põhineb kinnitatud vallaeelarvel. Planeeritud on, et iga eelarvestrateegia aasta lõpu seisuga oleks likviidsete vahendite maht vähemalt ühe kuu </w:t>
      </w:r>
      <w:r w:rsidRPr="00116613">
        <w:rPr>
          <w:rFonts w:eastAsia="Calibri"/>
          <w:color w:val="000000"/>
          <w:lang w:val="et-EE"/>
        </w:rPr>
        <w:lastRenderedPageBreak/>
        <w:t xml:space="preserve">personalikulu väljamakse väärtuses. Vajadusel aitab aastasiseselt finantsjuhtimiseks vajaliku paindlikkuse lisaks tagada arvelduskrediit. </w:t>
      </w:r>
    </w:p>
    <w:p w14:paraId="5D7AFBBB" w14:textId="77777777" w:rsidR="00CB558A" w:rsidRPr="00116613" w:rsidRDefault="00CB558A" w:rsidP="00CB558A">
      <w:pPr>
        <w:jc w:val="both"/>
        <w:rPr>
          <w:lang w:val="et-EE"/>
        </w:rPr>
      </w:pPr>
    </w:p>
    <w:p w14:paraId="52182853" w14:textId="77777777" w:rsidR="00CB558A" w:rsidRPr="00116613" w:rsidRDefault="00CB558A" w:rsidP="00CB558A">
      <w:pPr>
        <w:jc w:val="both"/>
        <w:rPr>
          <w:b/>
          <w:lang w:val="et-EE"/>
        </w:rPr>
      </w:pPr>
      <w:r w:rsidRPr="00116613">
        <w:rPr>
          <w:b/>
          <w:lang w:val="et-EE"/>
        </w:rPr>
        <w:t>Likviidsete vahendite mahu puhul tuleb arvestada ka asjaolusid, et strateegia tulud on planeeritud konservatiivselt, võimalike investeeringutoetusi laekumistena ei ole kavandatud ja toetuste määrade igal aastal tõstmine ei ole tõenäoline. Ehk tulude ülelaekumisel ja kulude alatäitumisel suureneb vabade vahendite jääk ja omakorda väheneb netovõlakoorma tase, mis avab võimaluse strateegias kavandamata investeeringute elluviimiseks.</w:t>
      </w:r>
    </w:p>
    <w:p w14:paraId="1784586B" w14:textId="77777777" w:rsidR="00CB558A" w:rsidRDefault="00CB558A" w:rsidP="00CB558A">
      <w:pPr>
        <w:jc w:val="both"/>
        <w:rPr>
          <w:b/>
          <w:color w:val="000000" w:themeColor="text1"/>
          <w:lang w:val="et-EE"/>
        </w:rPr>
      </w:pPr>
    </w:p>
    <w:p w14:paraId="4A73C2EB" w14:textId="6C9126A4" w:rsidR="00F42F84" w:rsidRPr="0075297E" w:rsidRDefault="00F42F84" w:rsidP="00CB558A">
      <w:pPr>
        <w:jc w:val="both"/>
        <w:rPr>
          <w:b/>
          <w:i/>
          <w:iCs/>
          <w:color w:val="000000" w:themeColor="text1"/>
          <w:lang w:val="et-EE"/>
        </w:rPr>
      </w:pPr>
      <w:r w:rsidRPr="0075297E">
        <w:rPr>
          <w:b/>
          <w:color w:val="000000" w:themeColor="text1"/>
          <w:lang w:val="et-EE"/>
        </w:rPr>
        <w:t xml:space="preserve">Tabel </w:t>
      </w:r>
      <w:r w:rsidRPr="0075297E">
        <w:rPr>
          <w:b/>
          <w:i/>
          <w:iCs/>
          <w:color w:val="000000" w:themeColor="text1"/>
          <w:lang w:val="et-EE"/>
        </w:rPr>
        <w:fldChar w:fldCharType="begin"/>
      </w:r>
      <w:r w:rsidRPr="0075297E">
        <w:rPr>
          <w:b/>
          <w:color w:val="000000" w:themeColor="text1"/>
          <w:lang w:val="et-EE"/>
        </w:rPr>
        <w:instrText xml:space="preserve"> SEQ Tabel \* ARABIC </w:instrText>
      </w:r>
      <w:r w:rsidRPr="0075297E">
        <w:rPr>
          <w:b/>
          <w:i/>
          <w:iCs/>
          <w:color w:val="000000" w:themeColor="text1"/>
          <w:lang w:val="et-EE"/>
        </w:rPr>
        <w:fldChar w:fldCharType="separate"/>
      </w:r>
      <w:r w:rsidRPr="0075297E">
        <w:rPr>
          <w:b/>
          <w:color w:val="000000" w:themeColor="text1"/>
          <w:lang w:val="et-EE"/>
        </w:rPr>
        <w:t>8</w:t>
      </w:r>
      <w:r w:rsidRPr="0075297E">
        <w:rPr>
          <w:b/>
          <w:i/>
          <w:iCs/>
          <w:color w:val="000000" w:themeColor="text1"/>
          <w:lang w:val="et-EE"/>
        </w:rPr>
        <w:fldChar w:fldCharType="end"/>
      </w:r>
      <w:r w:rsidRPr="0075297E">
        <w:rPr>
          <w:b/>
          <w:color w:val="000000" w:themeColor="text1"/>
          <w:lang w:val="et-EE"/>
        </w:rPr>
        <w:t>. Netovõlakoormuse lubatud ja tegelik määr</w:t>
      </w:r>
      <w:bookmarkEnd w:id="40"/>
    </w:p>
    <w:tbl>
      <w:tblPr>
        <w:tblW w:w="0" w:type="auto"/>
        <w:tblCellMar>
          <w:left w:w="70" w:type="dxa"/>
          <w:right w:w="70" w:type="dxa"/>
        </w:tblCellMar>
        <w:tblLook w:val="04A0" w:firstRow="1" w:lastRow="0" w:firstColumn="1" w:lastColumn="0" w:noHBand="0" w:noVBand="1"/>
      </w:tblPr>
      <w:tblGrid>
        <w:gridCol w:w="3725"/>
        <w:gridCol w:w="828"/>
        <w:gridCol w:w="995"/>
        <w:gridCol w:w="814"/>
        <w:gridCol w:w="881"/>
        <w:gridCol w:w="881"/>
        <w:gridCol w:w="881"/>
      </w:tblGrid>
      <w:tr w:rsidR="00001B4F" w:rsidRPr="005C346B" w14:paraId="600E64D9" w14:textId="77777777" w:rsidTr="003F0886">
        <w:trPr>
          <w:trHeight w:val="1095"/>
        </w:trPr>
        <w:tc>
          <w:tcPr>
            <w:tcW w:w="0" w:type="auto"/>
            <w:tcBorders>
              <w:top w:val="single" w:sz="8" w:space="0" w:color="auto"/>
              <w:left w:val="single" w:sz="8" w:space="0" w:color="auto"/>
              <w:bottom w:val="single" w:sz="8" w:space="0" w:color="auto"/>
              <w:right w:val="single" w:sz="4" w:space="0" w:color="auto"/>
            </w:tcBorders>
            <w:shd w:val="clear" w:color="000000" w:fill="CCFFCC"/>
            <w:vAlign w:val="bottom"/>
            <w:hideMark/>
          </w:tcPr>
          <w:p w14:paraId="72F58AB8" w14:textId="17C3B9DD" w:rsidR="00001B4F" w:rsidRPr="005C346B" w:rsidRDefault="00001B4F" w:rsidP="00001B4F">
            <w:pPr>
              <w:jc w:val="center"/>
              <w:rPr>
                <w:b/>
                <w:bCs/>
                <w:sz w:val="16"/>
                <w:szCs w:val="16"/>
                <w:lang w:val="et-EE" w:eastAsia="et-EE"/>
              </w:rPr>
            </w:pPr>
            <w:r w:rsidRPr="00406448">
              <w:rPr>
                <w:b/>
                <w:bCs/>
                <w:sz w:val="16"/>
                <w:szCs w:val="16"/>
                <w:lang w:eastAsia="et-EE"/>
              </w:rPr>
              <w:t>Tapa vald</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50D7BA71" w14:textId="7B016B60" w:rsidR="00001B4F" w:rsidRPr="005C346B" w:rsidRDefault="00001B4F" w:rsidP="00001B4F">
            <w:pPr>
              <w:jc w:val="center"/>
              <w:rPr>
                <w:b/>
                <w:bCs/>
                <w:sz w:val="16"/>
                <w:szCs w:val="16"/>
                <w:lang w:val="et-EE" w:eastAsia="et-EE"/>
              </w:rPr>
            </w:pPr>
            <w:r w:rsidRPr="00406448">
              <w:rPr>
                <w:b/>
                <w:bCs/>
                <w:sz w:val="16"/>
                <w:szCs w:val="16"/>
                <w:lang w:eastAsia="et-EE"/>
              </w:rPr>
              <w:t xml:space="preserve">2020 </w:t>
            </w:r>
            <w:proofErr w:type="spellStart"/>
            <w:r w:rsidRPr="00406448">
              <w:rPr>
                <w:b/>
                <w:bCs/>
                <w:sz w:val="16"/>
                <w:szCs w:val="16"/>
                <w:lang w:eastAsia="et-EE"/>
              </w:rPr>
              <w:t>täitmine</w:t>
            </w:r>
            <w:proofErr w:type="spellEnd"/>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7F1855CB" w14:textId="76EE0C52" w:rsidR="00001B4F" w:rsidRPr="005C346B" w:rsidRDefault="00001B4F" w:rsidP="00001B4F">
            <w:pPr>
              <w:jc w:val="center"/>
              <w:rPr>
                <w:b/>
                <w:bCs/>
                <w:sz w:val="16"/>
                <w:szCs w:val="16"/>
                <w:lang w:val="et-EE" w:eastAsia="et-EE"/>
              </w:rPr>
            </w:pPr>
            <w:r w:rsidRPr="00406448">
              <w:rPr>
                <w:b/>
                <w:bCs/>
                <w:sz w:val="16"/>
                <w:szCs w:val="16"/>
                <w:lang w:eastAsia="et-EE"/>
              </w:rPr>
              <w:t xml:space="preserve">2021 </w:t>
            </w:r>
            <w:proofErr w:type="spellStart"/>
            <w:r w:rsidRPr="00406448">
              <w:rPr>
                <w:b/>
                <w:bCs/>
                <w:sz w:val="16"/>
                <w:szCs w:val="16"/>
                <w:lang w:eastAsia="et-EE"/>
              </w:rPr>
              <w:t>eeldatav</w:t>
            </w:r>
            <w:proofErr w:type="spellEnd"/>
            <w:r w:rsidRPr="00406448">
              <w:rPr>
                <w:b/>
                <w:bCs/>
                <w:sz w:val="16"/>
                <w:szCs w:val="16"/>
                <w:lang w:eastAsia="et-EE"/>
              </w:rPr>
              <w:t xml:space="preserve"> </w:t>
            </w:r>
            <w:proofErr w:type="spellStart"/>
            <w:r w:rsidRPr="00406448">
              <w:rPr>
                <w:b/>
                <w:bCs/>
                <w:sz w:val="16"/>
                <w:szCs w:val="16"/>
                <w:lang w:eastAsia="et-EE"/>
              </w:rPr>
              <w:t>täitmine</w:t>
            </w:r>
            <w:proofErr w:type="spellEnd"/>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63A0374B" w14:textId="47BF8133" w:rsidR="00001B4F" w:rsidRPr="005C346B" w:rsidRDefault="00001B4F" w:rsidP="00001B4F">
            <w:pPr>
              <w:jc w:val="center"/>
              <w:rPr>
                <w:b/>
                <w:bCs/>
                <w:sz w:val="16"/>
                <w:szCs w:val="16"/>
                <w:lang w:val="et-EE" w:eastAsia="et-EE"/>
              </w:rPr>
            </w:pPr>
            <w:r w:rsidRPr="00406448">
              <w:rPr>
                <w:b/>
                <w:bCs/>
                <w:sz w:val="16"/>
                <w:szCs w:val="16"/>
                <w:lang w:eastAsia="et-EE"/>
              </w:rPr>
              <w:t xml:space="preserve">2022 </w:t>
            </w:r>
            <w:proofErr w:type="spellStart"/>
            <w:r w:rsidRPr="00406448">
              <w:rPr>
                <w:b/>
                <w:bCs/>
                <w:sz w:val="16"/>
                <w:szCs w:val="16"/>
                <w:lang w:eastAsia="et-EE"/>
              </w:rPr>
              <w:t>eelarve</w:t>
            </w:r>
            <w:proofErr w:type="spellEnd"/>
            <w:r w:rsidRPr="00406448">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14761D7A" w14:textId="74190876" w:rsidR="00001B4F" w:rsidRPr="005C346B" w:rsidRDefault="00001B4F" w:rsidP="00001B4F">
            <w:pPr>
              <w:jc w:val="center"/>
              <w:rPr>
                <w:b/>
                <w:bCs/>
                <w:sz w:val="16"/>
                <w:szCs w:val="16"/>
                <w:lang w:val="et-EE" w:eastAsia="et-EE"/>
              </w:rPr>
            </w:pPr>
            <w:r w:rsidRPr="00406448">
              <w:rPr>
                <w:b/>
                <w:bCs/>
                <w:sz w:val="16"/>
                <w:szCs w:val="16"/>
                <w:lang w:eastAsia="et-EE"/>
              </w:rPr>
              <w:t xml:space="preserve">2023 </w:t>
            </w:r>
            <w:proofErr w:type="spellStart"/>
            <w:r w:rsidRPr="00406448">
              <w:rPr>
                <w:b/>
                <w:bCs/>
                <w:sz w:val="16"/>
                <w:szCs w:val="16"/>
                <w:lang w:eastAsia="et-EE"/>
              </w:rPr>
              <w:t>eelarve</w:t>
            </w:r>
            <w:proofErr w:type="spellEnd"/>
            <w:r w:rsidRPr="00406448">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12559402" w14:textId="1E1D3AF2" w:rsidR="00001B4F" w:rsidRPr="005C346B" w:rsidRDefault="00001B4F" w:rsidP="00001B4F">
            <w:pPr>
              <w:jc w:val="center"/>
              <w:rPr>
                <w:b/>
                <w:bCs/>
                <w:sz w:val="16"/>
                <w:szCs w:val="16"/>
                <w:lang w:val="et-EE" w:eastAsia="et-EE"/>
              </w:rPr>
            </w:pPr>
            <w:r w:rsidRPr="00406448">
              <w:rPr>
                <w:b/>
                <w:bCs/>
                <w:sz w:val="16"/>
                <w:szCs w:val="16"/>
                <w:lang w:eastAsia="et-EE"/>
              </w:rPr>
              <w:t xml:space="preserve">2024 </w:t>
            </w:r>
            <w:proofErr w:type="spellStart"/>
            <w:r w:rsidRPr="00406448">
              <w:rPr>
                <w:b/>
                <w:bCs/>
                <w:sz w:val="16"/>
                <w:szCs w:val="16"/>
                <w:lang w:eastAsia="et-EE"/>
              </w:rPr>
              <w:t>eelarve</w:t>
            </w:r>
            <w:proofErr w:type="spellEnd"/>
            <w:r w:rsidRPr="00406448">
              <w:rPr>
                <w:b/>
                <w:bCs/>
                <w:sz w:val="16"/>
                <w:szCs w:val="16"/>
                <w:lang w:eastAsia="et-EE"/>
              </w:rPr>
              <w:t xml:space="preserve">  </w:t>
            </w:r>
          </w:p>
        </w:tc>
        <w:tc>
          <w:tcPr>
            <w:tcW w:w="0" w:type="auto"/>
            <w:tcBorders>
              <w:top w:val="single" w:sz="8" w:space="0" w:color="auto"/>
              <w:left w:val="nil"/>
              <w:bottom w:val="single" w:sz="8" w:space="0" w:color="auto"/>
              <w:right w:val="single" w:sz="4" w:space="0" w:color="auto"/>
            </w:tcBorders>
            <w:shd w:val="clear" w:color="000000" w:fill="CCFFCC"/>
            <w:vAlign w:val="bottom"/>
            <w:hideMark/>
          </w:tcPr>
          <w:p w14:paraId="781BDD86" w14:textId="41E37584" w:rsidR="00001B4F" w:rsidRPr="005C346B" w:rsidRDefault="00001B4F" w:rsidP="00001B4F">
            <w:pPr>
              <w:jc w:val="center"/>
              <w:rPr>
                <w:b/>
                <w:bCs/>
                <w:sz w:val="16"/>
                <w:szCs w:val="16"/>
                <w:lang w:val="et-EE" w:eastAsia="et-EE"/>
              </w:rPr>
            </w:pPr>
            <w:r w:rsidRPr="00406448">
              <w:rPr>
                <w:b/>
                <w:bCs/>
                <w:sz w:val="16"/>
                <w:szCs w:val="16"/>
                <w:lang w:eastAsia="et-EE"/>
              </w:rPr>
              <w:t xml:space="preserve">2025 </w:t>
            </w:r>
            <w:proofErr w:type="spellStart"/>
            <w:r w:rsidRPr="00406448">
              <w:rPr>
                <w:b/>
                <w:bCs/>
                <w:sz w:val="16"/>
                <w:szCs w:val="16"/>
                <w:lang w:eastAsia="et-EE"/>
              </w:rPr>
              <w:t>eelarve</w:t>
            </w:r>
            <w:proofErr w:type="spellEnd"/>
            <w:r w:rsidRPr="00406448">
              <w:rPr>
                <w:b/>
                <w:bCs/>
                <w:sz w:val="16"/>
                <w:szCs w:val="16"/>
                <w:lang w:eastAsia="et-EE"/>
              </w:rPr>
              <w:t xml:space="preserve">  </w:t>
            </w:r>
          </w:p>
        </w:tc>
      </w:tr>
      <w:tr w:rsidR="00001B4F" w:rsidRPr="005C346B" w14:paraId="519BFAC1" w14:textId="77777777" w:rsidTr="008F79DF">
        <w:trPr>
          <w:trHeight w:val="528"/>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233FCCC0" w14:textId="3EFDF8C9" w:rsidR="00001B4F" w:rsidRPr="005C346B" w:rsidRDefault="00001B4F" w:rsidP="00001B4F">
            <w:pPr>
              <w:rPr>
                <w:b/>
                <w:bCs/>
                <w:sz w:val="16"/>
                <w:szCs w:val="16"/>
                <w:lang w:val="et-EE" w:eastAsia="et-EE"/>
              </w:rPr>
            </w:pPr>
            <w:proofErr w:type="spellStart"/>
            <w:r w:rsidRPr="00406448">
              <w:rPr>
                <w:b/>
                <w:bCs/>
                <w:sz w:val="16"/>
                <w:szCs w:val="16"/>
                <w:lang w:eastAsia="et-EE"/>
              </w:rPr>
              <w:t>Likviidsete</w:t>
            </w:r>
            <w:proofErr w:type="spellEnd"/>
            <w:r w:rsidRPr="00406448">
              <w:rPr>
                <w:b/>
                <w:bCs/>
                <w:sz w:val="16"/>
                <w:szCs w:val="16"/>
                <w:lang w:eastAsia="et-EE"/>
              </w:rPr>
              <w:t xml:space="preserve"> </w:t>
            </w:r>
            <w:proofErr w:type="spellStart"/>
            <w:r w:rsidRPr="00406448">
              <w:rPr>
                <w:b/>
                <w:bCs/>
                <w:sz w:val="16"/>
                <w:szCs w:val="16"/>
                <w:lang w:eastAsia="et-EE"/>
              </w:rPr>
              <w:t>varade</w:t>
            </w:r>
            <w:proofErr w:type="spellEnd"/>
            <w:r w:rsidRPr="00406448">
              <w:rPr>
                <w:b/>
                <w:bCs/>
                <w:sz w:val="16"/>
                <w:szCs w:val="16"/>
                <w:lang w:eastAsia="et-EE"/>
              </w:rPr>
              <w:t xml:space="preserve"> </w:t>
            </w:r>
            <w:proofErr w:type="spellStart"/>
            <w:r w:rsidRPr="00406448">
              <w:rPr>
                <w:b/>
                <w:bCs/>
                <w:sz w:val="16"/>
                <w:szCs w:val="16"/>
                <w:lang w:eastAsia="et-EE"/>
              </w:rPr>
              <w:t>muutus</w:t>
            </w:r>
            <w:proofErr w:type="spellEnd"/>
            <w:r w:rsidRPr="00406448">
              <w:rPr>
                <w:b/>
                <w:bCs/>
                <w:sz w:val="16"/>
                <w:szCs w:val="16"/>
                <w:lang w:eastAsia="et-EE"/>
              </w:rPr>
              <w:t xml:space="preserve"> (+ </w:t>
            </w:r>
            <w:proofErr w:type="spellStart"/>
            <w:r w:rsidRPr="00406448">
              <w:rPr>
                <w:b/>
                <w:bCs/>
                <w:sz w:val="16"/>
                <w:szCs w:val="16"/>
                <w:lang w:eastAsia="et-EE"/>
              </w:rPr>
              <w:t>suurenemine</w:t>
            </w:r>
            <w:proofErr w:type="spellEnd"/>
            <w:r w:rsidRPr="00406448">
              <w:rPr>
                <w:b/>
                <w:bCs/>
                <w:sz w:val="16"/>
                <w:szCs w:val="16"/>
                <w:lang w:eastAsia="et-EE"/>
              </w:rPr>
              <w:t xml:space="preserve">, - </w:t>
            </w:r>
            <w:proofErr w:type="spellStart"/>
            <w:r w:rsidRPr="00406448">
              <w:rPr>
                <w:b/>
                <w:bCs/>
                <w:sz w:val="16"/>
                <w:szCs w:val="16"/>
                <w:lang w:eastAsia="et-EE"/>
              </w:rPr>
              <w:t>vähenemine</w:t>
            </w:r>
            <w:proofErr w:type="spellEnd"/>
            <w:r w:rsidRPr="00406448">
              <w:rPr>
                <w:b/>
                <w:bCs/>
                <w:sz w:val="16"/>
                <w:szCs w:val="16"/>
                <w:lang w:eastAsia="et-EE"/>
              </w:rPr>
              <w:t>)</w:t>
            </w:r>
          </w:p>
        </w:tc>
        <w:tc>
          <w:tcPr>
            <w:tcW w:w="0" w:type="auto"/>
            <w:tcBorders>
              <w:top w:val="nil"/>
              <w:left w:val="nil"/>
              <w:bottom w:val="single" w:sz="4" w:space="0" w:color="auto"/>
              <w:right w:val="nil"/>
            </w:tcBorders>
            <w:shd w:val="clear" w:color="000000" w:fill="FFFFFF"/>
            <w:vAlign w:val="bottom"/>
            <w:hideMark/>
          </w:tcPr>
          <w:p w14:paraId="619E9526" w14:textId="5664AD40" w:rsidR="00001B4F" w:rsidRPr="005C346B" w:rsidRDefault="00001B4F" w:rsidP="00001B4F">
            <w:pPr>
              <w:jc w:val="right"/>
              <w:rPr>
                <w:sz w:val="16"/>
                <w:szCs w:val="16"/>
                <w:lang w:val="et-EE" w:eastAsia="et-EE"/>
              </w:rPr>
            </w:pPr>
            <w:r w:rsidRPr="00406448">
              <w:rPr>
                <w:sz w:val="16"/>
                <w:szCs w:val="16"/>
                <w:lang w:eastAsia="et-EE"/>
              </w:rPr>
              <w:t>-119 322</w:t>
            </w:r>
          </w:p>
        </w:tc>
        <w:tc>
          <w:tcPr>
            <w:tcW w:w="0" w:type="auto"/>
            <w:tcBorders>
              <w:top w:val="nil"/>
              <w:left w:val="single" w:sz="4" w:space="0" w:color="auto"/>
              <w:bottom w:val="single" w:sz="4" w:space="0" w:color="auto"/>
              <w:right w:val="nil"/>
            </w:tcBorders>
            <w:shd w:val="clear" w:color="000000" w:fill="FFFFFF"/>
            <w:vAlign w:val="bottom"/>
            <w:hideMark/>
          </w:tcPr>
          <w:p w14:paraId="1BCCC3E0" w14:textId="0493D115" w:rsidR="00001B4F" w:rsidRPr="005C346B" w:rsidRDefault="00001B4F" w:rsidP="00001B4F">
            <w:pPr>
              <w:jc w:val="right"/>
              <w:rPr>
                <w:sz w:val="16"/>
                <w:szCs w:val="16"/>
                <w:lang w:val="et-EE" w:eastAsia="et-EE"/>
              </w:rPr>
            </w:pPr>
            <w:r w:rsidRPr="00406448">
              <w:rPr>
                <w:sz w:val="16"/>
                <w:szCs w:val="16"/>
                <w:lang w:eastAsia="et-EE"/>
              </w:rPr>
              <w:t>-291 796</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9831F86" w14:textId="700366E5" w:rsidR="00001B4F" w:rsidRPr="005C346B" w:rsidRDefault="00001B4F" w:rsidP="00001B4F">
            <w:pPr>
              <w:jc w:val="right"/>
              <w:rPr>
                <w:sz w:val="16"/>
                <w:szCs w:val="16"/>
                <w:lang w:val="et-EE" w:eastAsia="et-EE"/>
              </w:rPr>
            </w:pPr>
            <w:r w:rsidRPr="00406448">
              <w:rPr>
                <w:sz w:val="16"/>
                <w:szCs w:val="16"/>
                <w:lang w:eastAsia="et-EE"/>
              </w:rPr>
              <w:t>-184 550</w:t>
            </w:r>
          </w:p>
        </w:tc>
        <w:tc>
          <w:tcPr>
            <w:tcW w:w="0" w:type="auto"/>
            <w:tcBorders>
              <w:top w:val="nil"/>
              <w:left w:val="nil"/>
              <w:bottom w:val="single" w:sz="4" w:space="0" w:color="auto"/>
              <w:right w:val="single" w:sz="4" w:space="0" w:color="auto"/>
            </w:tcBorders>
            <w:shd w:val="clear" w:color="000000" w:fill="FFFFFF"/>
            <w:noWrap/>
            <w:vAlign w:val="bottom"/>
            <w:hideMark/>
          </w:tcPr>
          <w:p w14:paraId="565D2587" w14:textId="0EECC738" w:rsidR="00001B4F" w:rsidRPr="005C346B" w:rsidRDefault="00001B4F" w:rsidP="00001B4F">
            <w:pPr>
              <w:jc w:val="right"/>
              <w:rPr>
                <w:sz w:val="16"/>
                <w:szCs w:val="16"/>
                <w:lang w:val="et-EE" w:eastAsia="et-EE"/>
              </w:rPr>
            </w:pPr>
            <w:r w:rsidRPr="00406448">
              <w:rPr>
                <w:sz w:val="16"/>
                <w:szCs w:val="16"/>
                <w:lang w:eastAsia="et-EE"/>
              </w:rPr>
              <w:t>-352 088</w:t>
            </w:r>
          </w:p>
        </w:tc>
        <w:tc>
          <w:tcPr>
            <w:tcW w:w="0" w:type="auto"/>
            <w:tcBorders>
              <w:top w:val="nil"/>
              <w:left w:val="nil"/>
              <w:bottom w:val="single" w:sz="4" w:space="0" w:color="auto"/>
              <w:right w:val="single" w:sz="4" w:space="0" w:color="auto"/>
            </w:tcBorders>
            <w:shd w:val="clear" w:color="000000" w:fill="FFFFFF"/>
            <w:noWrap/>
            <w:vAlign w:val="bottom"/>
            <w:hideMark/>
          </w:tcPr>
          <w:p w14:paraId="4E75A1AE" w14:textId="14A831BB" w:rsidR="00001B4F" w:rsidRPr="005C346B" w:rsidRDefault="00001B4F" w:rsidP="00001B4F">
            <w:pPr>
              <w:jc w:val="right"/>
              <w:rPr>
                <w:sz w:val="16"/>
                <w:szCs w:val="16"/>
                <w:lang w:val="et-EE" w:eastAsia="et-EE"/>
              </w:rPr>
            </w:pPr>
            <w:r w:rsidRPr="00406448">
              <w:rPr>
                <w:sz w:val="16"/>
                <w:szCs w:val="16"/>
                <w:lang w:eastAsia="et-EE"/>
              </w:rPr>
              <w:t>150 629</w:t>
            </w:r>
          </w:p>
        </w:tc>
        <w:tc>
          <w:tcPr>
            <w:tcW w:w="0" w:type="auto"/>
            <w:tcBorders>
              <w:top w:val="nil"/>
              <w:left w:val="nil"/>
              <w:bottom w:val="single" w:sz="4" w:space="0" w:color="auto"/>
              <w:right w:val="single" w:sz="8" w:space="0" w:color="auto"/>
            </w:tcBorders>
            <w:shd w:val="clear" w:color="000000" w:fill="FFFFFF"/>
            <w:noWrap/>
            <w:vAlign w:val="bottom"/>
            <w:hideMark/>
          </w:tcPr>
          <w:p w14:paraId="11C870CC" w14:textId="76B0664A" w:rsidR="00001B4F" w:rsidRPr="005C346B" w:rsidRDefault="00001B4F" w:rsidP="00001B4F">
            <w:pPr>
              <w:jc w:val="right"/>
              <w:rPr>
                <w:sz w:val="16"/>
                <w:szCs w:val="16"/>
                <w:lang w:val="et-EE" w:eastAsia="et-EE"/>
              </w:rPr>
            </w:pPr>
            <w:r w:rsidRPr="00406448">
              <w:rPr>
                <w:sz w:val="16"/>
                <w:szCs w:val="16"/>
                <w:lang w:eastAsia="et-EE"/>
              </w:rPr>
              <w:t>119 568</w:t>
            </w:r>
          </w:p>
        </w:tc>
      </w:tr>
      <w:tr w:rsidR="00001B4F" w:rsidRPr="005C346B" w14:paraId="7B2A6F0C" w14:textId="77777777" w:rsidTr="008F79DF">
        <w:trPr>
          <w:trHeight w:val="264"/>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67EFA43D" w14:textId="0A3F833B" w:rsidR="00001B4F" w:rsidRPr="005C346B" w:rsidRDefault="00001B4F" w:rsidP="00001B4F">
            <w:pPr>
              <w:rPr>
                <w:b/>
                <w:bCs/>
                <w:sz w:val="16"/>
                <w:szCs w:val="16"/>
                <w:lang w:val="et-EE" w:eastAsia="et-EE"/>
              </w:rPr>
            </w:pPr>
            <w:proofErr w:type="spellStart"/>
            <w:r w:rsidRPr="00406448">
              <w:rPr>
                <w:b/>
                <w:bCs/>
                <w:sz w:val="16"/>
                <w:szCs w:val="16"/>
                <w:lang w:eastAsia="et-EE"/>
              </w:rPr>
              <w:t>Nõuete</w:t>
            </w:r>
            <w:proofErr w:type="spellEnd"/>
            <w:r w:rsidRPr="00406448">
              <w:rPr>
                <w:b/>
                <w:bCs/>
                <w:sz w:val="16"/>
                <w:szCs w:val="16"/>
                <w:lang w:eastAsia="et-EE"/>
              </w:rPr>
              <w:t xml:space="preserve"> ja </w:t>
            </w:r>
            <w:proofErr w:type="spellStart"/>
            <w:r w:rsidRPr="00406448">
              <w:rPr>
                <w:b/>
                <w:bCs/>
                <w:sz w:val="16"/>
                <w:szCs w:val="16"/>
                <w:lang w:eastAsia="et-EE"/>
              </w:rPr>
              <w:t>kohustiste</w:t>
            </w:r>
            <w:proofErr w:type="spellEnd"/>
            <w:r w:rsidRPr="00406448">
              <w:rPr>
                <w:b/>
                <w:bCs/>
                <w:sz w:val="16"/>
                <w:szCs w:val="16"/>
                <w:lang w:eastAsia="et-EE"/>
              </w:rPr>
              <w:t xml:space="preserve"> </w:t>
            </w:r>
            <w:proofErr w:type="spellStart"/>
            <w:r w:rsidRPr="00406448">
              <w:rPr>
                <w:b/>
                <w:bCs/>
                <w:sz w:val="16"/>
                <w:szCs w:val="16"/>
                <w:lang w:eastAsia="et-EE"/>
              </w:rPr>
              <w:t>saldode</w:t>
            </w:r>
            <w:proofErr w:type="spellEnd"/>
            <w:r w:rsidRPr="00406448">
              <w:rPr>
                <w:b/>
                <w:bCs/>
                <w:sz w:val="16"/>
                <w:szCs w:val="16"/>
                <w:lang w:eastAsia="et-EE"/>
              </w:rPr>
              <w:t xml:space="preserve"> </w:t>
            </w:r>
            <w:proofErr w:type="spellStart"/>
            <w:r w:rsidRPr="00406448">
              <w:rPr>
                <w:b/>
                <w:bCs/>
                <w:sz w:val="16"/>
                <w:szCs w:val="16"/>
                <w:lang w:eastAsia="et-EE"/>
              </w:rPr>
              <w:t>muutus</w:t>
            </w:r>
            <w:proofErr w:type="spellEnd"/>
            <w:r w:rsidRPr="00406448">
              <w:rPr>
                <w:b/>
                <w:bCs/>
                <w:sz w:val="16"/>
                <w:szCs w:val="16"/>
                <w:lang w:eastAsia="et-EE"/>
              </w:rPr>
              <w:t xml:space="preserve"> </w:t>
            </w:r>
            <w:proofErr w:type="spellStart"/>
            <w:r w:rsidRPr="00406448">
              <w:rPr>
                <w:b/>
                <w:bCs/>
                <w:sz w:val="16"/>
                <w:szCs w:val="16"/>
                <w:lang w:eastAsia="et-EE"/>
              </w:rPr>
              <w:t>kokku</w:t>
            </w:r>
            <w:proofErr w:type="spellEnd"/>
            <w:r w:rsidRPr="00406448">
              <w:rPr>
                <w:b/>
                <w:bCs/>
                <w:sz w:val="16"/>
                <w:szCs w:val="16"/>
                <w:lang w:eastAsia="et-EE"/>
              </w:rPr>
              <w:t xml:space="preserve"> (+ /-)</w:t>
            </w:r>
          </w:p>
        </w:tc>
        <w:tc>
          <w:tcPr>
            <w:tcW w:w="0" w:type="auto"/>
            <w:tcBorders>
              <w:top w:val="nil"/>
              <w:left w:val="nil"/>
              <w:bottom w:val="single" w:sz="4" w:space="0" w:color="auto"/>
              <w:right w:val="nil"/>
            </w:tcBorders>
            <w:shd w:val="clear" w:color="000000" w:fill="FFFFFF"/>
            <w:vAlign w:val="bottom"/>
            <w:hideMark/>
          </w:tcPr>
          <w:p w14:paraId="6F7CA81A" w14:textId="517854CA" w:rsidR="00001B4F" w:rsidRPr="005C346B" w:rsidRDefault="00001B4F" w:rsidP="00001B4F">
            <w:pPr>
              <w:jc w:val="right"/>
              <w:rPr>
                <w:sz w:val="16"/>
                <w:szCs w:val="16"/>
                <w:lang w:val="et-EE" w:eastAsia="et-EE"/>
              </w:rPr>
            </w:pPr>
            <w:r w:rsidRPr="00406448">
              <w:rPr>
                <w:sz w:val="16"/>
                <w:szCs w:val="16"/>
                <w:lang w:eastAsia="et-EE"/>
              </w:rPr>
              <w:t>78 109</w:t>
            </w:r>
          </w:p>
        </w:tc>
        <w:tc>
          <w:tcPr>
            <w:tcW w:w="0" w:type="auto"/>
            <w:tcBorders>
              <w:top w:val="nil"/>
              <w:left w:val="single" w:sz="4" w:space="0" w:color="auto"/>
              <w:bottom w:val="single" w:sz="4" w:space="0" w:color="auto"/>
              <w:right w:val="nil"/>
            </w:tcBorders>
            <w:shd w:val="clear" w:color="000000" w:fill="FFFFFF"/>
            <w:vAlign w:val="bottom"/>
            <w:hideMark/>
          </w:tcPr>
          <w:p w14:paraId="1C49D586" w14:textId="5B27E43F" w:rsidR="00001B4F" w:rsidRPr="005C346B" w:rsidRDefault="00001B4F" w:rsidP="00001B4F">
            <w:pPr>
              <w:jc w:val="right"/>
              <w:rPr>
                <w:sz w:val="16"/>
                <w:szCs w:val="16"/>
                <w:lang w:val="et-EE" w:eastAsia="et-EE"/>
              </w:rPr>
            </w:pPr>
            <w:r w:rsidRPr="00406448">
              <w:rPr>
                <w:sz w:val="16"/>
                <w:szCs w:val="16"/>
                <w:lang w:eastAsia="et-EE"/>
              </w:rPr>
              <w:t>-100 000</w:t>
            </w:r>
          </w:p>
        </w:tc>
        <w:tc>
          <w:tcPr>
            <w:tcW w:w="0" w:type="auto"/>
            <w:tcBorders>
              <w:top w:val="nil"/>
              <w:left w:val="single" w:sz="4" w:space="0" w:color="auto"/>
              <w:bottom w:val="single" w:sz="4" w:space="0" w:color="auto"/>
              <w:right w:val="single" w:sz="4" w:space="0" w:color="auto"/>
            </w:tcBorders>
            <w:shd w:val="clear" w:color="000000" w:fill="FFFFFF"/>
            <w:vAlign w:val="bottom"/>
            <w:hideMark/>
          </w:tcPr>
          <w:p w14:paraId="579134B1" w14:textId="654D9B6F" w:rsidR="00001B4F" w:rsidRPr="005C346B" w:rsidRDefault="00001B4F" w:rsidP="00001B4F">
            <w:pPr>
              <w:jc w:val="right"/>
              <w:rPr>
                <w:sz w:val="16"/>
                <w:szCs w:val="16"/>
                <w:lang w:val="et-EE" w:eastAsia="et-EE"/>
              </w:rPr>
            </w:pPr>
            <w:r w:rsidRPr="00406448">
              <w:rPr>
                <w:sz w:val="16"/>
                <w:szCs w:val="16"/>
                <w:lang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789F6149" w14:textId="54B080D4" w:rsidR="00001B4F" w:rsidRPr="005C346B" w:rsidRDefault="00001B4F" w:rsidP="00001B4F">
            <w:pPr>
              <w:jc w:val="right"/>
              <w:rPr>
                <w:sz w:val="16"/>
                <w:szCs w:val="16"/>
                <w:lang w:val="et-EE" w:eastAsia="et-EE"/>
              </w:rPr>
            </w:pPr>
            <w:r w:rsidRPr="00406448">
              <w:rPr>
                <w:sz w:val="16"/>
                <w:szCs w:val="16"/>
                <w:lang w:eastAsia="et-EE"/>
              </w:rPr>
              <w:t>0</w:t>
            </w:r>
          </w:p>
        </w:tc>
        <w:tc>
          <w:tcPr>
            <w:tcW w:w="0" w:type="auto"/>
            <w:tcBorders>
              <w:top w:val="nil"/>
              <w:left w:val="nil"/>
              <w:bottom w:val="single" w:sz="4" w:space="0" w:color="auto"/>
              <w:right w:val="single" w:sz="4" w:space="0" w:color="auto"/>
            </w:tcBorders>
            <w:shd w:val="clear" w:color="000000" w:fill="FFFFFF"/>
            <w:vAlign w:val="bottom"/>
            <w:hideMark/>
          </w:tcPr>
          <w:p w14:paraId="15641872" w14:textId="66560FF4" w:rsidR="00001B4F" w:rsidRPr="005C346B" w:rsidRDefault="00001B4F" w:rsidP="00001B4F">
            <w:pPr>
              <w:jc w:val="right"/>
              <w:rPr>
                <w:sz w:val="16"/>
                <w:szCs w:val="16"/>
                <w:lang w:val="et-EE" w:eastAsia="et-EE"/>
              </w:rPr>
            </w:pPr>
            <w:r w:rsidRPr="00406448">
              <w:rPr>
                <w:sz w:val="16"/>
                <w:szCs w:val="16"/>
                <w:lang w:eastAsia="et-EE"/>
              </w:rPr>
              <w:t>0</w:t>
            </w:r>
          </w:p>
        </w:tc>
        <w:tc>
          <w:tcPr>
            <w:tcW w:w="0" w:type="auto"/>
            <w:tcBorders>
              <w:top w:val="nil"/>
              <w:left w:val="nil"/>
              <w:bottom w:val="single" w:sz="4" w:space="0" w:color="auto"/>
              <w:right w:val="single" w:sz="8" w:space="0" w:color="auto"/>
            </w:tcBorders>
            <w:shd w:val="clear" w:color="000000" w:fill="FFFFFF"/>
            <w:vAlign w:val="bottom"/>
            <w:hideMark/>
          </w:tcPr>
          <w:p w14:paraId="3C0A88AF" w14:textId="68C0A355" w:rsidR="00001B4F" w:rsidRPr="005C346B" w:rsidRDefault="00001B4F" w:rsidP="00001B4F">
            <w:pPr>
              <w:jc w:val="right"/>
              <w:rPr>
                <w:sz w:val="16"/>
                <w:szCs w:val="16"/>
                <w:lang w:val="et-EE" w:eastAsia="et-EE"/>
              </w:rPr>
            </w:pPr>
            <w:r w:rsidRPr="00406448">
              <w:rPr>
                <w:sz w:val="16"/>
                <w:szCs w:val="16"/>
                <w:lang w:eastAsia="et-EE"/>
              </w:rPr>
              <w:t>0</w:t>
            </w:r>
          </w:p>
        </w:tc>
      </w:tr>
      <w:tr w:rsidR="00001B4F" w:rsidRPr="005C346B" w14:paraId="45F6922B" w14:textId="77777777" w:rsidTr="008F79DF">
        <w:trPr>
          <w:trHeight w:val="264"/>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25F31885" w14:textId="56A4C29D" w:rsidR="00001B4F" w:rsidRPr="005C346B" w:rsidRDefault="00001B4F" w:rsidP="00001B4F">
            <w:pPr>
              <w:rPr>
                <w:sz w:val="16"/>
                <w:szCs w:val="16"/>
                <w:lang w:val="et-EE" w:eastAsia="et-EE"/>
              </w:rPr>
            </w:pPr>
            <w:r w:rsidRPr="00406448">
              <w:rPr>
                <w:sz w:val="16"/>
                <w:szCs w:val="16"/>
                <w:lang w:eastAsia="et-EE"/>
              </w:rPr>
              <w:t xml:space="preserve">   </w:t>
            </w:r>
            <w:proofErr w:type="spellStart"/>
            <w:r w:rsidRPr="00406448">
              <w:rPr>
                <w:sz w:val="16"/>
                <w:szCs w:val="16"/>
                <w:lang w:eastAsia="et-EE"/>
              </w:rPr>
              <w:t>sh</w:t>
            </w:r>
            <w:proofErr w:type="spellEnd"/>
            <w:r w:rsidRPr="00406448">
              <w:rPr>
                <w:sz w:val="16"/>
                <w:szCs w:val="16"/>
                <w:lang w:eastAsia="et-EE"/>
              </w:rPr>
              <w:t xml:space="preserve"> </w:t>
            </w:r>
            <w:proofErr w:type="spellStart"/>
            <w:r w:rsidRPr="00406448">
              <w:rPr>
                <w:sz w:val="16"/>
                <w:szCs w:val="16"/>
                <w:lang w:eastAsia="et-EE"/>
              </w:rPr>
              <w:t>nõuete</w:t>
            </w:r>
            <w:proofErr w:type="spellEnd"/>
            <w:r w:rsidRPr="00406448">
              <w:rPr>
                <w:sz w:val="16"/>
                <w:szCs w:val="16"/>
                <w:lang w:eastAsia="et-EE"/>
              </w:rPr>
              <w:t xml:space="preserve"> </w:t>
            </w:r>
            <w:proofErr w:type="spellStart"/>
            <w:r w:rsidRPr="00406448">
              <w:rPr>
                <w:sz w:val="16"/>
                <w:szCs w:val="16"/>
                <w:lang w:eastAsia="et-EE"/>
              </w:rPr>
              <w:t>muutus</w:t>
            </w:r>
            <w:proofErr w:type="spellEnd"/>
            <w:r w:rsidRPr="00406448">
              <w:rPr>
                <w:sz w:val="16"/>
                <w:szCs w:val="16"/>
                <w:lang w:eastAsia="et-EE"/>
              </w:rPr>
              <w:t xml:space="preserve"> (- </w:t>
            </w:r>
            <w:proofErr w:type="spellStart"/>
            <w:r w:rsidRPr="00406448">
              <w:rPr>
                <w:sz w:val="16"/>
                <w:szCs w:val="16"/>
                <w:lang w:eastAsia="et-EE"/>
              </w:rPr>
              <w:t>suurenemine</w:t>
            </w:r>
            <w:proofErr w:type="spellEnd"/>
            <w:r w:rsidRPr="00406448">
              <w:rPr>
                <w:sz w:val="16"/>
                <w:szCs w:val="16"/>
                <w:lang w:eastAsia="et-EE"/>
              </w:rPr>
              <w:t xml:space="preserve">/ + </w:t>
            </w:r>
            <w:proofErr w:type="spellStart"/>
            <w:r w:rsidRPr="00406448">
              <w:rPr>
                <w:sz w:val="16"/>
                <w:szCs w:val="16"/>
                <w:lang w:eastAsia="et-EE"/>
              </w:rPr>
              <w:t>vähenemine</w:t>
            </w:r>
            <w:proofErr w:type="spellEnd"/>
            <w:r w:rsidRPr="00406448">
              <w:rPr>
                <w:sz w:val="16"/>
                <w:szCs w:val="16"/>
                <w:lang w:eastAsia="et-EE"/>
              </w:rPr>
              <w:t>)</w:t>
            </w:r>
          </w:p>
        </w:tc>
        <w:tc>
          <w:tcPr>
            <w:tcW w:w="0" w:type="auto"/>
            <w:tcBorders>
              <w:top w:val="nil"/>
              <w:left w:val="nil"/>
              <w:bottom w:val="single" w:sz="4" w:space="0" w:color="auto"/>
              <w:right w:val="nil"/>
            </w:tcBorders>
            <w:shd w:val="clear" w:color="000000" w:fill="FFFFFF"/>
            <w:vAlign w:val="bottom"/>
            <w:hideMark/>
          </w:tcPr>
          <w:p w14:paraId="7A007536" w14:textId="49F02A5E" w:rsidR="00001B4F" w:rsidRPr="005C346B" w:rsidRDefault="00001B4F" w:rsidP="00001B4F">
            <w:pPr>
              <w:rPr>
                <w:sz w:val="16"/>
                <w:szCs w:val="16"/>
                <w:lang w:val="et-EE" w:eastAsia="et-EE"/>
              </w:rPr>
            </w:pPr>
            <w:r w:rsidRPr="00406448">
              <w:rPr>
                <w:sz w:val="16"/>
                <w:szCs w:val="16"/>
                <w:lang w:eastAsia="et-EE"/>
              </w:rPr>
              <w:t> </w:t>
            </w:r>
          </w:p>
        </w:tc>
        <w:tc>
          <w:tcPr>
            <w:tcW w:w="0" w:type="auto"/>
            <w:tcBorders>
              <w:top w:val="nil"/>
              <w:left w:val="single" w:sz="4" w:space="0" w:color="auto"/>
              <w:bottom w:val="single" w:sz="4" w:space="0" w:color="auto"/>
              <w:right w:val="nil"/>
            </w:tcBorders>
            <w:shd w:val="clear" w:color="000000" w:fill="FFFFFF"/>
            <w:vAlign w:val="bottom"/>
            <w:hideMark/>
          </w:tcPr>
          <w:p w14:paraId="7E9DA315" w14:textId="2921E4E4" w:rsidR="00001B4F" w:rsidRPr="005C346B" w:rsidRDefault="00001B4F" w:rsidP="00001B4F">
            <w:pPr>
              <w:rPr>
                <w:sz w:val="16"/>
                <w:szCs w:val="16"/>
                <w:lang w:val="et-EE" w:eastAsia="et-EE"/>
              </w:rPr>
            </w:pPr>
            <w:r w:rsidRPr="00406448">
              <w:rPr>
                <w:sz w:val="16"/>
                <w:szCs w:val="16"/>
                <w:lang w:eastAsia="et-EE"/>
              </w:rPr>
              <w:t> </w:t>
            </w:r>
          </w:p>
        </w:tc>
        <w:tc>
          <w:tcPr>
            <w:tcW w:w="0" w:type="auto"/>
            <w:tcBorders>
              <w:top w:val="nil"/>
              <w:left w:val="single" w:sz="4" w:space="0" w:color="000000"/>
              <w:bottom w:val="single" w:sz="4" w:space="0" w:color="000000"/>
              <w:right w:val="single" w:sz="4" w:space="0" w:color="000000"/>
            </w:tcBorders>
            <w:shd w:val="clear" w:color="000000" w:fill="FFFFFF"/>
            <w:noWrap/>
            <w:vAlign w:val="bottom"/>
            <w:hideMark/>
          </w:tcPr>
          <w:p w14:paraId="0086503F" w14:textId="5EF75581" w:rsidR="00001B4F" w:rsidRPr="005C346B" w:rsidRDefault="00001B4F" w:rsidP="00001B4F">
            <w:pPr>
              <w:rPr>
                <w:color w:val="000000"/>
                <w:sz w:val="16"/>
                <w:szCs w:val="16"/>
                <w:lang w:val="et-EE" w:eastAsia="et-EE"/>
              </w:rPr>
            </w:pPr>
            <w:r w:rsidRPr="00406448">
              <w:rPr>
                <w:color w:val="000000"/>
                <w:sz w:val="16"/>
                <w:szCs w:val="16"/>
                <w:lang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3BC13EDA" w14:textId="53542A67" w:rsidR="00001B4F" w:rsidRPr="005C346B" w:rsidRDefault="00001B4F" w:rsidP="00001B4F">
            <w:pPr>
              <w:rPr>
                <w:color w:val="000000"/>
                <w:sz w:val="16"/>
                <w:szCs w:val="16"/>
                <w:lang w:val="et-EE" w:eastAsia="et-EE"/>
              </w:rPr>
            </w:pPr>
            <w:r w:rsidRPr="00406448">
              <w:rPr>
                <w:color w:val="000000"/>
                <w:sz w:val="16"/>
                <w:szCs w:val="16"/>
                <w:lang w:eastAsia="et-EE"/>
              </w:rPr>
              <w:t> </w:t>
            </w:r>
          </w:p>
        </w:tc>
        <w:tc>
          <w:tcPr>
            <w:tcW w:w="0" w:type="auto"/>
            <w:tcBorders>
              <w:top w:val="nil"/>
              <w:left w:val="nil"/>
              <w:bottom w:val="single" w:sz="4" w:space="0" w:color="000000"/>
              <w:right w:val="single" w:sz="4" w:space="0" w:color="000000"/>
            </w:tcBorders>
            <w:shd w:val="clear" w:color="000000" w:fill="FFFFFF"/>
            <w:noWrap/>
            <w:vAlign w:val="bottom"/>
            <w:hideMark/>
          </w:tcPr>
          <w:p w14:paraId="7F951359" w14:textId="1115C8F0" w:rsidR="00001B4F" w:rsidRPr="005C346B" w:rsidRDefault="00001B4F" w:rsidP="00001B4F">
            <w:pPr>
              <w:rPr>
                <w:color w:val="000000"/>
                <w:sz w:val="16"/>
                <w:szCs w:val="16"/>
                <w:lang w:val="et-EE" w:eastAsia="et-EE"/>
              </w:rPr>
            </w:pPr>
            <w:r w:rsidRPr="00406448">
              <w:rPr>
                <w:color w:val="000000"/>
                <w:sz w:val="16"/>
                <w:szCs w:val="16"/>
                <w:lang w:eastAsia="et-EE"/>
              </w:rPr>
              <w:t> </w:t>
            </w:r>
          </w:p>
        </w:tc>
        <w:tc>
          <w:tcPr>
            <w:tcW w:w="0" w:type="auto"/>
            <w:tcBorders>
              <w:top w:val="nil"/>
              <w:left w:val="nil"/>
              <w:bottom w:val="single" w:sz="4" w:space="0" w:color="000000"/>
              <w:right w:val="single" w:sz="8" w:space="0" w:color="auto"/>
            </w:tcBorders>
            <w:shd w:val="clear" w:color="000000" w:fill="FFFFFF"/>
            <w:noWrap/>
            <w:vAlign w:val="bottom"/>
            <w:hideMark/>
          </w:tcPr>
          <w:p w14:paraId="1514470E" w14:textId="6FBA686C" w:rsidR="00001B4F" w:rsidRPr="005C346B" w:rsidRDefault="00001B4F" w:rsidP="00001B4F">
            <w:pPr>
              <w:rPr>
                <w:color w:val="000000"/>
                <w:sz w:val="16"/>
                <w:szCs w:val="16"/>
                <w:lang w:val="et-EE" w:eastAsia="et-EE"/>
              </w:rPr>
            </w:pPr>
            <w:r w:rsidRPr="00406448">
              <w:rPr>
                <w:color w:val="000000"/>
                <w:sz w:val="16"/>
                <w:szCs w:val="16"/>
                <w:lang w:eastAsia="et-EE"/>
              </w:rPr>
              <w:t> </w:t>
            </w:r>
          </w:p>
        </w:tc>
      </w:tr>
      <w:tr w:rsidR="00001B4F" w:rsidRPr="005C346B" w14:paraId="44F3D46A" w14:textId="77777777" w:rsidTr="008F79DF">
        <w:trPr>
          <w:trHeight w:val="264"/>
        </w:trPr>
        <w:tc>
          <w:tcPr>
            <w:tcW w:w="0" w:type="auto"/>
            <w:tcBorders>
              <w:top w:val="nil"/>
              <w:left w:val="single" w:sz="8" w:space="0" w:color="auto"/>
              <w:bottom w:val="nil"/>
              <w:right w:val="nil"/>
            </w:tcBorders>
            <w:shd w:val="clear" w:color="000000" w:fill="FFFFFF"/>
            <w:noWrap/>
            <w:vAlign w:val="bottom"/>
            <w:hideMark/>
          </w:tcPr>
          <w:p w14:paraId="1F524A4C" w14:textId="3790AF8F" w:rsidR="00001B4F" w:rsidRPr="005C346B" w:rsidRDefault="00001B4F" w:rsidP="00001B4F">
            <w:pPr>
              <w:rPr>
                <w:sz w:val="16"/>
                <w:szCs w:val="16"/>
                <w:lang w:val="et-EE" w:eastAsia="et-EE"/>
              </w:rPr>
            </w:pPr>
            <w:r w:rsidRPr="00406448">
              <w:rPr>
                <w:sz w:val="16"/>
                <w:szCs w:val="16"/>
                <w:lang w:eastAsia="et-EE"/>
              </w:rPr>
              <w:t xml:space="preserve">   </w:t>
            </w:r>
            <w:proofErr w:type="spellStart"/>
            <w:r w:rsidRPr="00406448">
              <w:rPr>
                <w:sz w:val="16"/>
                <w:szCs w:val="16"/>
                <w:lang w:eastAsia="et-EE"/>
              </w:rPr>
              <w:t>sh</w:t>
            </w:r>
            <w:proofErr w:type="spellEnd"/>
            <w:r w:rsidRPr="00406448">
              <w:rPr>
                <w:sz w:val="16"/>
                <w:szCs w:val="16"/>
                <w:lang w:eastAsia="et-EE"/>
              </w:rPr>
              <w:t xml:space="preserve"> </w:t>
            </w:r>
            <w:proofErr w:type="spellStart"/>
            <w:r w:rsidRPr="00406448">
              <w:rPr>
                <w:sz w:val="16"/>
                <w:szCs w:val="16"/>
                <w:lang w:eastAsia="et-EE"/>
              </w:rPr>
              <w:t>kohustiste</w:t>
            </w:r>
            <w:proofErr w:type="spellEnd"/>
            <w:r w:rsidRPr="00406448">
              <w:rPr>
                <w:sz w:val="16"/>
                <w:szCs w:val="16"/>
                <w:lang w:eastAsia="et-EE"/>
              </w:rPr>
              <w:t xml:space="preserve"> </w:t>
            </w:r>
            <w:proofErr w:type="spellStart"/>
            <w:r w:rsidRPr="00406448">
              <w:rPr>
                <w:sz w:val="16"/>
                <w:szCs w:val="16"/>
                <w:lang w:eastAsia="et-EE"/>
              </w:rPr>
              <w:t>muutus</w:t>
            </w:r>
            <w:proofErr w:type="spellEnd"/>
            <w:r w:rsidRPr="00406448">
              <w:rPr>
                <w:sz w:val="16"/>
                <w:szCs w:val="16"/>
                <w:lang w:eastAsia="et-EE"/>
              </w:rPr>
              <w:t xml:space="preserve"> (+ </w:t>
            </w:r>
            <w:proofErr w:type="spellStart"/>
            <w:r w:rsidRPr="00406448">
              <w:rPr>
                <w:sz w:val="16"/>
                <w:szCs w:val="16"/>
                <w:lang w:eastAsia="et-EE"/>
              </w:rPr>
              <w:t>suurenemine</w:t>
            </w:r>
            <w:proofErr w:type="spellEnd"/>
            <w:r w:rsidRPr="00406448">
              <w:rPr>
                <w:sz w:val="16"/>
                <w:szCs w:val="16"/>
                <w:lang w:eastAsia="et-EE"/>
              </w:rPr>
              <w:t xml:space="preserve">/ - </w:t>
            </w:r>
            <w:proofErr w:type="spellStart"/>
            <w:r w:rsidRPr="00406448">
              <w:rPr>
                <w:sz w:val="16"/>
                <w:szCs w:val="16"/>
                <w:lang w:eastAsia="et-EE"/>
              </w:rPr>
              <w:t>vähenemine</w:t>
            </w:r>
            <w:proofErr w:type="spellEnd"/>
            <w:r w:rsidRPr="00406448">
              <w:rPr>
                <w:sz w:val="16"/>
                <w:szCs w:val="16"/>
                <w:lang w:eastAsia="et-EE"/>
              </w:rPr>
              <w:t>)</w:t>
            </w:r>
          </w:p>
        </w:tc>
        <w:tc>
          <w:tcPr>
            <w:tcW w:w="0" w:type="auto"/>
            <w:tcBorders>
              <w:top w:val="nil"/>
              <w:left w:val="single" w:sz="4" w:space="0" w:color="auto"/>
              <w:bottom w:val="single" w:sz="4" w:space="0" w:color="auto"/>
              <w:right w:val="nil"/>
            </w:tcBorders>
            <w:shd w:val="clear" w:color="000000" w:fill="FFFFFF"/>
            <w:noWrap/>
            <w:vAlign w:val="bottom"/>
            <w:hideMark/>
          </w:tcPr>
          <w:p w14:paraId="32F914CF" w14:textId="0F34B1B9" w:rsidR="00001B4F" w:rsidRPr="005C346B" w:rsidRDefault="00001B4F" w:rsidP="00001B4F">
            <w:pPr>
              <w:rPr>
                <w:sz w:val="16"/>
                <w:szCs w:val="16"/>
                <w:lang w:val="et-EE" w:eastAsia="et-EE"/>
              </w:rPr>
            </w:pPr>
            <w:r w:rsidRPr="00406448">
              <w:rPr>
                <w:sz w:val="16"/>
                <w:szCs w:val="16"/>
                <w:lang w:eastAsia="et-EE"/>
              </w:rPr>
              <w:t> </w:t>
            </w:r>
          </w:p>
        </w:tc>
        <w:tc>
          <w:tcPr>
            <w:tcW w:w="0" w:type="auto"/>
            <w:tcBorders>
              <w:top w:val="nil"/>
              <w:left w:val="single" w:sz="4" w:space="0" w:color="auto"/>
              <w:bottom w:val="single" w:sz="4" w:space="0" w:color="auto"/>
              <w:right w:val="nil"/>
            </w:tcBorders>
            <w:shd w:val="clear" w:color="000000" w:fill="FFFFFF"/>
            <w:noWrap/>
            <w:vAlign w:val="bottom"/>
            <w:hideMark/>
          </w:tcPr>
          <w:p w14:paraId="18A022D1" w14:textId="5FFB53F5" w:rsidR="00001B4F" w:rsidRPr="005C346B" w:rsidRDefault="00001B4F" w:rsidP="00001B4F">
            <w:pPr>
              <w:jc w:val="right"/>
              <w:rPr>
                <w:sz w:val="16"/>
                <w:szCs w:val="16"/>
                <w:lang w:val="et-EE" w:eastAsia="et-EE"/>
              </w:rPr>
            </w:pPr>
            <w:r w:rsidRPr="00406448">
              <w:rPr>
                <w:sz w:val="16"/>
                <w:szCs w:val="16"/>
                <w:lang w:eastAsia="et-EE"/>
              </w:rPr>
              <w:t>-100 000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26468B1" w14:textId="31AD3727" w:rsidR="00001B4F" w:rsidRPr="005C346B" w:rsidRDefault="00001B4F" w:rsidP="00001B4F">
            <w:pPr>
              <w:rPr>
                <w:sz w:val="16"/>
                <w:szCs w:val="16"/>
                <w:lang w:val="et-EE" w:eastAsia="et-EE"/>
              </w:rPr>
            </w:pPr>
            <w:r w:rsidRPr="00406448">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111340D" w14:textId="21BF8455" w:rsidR="00001B4F" w:rsidRPr="005C346B" w:rsidRDefault="00001B4F" w:rsidP="00001B4F">
            <w:pPr>
              <w:rPr>
                <w:sz w:val="16"/>
                <w:szCs w:val="16"/>
                <w:lang w:val="et-EE" w:eastAsia="et-EE"/>
              </w:rPr>
            </w:pPr>
            <w:r w:rsidRPr="00406448">
              <w:rPr>
                <w:sz w:val="16"/>
                <w:szCs w:val="16"/>
                <w:lang w:eastAsia="et-E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C06CA30" w14:textId="1DFDD85D" w:rsidR="00001B4F" w:rsidRPr="005C346B" w:rsidRDefault="00001B4F" w:rsidP="00001B4F">
            <w:pPr>
              <w:rPr>
                <w:sz w:val="16"/>
                <w:szCs w:val="16"/>
                <w:lang w:val="et-EE" w:eastAsia="et-EE"/>
              </w:rPr>
            </w:pPr>
            <w:r w:rsidRPr="00406448">
              <w:rPr>
                <w:sz w:val="16"/>
                <w:szCs w:val="16"/>
                <w:lang w:eastAsia="et-EE"/>
              </w:rPr>
              <w:t> </w:t>
            </w:r>
          </w:p>
        </w:tc>
        <w:tc>
          <w:tcPr>
            <w:tcW w:w="0" w:type="auto"/>
            <w:tcBorders>
              <w:top w:val="nil"/>
              <w:left w:val="nil"/>
              <w:bottom w:val="single" w:sz="4" w:space="0" w:color="auto"/>
              <w:right w:val="single" w:sz="8" w:space="0" w:color="auto"/>
            </w:tcBorders>
            <w:shd w:val="clear" w:color="000000" w:fill="FFFFFF"/>
            <w:noWrap/>
            <w:vAlign w:val="bottom"/>
            <w:hideMark/>
          </w:tcPr>
          <w:p w14:paraId="6B8769D4" w14:textId="09687537" w:rsidR="00001B4F" w:rsidRPr="005C346B" w:rsidRDefault="00001B4F" w:rsidP="00001B4F">
            <w:pPr>
              <w:rPr>
                <w:sz w:val="16"/>
                <w:szCs w:val="16"/>
                <w:lang w:val="et-EE" w:eastAsia="et-EE"/>
              </w:rPr>
            </w:pPr>
            <w:r w:rsidRPr="00406448">
              <w:rPr>
                <w:sz w:val="16"/>
                <w:szCs w:val="16"/>
                <w:lang w:eastAsia="et-EE"/>
              </w:rPr>
              <w:t> </w:t>
            </w:r>
          </w:p>
        </w:tc>
      </w:tr>
      <w:tr w:rsidR="00001B4F" w:rsidRPr="005C346B" w14:paraId="1CF4DA4B" w14:textId="77777777" w:rsidTr="008F79DF">
        <w:trPr>
          <w:trHeight w:val="27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928BDA6" w14:textId="5B9F7042" w:rsidR="00001B4F" w:rsidRPr="005C346B" w:rsidRDefault="00001B4F" w:rsidP="00001B4F">
            <w:pPr>
              <w:rPr>
                <w:b/>
                <w:bCs/>
                <w:sz w:val="16"/>
                <w:szCs w:val="16"/>
                <w:lang w:val="et-EE" w:eastAsia="et-EE"/>
              </w:rPr>
            </w:pPr>
            <w:proofErr w:type="spellStart"/>
            <w:r w:rsidRPr="00406448">
              <w:rPr>
                <w:b/>
                <w:bCs/>
                <w:color w:val="000000"/>
                <w:sz w:val="16"/>
                <w:szCs w:val="16"/>
                <w:lang w:eastAsia="et-EE"/>
              </w:rPr>
              <w:t>Likviidsete</w:t>
            </w:r>
            <w:proofErr w:type="spellEnd"/>
            <w:r w:rsidRPr="00406448">
              <w:rPr>
                <w:b/>
                <w:bCs/>
                <w:color w:val="000000"/>
                <w:sz w:val="16"/>
                <w:szCs w:val="16"/>
                <w:lang w:eastAsia="et-EE"/>
              </w:rPr>
              <w:t xml:space="preserve"> </w:t>
            </w:r>
            <w:proofErr w:type="spellStart"/>
            <w:r w:rsidRPr="00406448">
              <w:rPr>
                <w:b/>
                <w:bCs/>
                <w:color w:val="000000"/>
                <w:sz w:val="16"/>
                <w:szCs w:val="16"/>
                <w:lang w:eastAsia="et-EE"/>
              </w:rPr>
              <w:t>varade</w:t>
            </w:r>
            <w:proofErr w:type="spellEnd"/>
            <w:r w:rsidRPr="00406448">
              <w:rPr>
                <w:b/>
                <w:bCs/>
                <w:color w:val="000000"/>
                <w:sz w:val="16"/>
                <w:szCs w:val="16"/>
                <w:lang w:eastAsia="et-EE"/>
              </w:rPr>
              <w:t xml:space="preserve"> </w:t>
            </w:r>
            <w:proofErr w:type="spellStart"/>
            <w:r w:rsidRPr="00406448">
              <w:rPr>
                <w:b/>
                <w:bCs/>
                <w:color w:val="000000"/>
                <w:sz w:val="16"/>
                <w:szCs w:val="16"/>
                <w:lang w:eastAsia="et-EE"/>
              </w:rPr>
              <w:t>suunamata</w:t>
            </w:r>
            <w:proofErr w:type="spellEnd"/>
            <w:r w:rsidRPr="00406448">
              <w:rPr>
                <w:b/>
                <w:bCs/>
                <w:color w:val="000000"/>
                <w:sz w:val="16"/>
                <w:szCs w:val="16"/>
                <w:lang w:eastAsia="et-EE"/>
              </w:rPr>
              <w:t xml:space="preserve"> </w:t>
            </w:r>
            <w:proofErr w:type="spellStart"/>
            <w:r w:rsidRPr="00406448">
              <w:rPr>
                <w:b/>
                <w:bCs/>
                <w:color w:val="000000"/>
                <w:sz w:val="16"/>
                <w:szCs w:val="16"/>
                <w:lang w:eastAsia="et-EE"/>
              </w:rPr>
              <w:t>jääk</w:t>
            </w:r>
            <w:proofErr w:type="spellEnd"/>
            <w:r w:rsidRPr="00406448">
              <w:rPr>
                <w:b/>
                <w:bCs/>
                <w:color w:val="000000"/>
                <w:sz w:val="16"/>
                <w:szCs w:val="16"/>
                <w:lang w:eastAsia="et-EE"/>
              </w:rPr>
              <w:t xml:space="preserve"> aasta </w:t>
            </w:r>
            <w:proofErr w:type="spellStart"/>
            <w:r w:rsidRPr="00406448">
              <w:rPr>
                <w:b/>
                <w:bCs/>
                <w:color w:val="000000"/>
                <w:sz w:val="16"/>
                <w:szCs w:val="16"/>
                <w:lang w:eastAsia="et-EE"/>
              </w:rPr>
              <w:t>lõpuks</w:t>
            </w:r>
            <w:proofErr w:type="spellEnd"/>
          </w:p>
        </w:tc>
        <w:tc>
          <w:tcPr>
            <w:tcW w:w="0" w:type="auto"/>
            <w:tcBorders>
              <w:top w:val="nil"/>
              <w:left w:val="nil"/>
              <w:bottom w:val="single" w:sz="4" w:space="0" w:color="auto"/>
              <w:right w:val="nil"/>
            </w:tcBorders>
            <w:shd w:val="clear" w:color="000000" w:fill="FFFFFF"/>
            <w:vAlign w:val="bottom"/>
            <w:hideMark/>
          </w:tcPr>
          <w:p w14:paraId="0B006CAA" w14:textId="0AEB1F1D" w:rsidR="00001B4F" w:rsidRPr="005C346B" w:rsidRDefault="00001B4F" w:rsidP="00001B4F">
            <w:pPr>
              <w:jc w:val="right"/>
              <w:rPr>
                <w:b/>
                <w:bCs/>
                <w:sz w:val="16"/>
                <w:szCs w:val="16"/>
                <w:lang w:val="et-EE" w:eastAsia="et-EE"/>
              </w:rPr>
            </w:pPr>
            <w:r w:rsidRPr="00406448">
              <w:rPr>
                <w:b/>
                <w:bCs/>
                <w:sz w:val="16"/>
                <w:szCs w:val="16"/>
                <w:lang w:eastAsia="et-EE"/>
              </w:rPr>
              <w:t>1 100 190</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A5563B1" w14:textId="445F16EA" w:rsidR="00001B4F" w:rsidRPr="005C346B" w:rsidRDefault="00001B4F" w:rsidP="00001B4F">
            <w:pPr>
              <w:jc w:val="right"/>
              <w:rPr>
                <w:b/>
                <w:bCs/>
                <w:sz w:val="16"/>
                <w:szCs w:val="16"/>
                <w:lang w:val="et-EE" w:eastAsia="et-EE"/>
              </w:rPr>
            </w:pPr>
            <w:r w:rsidRPr="00406448">
              <w:rPr>
                <w:b/>
                <w:bCs/>
                <w:sz w:val="16"/>
                <w:szCs w:val="16"/>
                <w:lang w:eastAsia="et-EE"/>
              </w:rPr>
              <w:t>808 394</w:t>
            </w:r>
          </w:p>
        </w:tc>
        <w:tc>
          <w:tcPr>
            <w:tcW w:w="0" w:type="auto"/>
            <w:tcBorders>
              <w:top w:val="nil"/>
              <w:left w:val="nil"/>
              <w:bottom w:val="single" w:sz="4" w:space="0" w:color="auto"/>
              <w:right w:val="single" w:sz="4" w:space="0" w:color="auto"/>
            </w:tcBorders>
            <w:shd w:val="clear" w:color="000000" w:fill="FFFFFF"/>
            <w:noWrap/>
            <w:vAlign w:val="bottom"/>
            <w:hideMark/>
          </w:tcPr>
          <w:p w14:paraId="28DE3E0A" w14:textId="6282B229" w:rsidR="00001B4F" w:rsidRPr="005C346B" w:rsidRDefault="00001B4F" w:rsidP="00001B4F">
            <w:pPr>
              <w:jc w:val="right"/>
              <w:rPr>
                <w:b/>
                <w:bCs/>
                <w:sz w:val="16"/>
                <w:szCs w:val="16"/>
                <w:lang w:val="et-EE" w:eastAsia="et-EE"/>
              </w:rPr>
            </w:pPr>
            <w:r w:rsidRPr="00406448">
              <w:rPr>
                <w:b/>
                <w:bCs/>
                <w:sz w:val="16"/>
                <w:szCs w:val="16"/>
                <w:lang w:eastAsia="et-EE"/>
              </w:rPr>
              <w:t>623 844</w:t>
            </w:r>
          </w:p>
        </w:tc>
        <w:tc>
          <w:tcPr>
            <w:tcW w:w="0" w:type="auto"/>
            <w:tcBorders>
              <w:top w:val="nil"/>
              <w:left w:val="nil"/>
              <w:bottom w:val="single" w:sz="4" w:space="0" w:color="auto"/>
              <w:right w:val="single" w:sz="4" w:space="0" w:color="auto"/>
            </w:tcBorders>
            <w:shd w:val="clear" w:color="000000" w:fill="FFFFFF"/>
            <w:noWrap/>
            <w:vAlign w:val="bottom"/>
            <w:hideMark/>
          </w:tcPr>
          <w:p w14:paraId="70FEDD12" w14:textId="689CB104" w:rsidR="00001B4F" w:rsidRPr="005C346B" w:rsidRDefault="00001B4F" w:rsidP="00001B4F">
            <w:pPr>
              <w:jc w:val="right"/>
              <w:rPr>
                <w:b/>
                <w:bCs/>
                <w:sz w:val="16"/>
                <w:szCs w:val="16"/>
                <w:lang w:val="et-EE" w:eastAsia="et-EE"/>
              </w:rPr>
            </w:pPr>
            <w:r w:rsidRPr="00406448">
              <w:rPr>
                <w:b/>
                <w:bCs/>
                <w:sz w:val="16"/>
                <w:szCs w:val="16"/>
                <w:lang w:eastAsia="et-EE"/>
              </w:rPr>
              <w:t>271 756</w:t>
            </w:r>
          </w:p>
        </w:tc>
        <w:tc>
          <w:tcPr>
            <w:tcW w:w="0" w:type="auto"/>
            <w:tcBorders>
              <w:top w:val="nil"/>
              <w:left w:val="nil"/>
              <w:bottom w:val="single" w:sz="4" w:space="0" w:color="auto"/>
              <w:right w:val="single" w:sz="4" w:space="0" w:color="auto"/>
            </w:tcBorders>
            <w:shd w:val="clear" w:color="000000" w:fill="FFFFFF"/>
            <w:noWrap/>
            <w:vAlign w:val="bottom"/>
            <w:hideMark/>
          </w:tcPr>
          <w:p w14:paraId="7C73FAC4" w14:textId="521F281F" w:rsidR="00001B4F" w:rsidRPr="005C346B" w:rsidRDefault="00001B4F" w:rsidP="00001B4F">
            <w:pPr>
              <w:jc w:val="right"/>
              <w:rPr>
                <w:b/>
                <w:bCs/>
                <w:sz w:val="16"/>
                <w:szCs w:val="16"/>
                <w:lang w:val="et-EE" w:eastAsia="et-EE"/>
              </w:rPr>
            </w:pPr>
            <w:r w:rsidRPr="00406448">
              <w:rPr>
                <w:b/>
                <w:bCs/>
                <w:sz w:val="16"/>
                <w:szCs w:val="16"/>
                <w:lang w:eastAsia="et-EE"/>
              </w:rPr>
              <w:t>422 385</w:t>
            </w:r>
          </w:p>
        </w:tc>
        <w:tc>
          <w:tcPr>
            <w:tcW w:w="0" w:type="auto"/>
            <w:tcBorders>
              <w:top w:val="nil"/>
              <w:left w:val="nil"/>
              <w:bottom w:val="single" w:sz="4" w:space="0" w:color="auto"/>
              <w:right w:val="single" w:sz="8" w:space="0" w:color="auto"/>
            </w:tcBorders>
            <w:shd w:val="clear" w:color="000000" w:fill="FFFFFF"/>
            <w:noWrap/>
            <w:vAlign w:val="bottom"/>
            <w:hideMark/>
          </w:tcPr>
          <w:p w14:paraId="08681B88" w14:textId="5AE591E5" w:rsidR="00001B4F" w:rsidRPr="005C346B" w:rsidRDefault="00001B4F" w:rsidP="00001B4F">
            <w:pPr>
              <w:jc w:val="right"/>
              <w:rPr>
                <w:b/>
                <w:bCs/>
                <w:sz w:val="16"/>
                <w:szCs w:val="16"/>
                <w:lang w:val="et-EE" w:eastAsia="et-EE"/>
              </w:rPr>
            </w:pPr>
            <w:r w:rsidRPr="00406448">
              <w:rPr>
                <w:b/>
                <w:bCs/>
                <w:sz w:val="16"/>
                <w:szCs w:val="16"/>
                <w:lang w:eastAsia="et-EE"/>
              </w:rPr>
              <w:t>541 953</w:t>
            </w:r>
          </w:p>
        </w:tc>
      </w:tr>
      <w:tr w:rsidR="00001B4F" w:rsidRPr="005C346B" w14:paraId="75DA226A" w14:textId="77777777" w:rsidTr="008F79DF">
        <w:trPr>
          <w:trHeight w:val="264"/>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78673753" w14:textId="05687660" w:rsidR="00001B4F" w:rsidRPr="005C346B" w:rsidRDefault="00001B4F" w:rsidP="00001B4F">
            <w:pPr>
              <w:rPr>
                <w:b/>
                <w:bCs/>
                <w:sz w:val="16"/>
                <w:szCs w:val="16"/>
                <w:lang w:val="et-EE" w:eastAsia="et-EE"/>
              </w:rPr>
            </w:pPr>
            <w:proofErr w:type="spellStart"/>
            <w:r w:rsidRPr="00406448">
              <w:rPr>
                <w:b/>
                <w:bCs/>
                <w:sz w:val="16"/>
                <w:szCs w:val="16"/>
                <w:lang w:eastAsia="et-EE"/>
              </w:rPr>
              <w:t>Võlakohustised</w:t>
            </w:r>
            <w:proofErr w:type="spellEnd"/>
            <w:r w:rsidRPr="00406448">
              <w:rPr>
                <w:b/>
                <w:bCs/>
                <w:sz w:val="16"/>
                <w:szCs w:val="16"/>
                <w:lang w:eastAsia="et-EE"/>
              </w:rPr>
              <w:t xml:space="preserve"> </w:t>
            </w:r>
            <w:proofErr w:type="spellStart"/>
            <w:r w:rsidRPr="00406448">
              <w:rPr>
                <w:b/>
                <w:bCs/>
                <w:sz w:val="16"/>
                <w:szCs w:val="16"/>
                <w:lang w:eastAsia="et-EE"/>
              </w:rPr>
              <w:t>kokku</w:t>
            </w:r>
            <w:proofErr w:type="spellEnd"/>
            <w:r w:rsidRPr="00406448">
              <w:rPr>
                <w:b/>
                <w:bCs/>
                <w:sz w:val="16"/>
                <w:szCs w:val="16"/>
                <w:lang w:eastAsia="et-EE"/>
              </w:rPr>
              <w:t xml:space="preserve"> aasta </w:t>
            </w:r>
            <w:proofErr w:type="spellStart"/>
            <w:r w:rsidRPr="00406448">
              <w:rPr>
                <w:b/>
                <w:bCs/>
                <w:sz w:val="16"/>
                <w:szCs w:val="16"/>
                <w:lang w:eastAsia="et-EE"/>
              </w:rPr>
              <w:t>lõpu</w:t>
            </w:r>
            <w:proofErr w:type="spellEnd"/>
            <w:r w:rsidRPr="00406448">
              <w:rPr>
                <w:b/>
                <w:bCs/>
                <w:sz w:val="16"/>
                <w:szCs w:val="16"/>
                <w:lang w:eastAsia="et-EE"/>
              </w:rPr>
              <w:t xml:space="preserve"> </w:t>
            </w:r>
            <w:proofErr w:type="spellStart"/>
            <w:r w:rsidRPr="00406448">
              <w:rPr>
                <w:b/>
                <w:bCs/>
                <w:sz w:val="16"/>
                <w:szCs w:val="16"/>
                <w:lang w:eastAsia="et-EE"/>
              </w:rPr>
              <w:t>seisuga</w:t>
            </w:r>
            <w:proofErr w:type="spellEnd"/>
          </w:p>
        </w:tc>
        <w:tc>
          <w:tcPr>
            <w:tcW w:w="0" w:type="auto"/>
            <w:tcBorders>
              <w:top w:val="nil"/>
              <w:left w:val="nil"/>
              <w:bottom w:val="single" w:sz="4" w:space="0" w:color="000000"/>
              <w:right w:val="nil"/>
            </w:tcBorders>
            <w:shd w:val="clear" w:color="000000" w:fill="FFFFFF"/>
            <w:noWrap/>
            <w:vAlign w:val="bottom"/>
            <w:hideMark/>
          </w:tcPr>
          <w:p w14:paraId="2AC26151" w14:textId="6060BD7D" w:rsidR="00001B4F" w:rsidRPr="005C346B" w:rsidRDefault="00001B4F" w:rsidP="00001B4F">
            <w:pPr>
              <w:jc w:val="right"/>
              <w:rPr>
                <w:sz w:val="16"/>
                <w:szCs w:val="16"/>
                <w:lang w:val="et-EE" w:eastAsia="et-EE"/>
              </w:rPr>
            </w:pPr>
            <w:r w:rsidRPr="00406448">
              <w:rPr>
                <w:sz w:val="16"/>
                <w:szCs w:val="16"/>
                <w:lang w:eastAsia="et-EE"/>
              </w:rPr>
              <w:t>8 252 882</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E1C2522" w14:textId="41785FEC" w:rsidR="00001B4F" w:rsidRPr="005C346B" w:rsidRDefault="00001B4F" w:rsidP="00001B4F">
            <w:pPr>
              <w:jc w:val="right"/>
              <w:rPr>
                <w:sz w:val="16"/>
                <w:szCs w:val="16"/>
                <w:lang w:val="et-EE" w:eastAsia="et-EE"/>
              </w:rPr>
            </w:pPr>
            <w:r w:rsidRPr="00406448">
              <w:rPr>
                <w:sz w:val="16"/>
                <w:szCs w:val="16"/>
                <w:lang w:eastAsia="et-EE"/>
              </w:rPr>
              <w:t>10 084 252</w:t>
            </w:r>
          </w:p>
        </w:tc>
        <w:tc>
          <w:tcPr>
            <w:tcW w:w="0" w:type="auto"/>
            <w:tcBorders>
              <w:top w:val="nil"/>
              <w:left w:val="nil"/>
              <w:bottom w:val="single" w:sz="4" w:space="0" w:color="auto"/>
              <w:right w:val="single" w:sz="4" w:space="0" w:color="auto"/>
            </w:tcBorders>
            <w:shd w:val="clear" w:color="000000" w:fill="FFFFFF"/>
            <w:noWrap/>
            <w:vAlign w:val="bottom"/>
            <w:hideMark/>
          </w:tcPr>
          <w:p w14:paraId="18C978D9" w14:textId="47C48A1D" w:rsidR="00001B4F" w:rsidRPr="005C346B" w:rsidRDefault="00001B4F" w:rsidP="00001B4F">
            <w:pPr>
              <w:jc w:val="right"/>
              <w:rPr>
                <w:sz w:val="16"/>
                <w:szCs w:val="16"/>
                <w:lang w:val="et-EE" w:eastAsia="et-EE"/>
              </w:rPr>
            </w:pPr>
            <w:r w:rsidRPr="00406448">
              <w:rPr>
                <w:sz w:val="16"/>
                <w:szCs w:val="16"/>
                <w:lang w:eastAsia="et-EE"/>
              </w:rPr>
              <w:t>9 654 632</w:t>
            </w:r>
          </w:p>
        </w:tc>
        <w:tc>
          <w:tcPr>
            <w:tcW w:w="0" w:type="auto"/>
            <w:tcBorders>
              <w:top w:val="nil"/>
              <w:left w:val="nil"/>
              <w:bottom w:val="single" w:sz="4" w:space="0" w:color="auto"/>
              <w:right w:val="single" w:sz="4" w:space="0" w:color="auto"/>
            </w:tcBorders>
            <w:shd w:val="clear" w:color="000000" w:fill="FFFFFF"/>
            <w:noWrap/>
            <w:vAlign w:val="bottom"/>
            <w:hideMark/>
          </w:tcPr>
          <w:p w14:paraId="042DDB1A" w14:textId="65A587CE" w:rsidR="00001B4F" w:rsidRPr="005C346B" w:rsidRDefault="00001B4F" w:rsidP="00001B4F">
            <w:pPr>
              <w:jc w:val="right"/>
              <w:rPr>
                <w:sz w:val="16"/>
                <w:szCs w:val="16"/>
                <w:lang w:val="et-EE" w:eastAsia="et-EE"/>
              </w:rPr>
            </w:pPr>
            <w:r w:rsidRPr="00406448">
              <w:rPr>
                <w:sz w:val="16"/>
                <w:szCs w:val="16"/>
                <w:lang w:eastAsia="et-EE"/>
              </w:rPr>
              <w:t>11 095 004</w:t>
            </w:r>
          </w:p>
        </w:tc>
        <w:tc>
          <w:tcPr>
            <w:tcW w:w="0" w:type="auto"/>
            <w:tcBorders>
              <w:top w:val="nil"/>
              <w:left w:val="nil"/>
              <w:bottom w:val="single" w:sz="4" w:space="0" w:color="auto"/>
              <w:right w:val="single" w:sz="4" w:space="0" w:color="auto"/>
            </w:tcBorders>
            <w:shd w:val="clear" w:color="000000" w:fill="FFFFFF"/>
            <w:noWrap/>
            <w:vAlign w:val="bottom"/>
            <w:hideMark/>
          </w:tcPr>
          <w:p w14:paraId="6E3B25BF" w14:textId="37CBE98D" w:rsidR="00001B4F" w:rsidRPr="005C346B" w:rsidRDefault="00001B4F" w:rsidP="00001B4F">
            <w:pPr>
              <w:jc w:val="right"/>
              <w:rPr>
                <w:sz w:val="16"/>
                <w:szCs w:val="16"/>
                <w:lang w:val="et-EE" w:eastAsia="et-EE"/>
              </w:rPr>
            </w:pPr>
            <w:r w:rsidRPr="00406448">
              <w:rPr>
                <w:sz w:val="16"/>
                <w:szCs w:val="16"/>
                <w:lang w:eastAsia="et-EE"/>
              </w:rPr>
              <w:t>12 226 120</w:t>
            </w:r>
          </w:p>
        </w:tc>
        <w:tc>
          <w:tcPr>
            <w:tcW w:w="0" w:type="auto"/>
            <w:tcBorders>
              <w:top w:val="nil"/>
              <w:left w:val="nil"/>
              <w:bottom w:val="single" w:sz="4" w:space="0" w:color="auto"/>
              <w:right w:val="single" w:sz="8" w:space="0" w:color="auto"/>
            </w:tcBorders>
            <w:shd w:val="clear" w:color="000000" w:fill="FFFFFF"/>
            <w:noWrap/>
            <w:vAlign w:val="bottom"/>
            <w:hideMark/>
          </w:tcPr>
          <w:p w14:paraId="6E23FE27" w14:textId="2FB4BAEC" w:rsidR="00001B4F" w:rsidRPr="005C346B" w:rsidRDefault="00001B4F" w:rsidP="00001B4F">
            <w:pPr>
              <w:jc w:val="right"/>
              <w:rPr>
                <w:sz w:val="16"/>
                <w:szCs w:val="16"/>
                <w:lang w:val="et-EE" w:eastAsia="et-EE"/>
              </w:rPr>
            </w:pPr>
            <w:r w:rsidRPr="00406448">
              <w:rPr>
                <w:sz w:val="16"/>
                <w:szCs w:val="16"/>
                <w:lang w:eastAsia="et-EE"/>
              </w:rPr>
              <w:t>11 333 640</w:t>
            </w:r>
          </w:p>
        </w:tc>
      </w:tr>
      <w:tr w:rsidR="00001B4F" w:rsidRPr="005C346B" w14:paraId="0F9BEC55" w14:textId="77777777" w:rsidTr="008F79DF">
        <w:trPr>
          <w:trHeight w:val="264"/>
        </w:trPr>
        <w:tc>
          <w:tcPr>
            <w:tcW w:w="0" w:type="auto"/>
            <w:tcBorders>
              <w:top w:val="single" w:sz="4" w:space="0" w:color="auto"/>
              <w:left w:val="single" w:sz="8" w:space="0" w:color="auto"/>
              <w:bottom w:val="single" w:sz="4" w:space="0" w:color="auto"/>
              <w:right w:val="single" w:sz="4" w:space="0" w:color="auto"/>
            </w:tcBorders>
            <w:shd w:val="clear" w:color="000000" w:fill="FFFFFF"/>
            <w:vAlign w:val="bottom"/>
            <w:hideMark/>
          </w:tcPr>
          <w:p w14:paraId="4C672D46" w14:textId="48B6045B" w:rsidR="00001B4F" w:rsidRPr="005C346B" w:rsidRDefault="00001B4F" w:rsidP="00001B4F">
            <w:pPr>
              <w:rPr>
                <w:b/>
                <w:bCs/>
                <w:sz w:val="16"/>
                <w:szCs w:val="16"/>
                <w:lang w:val="et-EE" w:eastAsia="et-EE"/>
              </w:rPr>
            </w:pPr>
            <w:proofErr w:type="spellStart"/>
            <w:r w:rsidRPr="00406448">
              <w:rPr>
                <w:b/>
                <w:bCs/>
                <w:sz w:val="16"/>
                <w:szCs w:val="16"/>
                <w:lang w:eastAsia="et-EE"/>
              </w:rPr>
              <w:t>Netovõlakoormus</w:t>
            </w:r>
            <w:proofErr w:type="spellEnd"/>
            <w:r w:rsidRPr="00406448">
              <w:rPr>
                <w:b/>
                <w:bCs/>
                <w:sz w:val="16"/>
                <w:szCs w:val="16"/>
                <w:lang w:eastAsia="et-EE"/>
              </w:rPr>
              <w:t xml:space="preserve"> (</w:t>
            </w:r>
            <w:proofErr w:type="spellStart"/>
            <w:r w:rsidRPr="00406448">
              <w:rPr>
                <w:b/>
                <w:bCs/>
                <w:sz w:val="16"/>
                <w:szCs w:val="16"/>
                <w:u w:val="single"/>
                <w:lang w:eastAsia="et-EE"/>
              </w:rPr>
              <w:t>eurodes</w:t>
            </w:r>
            <w:proofErr w:type="spellEnd"/>
            <w:r w:rsidRPr="00406448">
              <w:rPr>
                <w:b/>
                <w:bCs/>
                <w:sz w:val="16"/>
                <w:szCs w:val="16"/>
                <w:lang w:eastAsia="et-EE"/>
              </w:rPr>
              <w:t>)</w:t>
            </w:r>
          </w:p>
        </w:tc>
        <w:tc>
          <w:tcPr>
            <w:tcW w:w="0" w:type="auto"/>
            <w:tcBorders>
              <w:top w:val="single" w:sz="4" w:space="0" w:color="auto"/>
              <w:left w:val="nil"/>
              <w:bottom w:val="single" w:sz="4" w:space="0" w:color="auto"/>
              <w:right w:val="nil"/>
            </w:tcBorders>
            <w:shd w:val="clear" w:color="000000" w:fill="FFFFFF"/>
            <w:vAlign w:val="bottom"/>
            <w:hideMark/>
          </w:tcPr>
          <w:p w14:paraId="2D40BE82" w14:textId="54D74774" w:rsidR="00001B4F" w:rsidRPr="005C346B" w:rsidRDefault="00001B4F" w:rsidP="00001B4F">
            <w:pPr>
              <w:jc w:val="right"/>
              <w:rPr>
                <w:sz w:val="16"/>
                <w:szCs w:val="16"/>
                <w:lang w:val="et-EE" w:eastAsia="et-EE"/>
              </w:rPr>
            </w:pPr>
            <w:r w:rsidRPr="00406448">
              <w:rPr>
                <w:sz w:val="16"/>
                <w:szCs w:val="16"/>
                <w:lang w:eastAsia="et-EE"/>
              </w:rPr>
              <w:t>7 152 692</w:t>
            </w:r>
          </w:p>
        </w:tc>
        <w:tc>
          <w:tcPr>
            <w:tcW w:w="0" w:type="auto"/>
            <w:tcBorders>
              <w:top w:val="single" w:sz="4" w:space="0" w:color="auto"/>
              <w:left w:val="single" w:sz="4" w:space="0" w:color="auto"/>
              <w:bottom w:val="single" w:sz="4" w:space="0" w:color="auto"/>
              <w:right w:val="nil"/>
            </w:tcBorders>
            <w:shd w:val="clear" w:color="000000" w:fill="FFFFFF"/>
            <w:vAlign w:val="bottom"/>
            <w:hideMark/>
          </w:tcPr>
          <w:p w14:paraId="27D9402B" w14:textId="764229C9" w:rsidR="00001B4F" w:rsidRPr="005C346B" w:rsidRDefault="00001B4F" w:rsidP="00001B4F">
            <w:pPr>
              <w:jc w:val="right"/>
              <w:rPr>
                <w:sz w:val="16"/>
                <w:szCs w:val="16"/>
                <w:lang w:val="et-EE" w:eastAsia="et-EE"/>
              </w:rPr>
            </w:pPr>
            <w:r w:rsidRPr="00406448">
              <w:rPr>
                <w:sz w:val="16"/>
                <w:szCs w:val="16"/>
                <w:lang w:eastAsia="et-EE"/>
              </w:rPr>
              <w:t>9 275 858</w:t>
            </w:r>
          </w:p>
        </w:tc>
        <w:tc>
          <w:tcPr>
            <w:tcW w:w="0" w:type="auto"/>
            <w:tcBorders>
              <w:top w:val="nil"/>
              <w:left w:val="single" w:sz="4" w:space="0" w:color="auto"/>
              <w:bottom w:val="single" w:sz="4" w:space="0" w:color="auto"/>
              <w:right w:val="nil"/>
            </w:tcBorders>
            <w:shd w:val="clear" w:color="000000" w:fill="FFFFFF"/>
            <w:vAlign w:val="bottom"/>
            <w:hideMark/>
          </w:tcPr>
          <w:p w14:paraId="547F7B46" w14:textId="2804224D" w:rsidR="00001B4F" w:rsidRPr="005C346B" w:rsidRDefault="00001B4F" w:rsidP="00001B4F">
            <w:pPr>
              <w:jc w:val="right"/>
              <w:rPr>
                <w:sz w:val="16"/>
                <w:szCs w:val="16"/>
                <w:lang w:val="et-EE" w:eastAsia="et-EE"/>
              </w:rPr>
            </w:pPr>
            <w:r w:rsidRPr="00406448">
              <w:rPr>
                <w:sz w:val="16"/>
                <w:szCs w:val="16"/>
                <w:lang w:eastAsia="et-EE"/>
              </w:rPr>
              <w:t>9 030 788</w:t>
            </w:r>
          </w:p>
        </w:tc>
        <w:tc>
          <w:tcPr>
            <w:tcW w:w="0" w:type="auto"/>
            <w:tcBorders>
              <w:top w:val="nil"/>
              <w:left w:val="single" w:sz="4" w:space="0" w:color="auto"/>
              <w:bottom w:val="single" w:sz="4" w:space="0" w:color="auto"/>
              <w:right w:val="nil"/>
            </w:tcBorders>
            <w:shd w:val="clear" w:color="000000" w:fill="FFFFFF"/>
            <w:vAlign w:val="bottom"/>
            <w:hideMark/>
          </w:tcPr>
          <w:p w14:paraId="39A91B79" w14:textId="680A069F" w:rsidR="00001B4F" w:rsidRPr="005C346B" w:rsidRDefault="00001B4F" w:rsidP="00001B4F">
            <w:pPr>
              <w:jc w:val="right"/>
              <w:rPr>
                <w:sz w:val="16"/>
                <w:szCs w:val="16"/>
                <w:lang w:val="et-EE" w:eastAsia="et-EE"/>
              </w:rPr>
            </w:pPr>
            <w:r w:rsidRPr="00406448">
              <w:rPr>
                <w:sz w:val="16"/>
                <w:szCs w:val="16"/>
                <w:lang w:eastAsia="et-EE"/>
              </w:rPr>
              <w:t>10 823 248</w:t>
            </w:r>
          </w:p>
        </w:tc>
        <w:tc>
          <w:tcPr>
            <w:tcW w:w="0" w:type="auto"/>
            <w:tcBorders>
              <w:top w:val="nil"/>
              <w:left w:val="single" w:sz="4" w:space="0" w:color="auto"/>
              <w:bottom w:val="single" w:sz="4" w:space="0" w:color="auto"/>
              <w:right w:val="nil"/>
            </w:tcBorders>
            <w:shd w:val="clear" w:color="000000" w:fill="FFFFFF"/>
            <w:vAlign w:val="bottom"/>
            <w:hideMark/>
          </w:tcPr>
          <w:p w14:paraId="278FD224" w14:textId="7B3A800D" w:rsidR="00001B4F" w:rsidRPr="005C346B" w:rsidRDefault="00001B4F" w:rsidP="00001B4F">
            <w:pPr>
              <w:jc w:val="right"/>
              <w:rPr>
                <w:sz w:val="16"/>
                <w:szCs w:val="16"/>
                <w:lang w:val="et-EE" w:eastAsia="et-EE"/>
              </w:rPr>
            </w:pPr>
            <w:r w:rsidRPr="00406448">
              <w:rPr>
                <w:sz w:val="16"/>
                <w:szCs w:val="16"/>
                <w:lang w:eastAsia="et-EE"/>
              </w:rPr>
              <w:t>11 803 735</w:t>
            </w:r>
          </w:p>
        </w:tc>
        <w:tc>
          <w:tcPr>
            <w:tcW w:w="0" w:type="auto"/>
            <w:tcBorders>
              <w:top w:val="single" w:sz="4" w:space="0" w:color="auto"/>
              <w:left w:val="single" w:sz="4" w:space="0" w:color="auto"/>
              <w:bottom w:val="single" w:sz="4" w:space="0" w:color="auto"/>
              <w:right w:val="single" w:sz="8" w:space="0" w:color="auto"/>
            </w:tcBorders>
            <w:shd w:val="clear" w:color="000000" w:fill="FFFFFF"/>
            <w:vAlign w:val="bottom"/>
            <w:hideMark/>
          </w:tcPr>
          <w:p w14:paraId="537D791B" w14:textId="1871A5DA" w:rsidR="00001B4F" w:rsidRPr="005C346B" w:rsidRDefault="00001B4F" w:rsidP="00001B4F">
            <w:pPr>
              <w:jc w:val="right"/>
              <w:rPr>
                <w:sz w:val="16"/>
                <w:szCs w:val="16"/>
                <w:lang w:val="et-EE" w:eastAsia="et-EE"/>
              </w:rPr>
            </w:pPr>
            <w:r w:rsidRPr="00406448">
              <w:rPr>
                <w:sz w:val="16"/>
                <w:szCs w:val="16"/>
                <w:lang w:eastAsia="et-EE"/>
              </w:rPr>
              <w:t>10 791 687</w:t>
            </w:r>
          </w:p>
        </w:tc>
      </w:tr>
      <w:tr w:rsidR="00001B4F" w:rsidRPr="005C346B" w14:paraId="1B4B7205" w14:textId="77777777" w:rsidTr="008F79DF">
        <w:trPr>
          <w:trHeight w:val="264"/>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6BC64574" w14:textId="69D7E8B2" w:rsidR="00001B4F" w:rsidRPr="005C346B" w:rsidRDefault="00001B4F" w:rsidP="00001B4F">
            <w:pPr>
              <w:rPr>
                <w:b/>
                <w:bCs/>
                <w:sz w:val="16"/>
                <w:szCs w:val="16"/>
                <w:lang w:val="et-EE" w:eastAsia="et-EE"/>
              </w:rPr>
            </w:pPr>
            <w:proofErr w:type="spellStart"/>
            <w:r w:rsidRPr="00406448">
              <w:rPr>
                <w:b/>
                <w:bCs/>
                <w:sz w:val="16"/>
                <w:szCs w:val="16"/>
                <w:lang w:eastAsia="et-EE"/>
              </w:rPr>
              <w:t>Netovõlakoormus</w:t>
            </w:r>
            <w:proofErr w:type="spellEnd"/>
            <w:r w:rsidRPr="00406448">
              <w:rPr>
                <w:b/>
                <w:bCs/>
                <w:sz w:val="16"/>
                <w:szCs w:val="16"/>
                <w:lang w:eastAsia="et-EE"/>
              </w:rPr>
              <w:t xml:space="preserve"> (</w:t>
            </w:r>
            <w:r w:rsidRPr="00406448">
              <w:rPr>
                <w:b/>
                <w:bCs/>
                <w:sz w:val="16"/>
                <w:szCs w:val="16"/>
                <w:u w:val="single"/>
                <w:lang w:eastAsia="et-EE"/>
              </w:rPr>
              <w:t>%</w:t>
            </w:r>
            <w:r w:rsidRPr="00406448">
              <w:rPr>
                <w:b/>
                <w:bCs/>
                <w:sz w:val="16"/>
                <w:szCs w:val="16"/>
                <w:lang w:eastAsia="et-EE"/>
              </w:rPr>
              <w:t>)</w:t>
            </w:r>
          </w:p>
        </w:tc>
        <w:tc>
          <w:tcPr>
            <w:tcW w:w="0" w:type="auto"/>
            <w:tcBorders>
              <w:top w:val="nil"/>
              <w:left w:val="nil"/>
              <w:bottom w:val="single" w:sz="4" w:space="0" w:color="auto"/>
              <w:right w:val="nil"/>
            </w:tcBorders>
            <w:shd w:val="clear" w:color="000000" w:fill="FFFFFF"/>
            <w:vAlign w:val="bottom"/>
            <w:hideMark/>
          </w:tcPr>
          <w:p w14:paraId="30636568" w14:textId="749F1DCF" w:rsidR="00001B4F" w:rsidRPr="005C346B" w:rsidRDefault="00001B4F" w:rsidP="00001B4F">
            <w:pPr>
              <w:jc w:val="right"/>
              <w:rPr>
                <w:sz w:val="16"/>
                <w:szCs w:val="16"/>
                <w:lang w:val="et-EE" w:eastAsia="et-EE"/>
              </w:rPr>
            </w:pPr>
            <w:r w:rsidRPr="00406448">
              <w:rPr>
                <w:sz w:val="16"/>
                <w:szCs w:val="16"/>
                <w:lang w:eastAsia="et-EE"/>
              </w:rPr>
              <w:t>42,5%</w:t>
            </w:r>
          </w:p>
        </w:tc>
        <w:tc>
          <w:tcPr>
            <w:tcW w:w="0" w:type="auto"/>
            <w:tcBorders>
              <w:top w:val="nil"/>
              <w:left w:val="single" w:sz="4" w:space="0" w:color="auto"/>
              <w:bottom w:val="single" w:sz="4" w:space="0" w:color="auto"/>
              <w:right w:val="single" w:sz="4" w:space="0" w:color="auto"/>
            </w:tcBorders>
            <w:shd w:val="clear" w:color="000000" w:fill="FFFFFF"/>
            <w:vAlign w:val="bottom"/>
            <w:hideMark/>
          </w:tcPr>
          <w:p w14:paraId="703620C4" w14:textId="2E8AFE9D" w:rsidR="00001B4F" w:rsidRPr="005C346B" w:rsidRDefault="00001B4F" w:rsidP="00001B4F">
            <w:pPr>
              <w:jc w:val="right"/>
              <w:rPr>
                <w:sz w:val="16"/>
                <w:szCs w:val="16"/>
                <w:lang w:val="et-EE" w:eastAsia="et-EE"/>
              </w:rPr>
            </w:pPr>
            <w:r w:rsidRPr="00406448">
              <w:rPr>
                <w:sz w:val="16"/>
                <w:szCs w:val="16"/>
                <w:lang w:eastAsia="et-EE"/>
              </w:rPr>
              <w:t>55,3%</w:t>
            </w:r>
          </w:p>
        </w:tc>
        <w:tc>
          <w:tcPr>
            <w:tcW w:w="0" w:type="auto"/>
            <w:tcBorders>
              <w:top w:val="nil"/>
              <w:left w:val="nil"/>
              <w:bottom w:val="single" w:sz="4" w:space="0" w:color="auto"/>
              <w:right w:val="single" w:sz="4" w:space="0" w:color="auto"/>
            </w:tcBorders>
            <w:shd w:val="clear" w:color="000000" w:fill="FFFFFF"/>
            <w:vAlign w:val="bottom"/>
            <w:hideMark/>
          </w:tcPr>
          <w:p w14:paraId="6794052C" w14:textId="054773D7" w:rsidR="00001B4F" w:rsidRPr="005C346B" w:rsidRDefault="00001B4F" w:rsidP="00001B4F">
            <w:pPr>
              <w:jc w:val="right"/>
              <w:rPr>
                <w:sz w:val="16"/>
                <w:szCs w:val="16"/>
                <w:lang w:val="et-EE" w:eastAsia="et-EE"/>
              </w:rPr>
            </w:pPr>
            <w:r w:rsidRPr="00406448">
              <w:rPr>
                <w:sz w:val="16"/>
                <w:szCs w:val="16"/>
                <w:lang w:eastAsia="et-EE"/>
              </w:rPr>
              <w:t>53,8%</w:t>
            </w:r>
          </w:p>
        </w:tc>
        <w:tc>
          <w:tcPr>
            <w:tcW w:w="0" w:type="auto"/>
            <w:tcBorders>
              <w:top w:val="nil"/>
              <w:left w:val="nil"/>
              <w:bottom w:val="single" w:sz="4" w:space="0" w:color="auto"/>
              <w:right w:val="single" w:sz="4" w:space="0" w:color="auto"/>
            </w:tcBorders>
            <w:shd w:val="clear" w:color="000000" w:fill="FFFFFF"/>
            <w:vAlign w:val="bottom"/>
            <w:hideMark/>
          </w:tcPr>
          <w:p w14:paraId="3497607F" w14:textId="56AD376E" w:rsidR="00001B4F" w:rsidRPr="005C346B" w:rsidRDefault="00001B4F" w:rsidP="00001B4F">
            <w:pPr>
              <w:jc w:val="right"/>
              <w:rPr>
                <w:sz w:val="16"/>
                <w:szCs w:val="16"/>
                <w:lang w:val="et-EE" w:eastAsia="et-EE"/>
              </w:rPr>
            </w:pPr>
            <w:r w:rsidRPr="00406448">
              <w:rPr>
                <w:sz w:val="16"/>
                <w:szCs w:val="16"/>
                <w:lang w:eastAsia="et-EE"/>
              </w:rPr>
              <w:t>63,4%</w:t>
            </w:r>
          </w:p>
        </w:tc>
        <w:tc>
          <w:tcPr>
            <w:tcW w:w="0" w:type="auto"/>
            <w:tcBorders>
              <w:top w:val="nil"/>
              <w:left w:val="nil"/>
              <w:bottom w:val="single" w:sz="4" w:space="0" w:color="auto"/>
              <w:right w:val="single" w:sz="4" w:space="0" w:color="auto"/>
            </w:tcBorders>
            <w:shd w:val="clear" w:color="000000" w:fill="FFFFFF"/>
            <w:vAlign w:val="bottom"/>
            <w:hideMark/>
          </w:tcPr>
          <w:p w14:paraId="2E5DB71D" w14:textId="49ECA48C" w:rsidR="00001B4F" w:rsidRPr="005C346B" w:rsidRDefault="00001B4F" w:rsidP="00001B4F">
            <w:pPr>
              <w:jc w:val="right"/>
              <w:rPr>
                <w:sz w:val="16"/>
                <w:szCs w:val="16"/>
                <w:lang w:val="et-EE" w:eastAsia="et-EE"/>
              </w:rPr>
            </w:pPr>
            <w:r w:rsidRPr="00406448">
              <w:rPr>
                <w:sz w:val="16"/>
                <w:szCs w:val="16"/>
                <w:lang w:eastAsia="et-EE"/>
              </w:rPr>
              <w:t>67,9%</w:t>
            </w:r>
          </w:p>
        </w:tc>
        <w:tc>
          <w:tcPr>
            <w:tcW w:w="0" w:type="auto"/>
            <w:tcBorders>
              <w:top w:val="nil"/>
              <w:left w:val="nil"/>
              <w:bottom w:val="single" w:sz="4" w:space="0" w:color="auto"/>
              <w:right w:val="single" w:sz="8" w:space="0" w:color="auto"/>
            </w:tcBorders>
            <w:shd w:val="clear" w:color="000000" w:fill="FFFFFF"/>
            <w:vAlign w:val="bottom"/>
            <w:hideMark/>
          </w:tcPr>
          <w:p w14:paraId="5C46983E" w14:textId="18124978" w:rsidR="00001B4F" w:rsidRPr="005C346B" w:rsidRDefault="00001B4F" w:rsidP="00001B4F">
            <w:pPr>
              <w:jc w:val="right"/>
              <w:rPr>
                <w:sz w:val="16"/>
                <w:szCs w:val="16"/>
                <w:lang w:val="et-EE" w:eastAsia="et-EE"/>
              </w:rPr>
            </w:pPr>
            <w:r w:rsidRPr="00406448">
              <w:rPr>
                <w:sz w:val="16"/>
                <w:szCs w:val="16"/>
                <w:lang w:eastAsia="et-EE"/>
              </w:rPr>
              <w:t>60,8%</w:t>
            </w:r>
          </w:p>
        </w:tc>
      </w:tr>
      <w:tr w:rsidR="00001B4F" w:rsidRPr="005C346B" w14:paraId="0E92BE7D" w14:textId="77777777" w:rsidTr="008F79DF">
        <w:trPr>
          <w:trHeight w:val="264"/>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3861E815" w14:textId="622CF42A" w:rsidR="00001B4F" w:rsidRPr="005C346B" w:rsidRDefault="00001B4F" w:rsidP="00001B4F">
            <w:pPr>
              <w:rPr>
                <w:b/>
                <w:bCs/>
                <w:sz w:val="16"/>
                <w:szCs w:val="16"/>
                <w:lang w:val="et-EE" w:eastAsia="et-EE"/>
              </w:rPr>
            </w:pPr>
            <w:proofErr w:type="spellStart"/>
            <w:r w:rsidRPr="00406448">
              <w:rPr>
                <w:b/>
                <w:bCs/>
                <w:sz w:val="16"/>
                <w:szCs w:val="16"/>
                <w:lang w:eastAsia="et-EE"/>
              </w:rPr>
              <w:t>Netovõlakoormuse</w:t>
            </w:r>
            <w:proofErr w:type="spellEnd"/>
            <w:r w:rsidRPr="00406448">
              <w:rPr>
                <w:b/>
                <w:bCs/>
                <w:sz w:val="16"/>
                <w:szCs w:val="16"/>
                <w:lang w:eastAsia="et-EE"/>
              </w:rPr>
              <w:t xml:space="preserve"> </w:t>
            </w:r>
            <w:proofErr w:type="spellStart"/>
            <w:r w:rsidRPr="00406448">
              <w:rPr>
                <w:b/>
                <w:bCs/>
                <w:sz w:val="16"/>
                <w:szCs w:val="16"/>
                <w:lang w:eastAsia="et-EE"/>
              </w:rPr>
              <w:t>ülemmäär</w:t>
            </w:r>
            <w:proofErr w:type="spellEnd"/>
            <w:r w:rsidRPr="00406448">
              <w:rPr>
                <w:b/>
                <w:bCs/>
                <w:sz w:val="16"/>
                <w:szCs w:val="16"/>
                <w:lang w:eastAsia="et-EE"/>
              </w:rPr>
              <w:t xml:space="preserve"> (</w:t>
            </w:r>
            <w:proofErr w:type="spellStart"/>
            <w:r w:rsidRPr="00406448">
              <w:rPr>
                <w:b/>
                <w:bCs/>
                <w:sz w:val="16"/>
                <w:szCs w:val="16"/>
                <w:u w:val="single"/>
                <w:lang w:eastAsia="et-EE"/>
              </w:rPr>
              <w:t>eurodes</w:t>
            </w:r>
            <w:proofErr w:type="spellEnd"/>
            <w:r w:rsidRPr="00406448">
              <w:rPr>
                <w:b/>
                <w:bCs/>
                <w:sz w:val="16"/>
                <w:szCs w:val="16"/>
                <w:lang w:eastAsia="et-EE"/>
              </w:rPr>
              <w:t>)</w:t>
            </w:r>
          </w:p>
        </w:tc>
        <w:tc>
          <w:tcPr>
            <w:tcW w:w="0" w:type="auto"/>
            <w:tcBorders>
              <w:top w:val="nil"/>
              <w:left w:val="nil"/>
              <w:bottom w:val="single" w:sz="4" w:space="0" w:color="auto"/>
              <w:right w:val="nil"/>
            </w:tcBorders>
            <w:shd w:val="clear" w:color="000000" w:fill="FFFFFF"/>
            <w:vAlign w:val="bottom"/>
            <w:hideMark/>
          </w:tcPr>
          <w:p w14:paraId="1F11454C" w14:textId="1BE3DF62" w:rsidR="00001B4F" w:rsidRPr="005C346B" w:rsidRDefault="00001B4F" w:rsidP="00001B4F">
            <w:pPr>
              <w:jc w:val="right"/>
              <w:rPr>
                <w:sz w:val="16"/>
                <w:szCs w:val="16"/>
                <w:lang w:val="et-EE" w:eastAsia="et-EE"/>
              </w:rPr>
            </w:pPr>
            <w:r w:rsidRPr="00406448">
              <w:rPr>
                <w:sz w:val="16"/>
                <w:szCs w:val="16"/>
                <w:lang w:eastAsia="et-EE"/>
              </w:rPr>
              <w:t>16 831 014</w:t>
            </w:r>
          </w:p>
        </w:tc>
        <w:tc>
          <w:tcPr>
            <w:tcW w:w="0" w:type="auto"/>
            <w:tcBorders>
              <w:top w:val="nil"/>
              <w:left w:val="single" w:sz="4" w:space="0" w:color="auto"/>
              <w:bottom w:val="single" w:sz="4" w:space="0" w:color="auto"/>
              <w:right w:val="nil"/>
            </w:tcBorders>
            <w:shd w:val="clear" w:color="000000" w:fill="FFFFFF"/>
            <w:vAlign w:val="bottom"/>
            <w:hideMark/>
          </w:tcPr>
          <w:p w14:paraId="749C3C03" w14:textId="0997C40B" w:rsidR="00001B4F" w:rsidRPr="005C346B" w:rsidRDefault="00001B4F" w:rsidP="00001B4F">
            <w:pPr>
              <w:jc w:val="right"/>
              <w:rPr>
                <w:sz w:val="16"/>
                <w:szCs w:val="16"/>
                <w:lang w:val="et-EE" w:eastAsia="et-EE"/>
              </w:rPr>
            </w:pPr>
            <w:r w:rsidRPr="00406448">
              <w:rPr>
                <w:sz w:val="16"/>
                <w:szCs w:val="16"/>
                <w:lang w:eastAsia="et-EE"/>
              </w:rPr>
              <w:t>15 396 369</w:t>
            </w:r>
          </w:p>
        </w:tc>
        <w:tc>
          <w:tcPr>
            <w:tcW w:w="0" w:type="auto"/>
            <w:tcBorders>
              <w:top w:val="nil"/>
              <w:left w:val="single" w:sz="4" w:space="0" w:color="auto"/>
              <w:bottom w:val="single" w:sz="4" w:space="0" w:color="auto"/>
              <w:right w:val="nil"/>
            </w:tcBorders>
            <w:shd w:val="clear" w:color="000000" w:fill="FFFFFF"/>
            <w:vAlign w:val="bottom"/>
            <w:hideMark/>
          </w:tcPr>
          <w:p w14:paraId="28B74344" w14:textId="5E5D042A" w:rsidR="00001B4F" w:rsidRPr="005C346B" w:rsidRDefault="00001B4F" w:rsidP="00001B4F">
            <w:pPr>
              <w:jc w:val="right"/>
              <w:rPr>
                <w:sz w:val="16"/>
                <w:szCs w:val="16"/>
                <w:lang w:val="et-EE" w:eastAsia="et-EE"/>
              </w:rPr>
            </w:pPr>
            <w:r w:rsidRPr="00406448">
              <w:rPr>
                <w:sz w:val="16"/>
                <w:szCs w:val="16"/>
                <w:lang w:eastAsia="et-EE"/>
              </w:rPr>
              <w:t>13 862 200</w:t>
            </w:r>
          </w:p>
        </w:tc>
        <w:tc>
          <w:tcPr>
            <w:tcW w:w="0" w:type="auto"/>
            <w:tcBorders>
              <w:top w:val="nil"/>
              <w:left w:val="single" w:sz="4" w:space="0" w:color="auto"/>
              <w:bottom w:val="single" w:sz="4" w:space="0" w:color="auto"/>
              <w:right w:val="nil"/>
            </w:tcBorders>
            <w:shd w:val="clear" w:color="000000" w:fill="FFFFFF"/>
            <w:vAlign w:val="bottom"/>
            <w:hideMark/>
          </w:tcPr>
          <w:p w14:paraId="199C4B11" w14:textId="0A988210" w:rsidR="00001B4F" w:rsidRPr="005C346B" w:rsidRDefault="00001B4F" w:rsidP="00001B4F">
            <w:pPr>
              <w:jc w:val="right"/>
              <w:rPr>
                <w:sz w:val="16"/>
                <w:szCs w:val="16"/>
                <w:lang w:val="et-EE" w:eastAsia="et-EE"/>
              </w:rPr>
            </w:pPr>
            <w:r w:rsidRPr="00406448">
              <w:rPr>
                <w:sz w:val="16"/>
                <w:szCs w:val="16"/>
                <w:lang w:eastAsia="et-EE"/>
              </w:rPr>
              <w:t>15 238 350</w:t>
            </w:r>
          </w:p>
        </w:tc>
        <w:tc>
          <w:tcPr>
            <w:tcW w:w="0" w:type="auto"/>
            <w:tcBorders>
              <w:top w:val="nil"/>
              <w:left w:val="single" w:sz="4" w:space="0" w:color="auto"/>
              <w:bottom w:val="single" w:sz="4" w:space="0" w:color="auto"/>
              <w:right w:val="nil"/>
            </w:tcBorders>
            <w:shd w:val="clear" w:color="000000" w:fill="FFFFFF"/>
            <w:vAlign w:val="bottom"/>
            <w:hideMark/>
          </w:tcPr>
          <w:p w14:paraId="1BF889F8" w14:textId="16F6390E" w:rsidR="00001B4F" w:rsidRPr="005C346B" w:rsidRDefault="00001B4F" w:rsidP="00001B4F">
            <w:pPr>
              <w:jc w:val="right"/>
              <w:rPr>
                <w:sz w:val="16"/>
                <w:szCs w:val="16"/>
                <w:lang w:val="et-EE" w:eastAsia="et-EE"/>
              </w:rPr>
            </w:pPr>
            <w:r w:rsidRPr="00406448">
              <w:rPr>
                <w:sz w:val="16"/>
                <w:szCs w:val="16"/>
                <w:lang w:eastAsia="et-EE"/>
              </w:rPr>
              <w:t>16 822 350</w:t>
            </w:r>
          </w:p>
        </w:tc>
        <w:tc>
          <w:tcPr>
            <w:tcW w:w="0" w:type="auto"/>
            <w:tcBorders>
              <w:top w:val="nil"/>
              <w:left w:val="single" w:sz="4" w:space="0" w:color="auto"/>
              <w:bottom w:val="single" w:sz="4" w:space="0" w:color="auto"/>
              <w:right w:val="single" w:sz="8" w:space="0" w:color="auto"/>
            </w:tcBorders>
            <w:shd w:val="clear" w:color="000000" w:fill="FFFFFF"/>
            <w:vAlign w:val="bottom"/>
            <w:hideMark/>
          </w:tcPr>
          <w:p w14:paraId="28D1AAD0" w14:textId="79E72F53" w:rsidR="00001B4F" w:rsidRPr="005C346B" w:rsidRDefault="00001B4F" w:rsidP="00001B4F">
            <w:pPr>
              <w:jc w:val="right"/>
              <w:rPr>
                <w:sz w:val="16"/>
                <w:szCs w:val="16"/>
                <w:lang w:val="et-EE" w:eastAsia="et-EE"/>
              </w:rPr>
            </w:pPr>
            <w:r w:rsidRPr="00406448">
              <w:rPr>
                <w:sz w:val="16"/>
                <w:szCs w:val="16"/>
                <w:lang w:eastAsia="et-EE"/>
              </w:rPr>
              <w:t>15 106 815</w:t>
            </w:r>
          </w:p>
        </w:tc>
      </w:tr>
      <w:tr w:rsidR="00001B4F" w:rsidRPr="005C346B" w14:paraId="69394242" w14:textId="77777777" w:rsidTr="008F79DF">
        <w:trPr>
          <w:trHeight w:val="270"/>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2EA27B7B" w14:textId="2D40A20D" w:rsidR="00001B4F" w:rsidRPr="005C346B" w:rsidRDefault="00001B4F" w:rsidP="00001B4F">
            <w:pPr>
              <w:rPr>
                <w:b/>
                <w:bCs/>
                <w:sz w:val="16"/>
                <w:szCs w:val="16"/>
                <w:lang w:val="et-EE" w:eastAsia="et-EE"/>
              </w:rPr>
            </w:pPr>
            <w:proofErr w:type="spellStart"/>
            <w:r w:rsidRPr="00406448">
              <w:rPr>
                <w:b/>
                <w:bCs/>
                <w:sz w:val="16"/>
                <w:szCs w:val="16"/>
                <w:lang w:eastAsia="et-EE"/>
              </w:rPr>
              <w:t>Netovõlakoormuse</w:t>
            </w:r>
            <w:proofErr w:type="spellEnd"/>
            <w:r w:rsidRPr="00406448">
              <w:rPr>
                <w:b/>
                <w:bCs/>
                <w:sz w:val="16"/>
                <w:szCs w:val="16"/>
                <w:lang w:eastAsia="et-EE"/>
              </w:rPr>
              <w:t xml:space="preserve"> </w:t>
            </w:r>
            <w:proofErr w:type="spellStart"/>
            <w:r w:rsidRPr="00406448">
              <w:rPr>
                <w:b/>
                <w:bCs/>
                <w:sz w:val="16"/>
                <w:szCs w:val="16"/>
                <w:lang w:eastAsia="et-EE"/>
              </w:rPr>
              <w:t>individuaalne</w:t>
            </w:r>
            <w:proofErr w:type="spellEnd"/>
            <w:r w:rsidRPr="00406448">
              <w:rPr>
                <w:b/>
                <w:bCs/>
                <w:sz w:val="16"/>
                <w:szCs w:val="16"/>
                <w:lang w:eastAsia="et-EE"/>
              </w:rPr>
              <w:t xml:space="preserve"> </w:t>
            </w:r>
            <w:proofErr w:type="spellStart"/>
            <w:r w:rsidRPr="00406448">
              <w:rPr>
                <w:b/>
                <w:bCs/>
                <w:sz w:val="16"/>
                <w:szCs w:val="16"/>
                <w:lang w:eastAsia="et-EE"/>
              </w:rPr>
              <w:t>ülemmäär</w:t>
            </w:r>
            <w:proofErr w:type="spellEnd"/>
            <w:r w:rsidRPr="00406448">
              <w:rPr>
                <w:b/>
                <w:bCs/>
                <w:sz w:val="16"/>
                <w:szCs w:val="16"/>
                <w:lang w:eastAsia="et-EE"/>
              </w:rPr>
              <w:t xml:space="preserve"> (</w:t>
            </w:r>
            <w:r w:rsidRPr="00406448">
              <w:rPr>
                <w:b/>
                <w:bCs/>
                <w:sz w:val="16"/>
                <w:szCs w:val="16"/>
                <w:u w:val="single"/>
                <w:lang w:eastAsia="et-EE"/>
              </w:rPr>
              <w:t>%</w:t>
            </w:r>
            <w:r w:rsidRPr="00406448">
              <w:rPr>
                <w:b/>
                <w:bCs/>
                <w:sz w:val="16"/>
                <w:szCs w:val="16"/>
                <w:lang w:eastAsia="et-EE"/>
              </w:rPr>
              <w:t>)</w:t>
            </w:r>
          </w:p>
        </w:tc>
        <w:tc>
          <w:tcPr>
            <w:tcW w:w="0" w:type="auto"/>
            <w:tcBorders>
              <w:top w:val="nil"/>
              <w:left w:val="nil"/>
              <w:bottom w:val="single" w:sz="4" w:space="0" w:color="auto"/>
              <w:right w:val="single" w:sz="4" w:space="0" w:color="auto"/>
            </w:tcBorders>
            <w:shd w:val="clear" w:color="000000" w:fill="FFFFFF"/>
            <w:vAlign w:val="bottom"/>
            <w:hideMark/>
          </w:tcPr>
          <w:p w14:paraId="2A67EEC2" w14:textId="3D1B6B65" w:rsidR="00001B4F" w:rsidRPr="005C346B" w:rsidRDefault="00001B4F" w:rsidP="00001B4F">
            <w:pPr>
              <w:jc w:val="right"/>
              <w:rPr>
                <w:sz w:val="16"/>
                <w:szCs w:val="16"/>
                <w:lang w:val="et-EE" w:eastAsia="et-EE"/>
              </w:rPr>
            </w:pPr>
            <w:r w:rsidRPr="00406448">
              <w:rPr>
                <w:sz w:val="16"/>
                <w:szCs w:val="16"/>
                <w:lang w:eastAsia="et-EE"/>
              </w:rPr>
              <w:t>100,0%</w:t>
            </w:r>
          </w:p>
        </w:tc>
        <w:tc>
          <w:tcPr>
            <w:tcW w:w="0" w:type="auto"/>
            <w:tcBorders>
              <w:top w:val="nil"/>
              <w:left w:val="nil"/>
              <w:bottom w:val="single" w:sz="4" w:space="0" w:color="auto"/>
              <w:right w:val="single" w:sz="4" w:space="0" w:color="auto"/>
            </w:tcBorders>
            <w:shd w:val="clear" w:color="000000" w:fill="FFFFFF"/>
            <w:vAlign w:val="bottom"/>
            <w:hideMark/>
          </w:tcPr>
          <w:p w14:paraId="703F507B" w14:textId="25F547B7" w:rsidR="00001B4F" w:rsidRPr="005C346B" w:rsidRDefault="00001B4F" w:rsidP="00001B4F">
            <w:pPr>
              <w:jc w:val="right"/>
              <w:rPr>
                <w:sz w:val="16"/>
                <w:szCs w:val="16"/>
                <w:lang w:val="et-EE" w:eastAsia="et-EE"/>
              </w:rPr>
            </w:pPr>
            <w:r w:rsidRPr="00406448">
              <w:rPr>
                <w:sz w:val="16"/>
                <w:szCs w:val="16"/>
                <w:lang w:eastAsia="et-EE"/>
              </w:rPr>
              <w:t>91,8%</w:t>
            </w:r>
          </w:p>
        </w:tc>
        <w:tc>
          <w:tcPr>
            <w:tcW w:w="0" w:type="auto"/>
            <w:tcBorders>
              <w:top w:val="nil"/>
              <w:left w:val="nil"/>
              <w:bottom w:val="single" w:sz="4" w:space="0" w:color="auto"/>
              <w:right w:val="single" w:sz="4" w:space="0" w:color="auto"/>
            </w:tcBorders>
            <w:shd w:val="clear" w:color="000000" w:fill="FFFFFF"/>
            <w:vAlign w:val="bottom"/>
            <w:hideMark/>
          </w:tcPr>
          <w:p w14:paraId="47FF6DE1" w14:textId="4ACB9A40" w:rsidR="00001B4F" w:rsidRPr="005C346B" w:rsidRDefault="00001B4F" w:rsidP="00001B4F">
            <w:pPr>
              <w:jc w:val="right"/>
              <w:rPr>
                <w:sz w:val="16"/>
                <w:szCs w:val="16"/>
                <w:lang w:val="et-EE" w:eastAsia="et-EE"/>
              </w:rPr>
            </w:pPr>
            <w:r w:rsidRPr="00406448">
              <w:rPr>
                <w:sz w:val="16"/>
                <w:szCs w:val="16"/>
                <w:lang w:eastAsia="et-EE"/>
              </w:rPr>
              <w:t>82,6%</w:t>
            </w:r>
          </w:p>
        </w:tc>
        <w:tc>
          <w:tcPr>
            <w:tcW w:w="0" w:type="auto"/>
            <w:tcBorders>
              <w:top w:val="nil"/>
              <w:left w:val="nil"/>
              <w:bottom w:val="single" w:sz="4" w:space="0" w:color="auto"/>
              <w:right w:val="single" w:sz="4" w:space="0" w:color="auto"/>
            </w:tcBorders>
            <w:shd w:val="clear" w:color="000000" w:fill="FFFFFF"/>
            <w:vAlign w:val="bottom"/>
            <w:hideMark/>
          </w:tcPr>
          <w:p w14:paraId="2D27197F" w14:textId="39880423" w:rsidR="00001B4F" w:rsidRPr="005C346B" w:rsidRDefault="00001B4F" w:rsidP="00001B4F">
            <w:pPr>
              <w:jc w:val="right"/>
              <w:rPr>
                <w:sz w:val="16"/>
                <w:szCs w:val="16"/>
                <w:lang w:val="et-EE" w:eastAsia="et-EE"/>
              </w:rPr>
            </w:pPr>
            <w:r w:rsidRPr="00406448">
              <w:rPr>
                <w:sz w:val="16"/>
                <w:szCs w:val="16"/>
                <w:lang w:eastAsia="et-EE"/>
              </w:rPr>
              <w:t>89,2%</w:t>
            </w:r>
          </w:p>
        </w:tc>
        <w:tc>
          <w:tcPr>
            <w:tcW w:w="0" w:type="auto"/>
            <w:tcBorders>
              <w:top w:val="nil"/>
              <w:left w:val="nil"/>
              <w:bottom w:val="single" w:sz="4" w:space="0" w:color="auto"/>
              <w:right w:val="single" w:sz="4" w:space="0" w:color="auto"/>
            </w:tcBorders>
            <w:shd w:val="clear" w:color="000000" w:fill="FFFFFF"/>
            <w:vAlign w:val="bottom"/>
            <w:hideMark/>
          </w:tcPr>
          <w:p w14:paraId="5009DEEC" w14:textId="32E176D0" w:rsidR="00001B4F" w:rsidRPr="005C346B" w:rsidRDefault="00001B4F" w:rsidP="00001B4F">
            <w:pPr>
              <w:jc w:val="right"/>
              <w:rPr>
                <w:sz w:val="16"/>
                <w:szCs w:val="16"/>
                <w:lang w:val="et-EE" w:eastAsia="et-EE"/>
              </w:rPr>
            </w:pPr>
            <w:r w:rsidRPr="00406448">
              <w:rPr>
                <w:sz w:val="16"/>
                <w:szCs w:val="16"/>
                <w:lang w:eastAsia="et-EE"/>
              </w:rPr>
              <w:t>96,7%</w:t>
            </w:r>
          </w:p>
        </w:tc>
        <w:tc>
          <w:tcPr>
            <w:tcW w:w="0" w:type="auto"/>
            <w:tcBorders>
              <w:top w:val="nil"/>
              <w:left w:val="nil"/>
              <w:bottom w:val="single" w:sz="4" w:space="0" w:color="auto"/>
              <w:right w:val="single" w:sz="8" w:space="0" w:color="auto"/>
            </w:tcBorders>
            <w:shd w:val="clear" w:color="000000" w:fill="FFFFFF"/>
            <w:vAlign w:val="bottom"/>
            <w:hideMark/>
          </w:tcPr>
          <w:p w14:paraId="25B9F002" w14:textId="6FD427F0" w:rsidR="00001B4F" w:rsidRPr="005C346B" w:rsidRDefault="00001B4F" w:rsidP="00001B4F">
            <w:pPr>
              <w:jc w:val="right"/>
              <w:rPr>
                <w:sz w:val="16"/>
                <w:szCs w:val="16"/>
                <w:lang w:val="et-EE" w:eastAsia="et-EE"/>
              </w:rPr>
            </w:pPr>
            <w:r w:rsidRPr="00406448">
              <w:rPr>
                <w:sz w:val="16"/>
                <w:szCs w:val="16"/>
                <w:lang w:eastAsia="et-EE"/>
              </w:rPr>
              <w:t>85,2%</w:t>
            </w:r>
          </w:p>
        </w:tc>
      </w:tr>
      <w:tr w:rsidR="00001B4F" w:rsidRPr="005C346B" w14:paraId="5FD721C6" w14:textId="77777777" w:rsidTr="008F79DF">
        <w:trPr>
          <w:trHeight w:val="264"/>
        </w:trPr>
        <w:tc>
          <w:tcPr>
            <w:tcW w:w="0" w:type="auto"/>
            <w:tcBorders>
              <w:top w:val="nil"/>
              <w:left w:val="single" w:sz="8" w:space="0" w:color="auto"/>
              <w:bottom w:val="single" w:sz="4" w:space="0" w:color="auto"/>
              <w:right w:val="single" w:sz="4" w:space="0" w:color="auto"/>
            </w:tcBorders>
            <w:shd w:val="clear" w:color="000000" w:fill="FFFFFF"/>
            <w:vAlign w:val="bottom"/>
            <w:hideMark/>
          </w:tcPr>
          <w:p w14:paraId="54AFCD65" w14:textId="466639AA" w:rsidR="00001B4F" w:rsidRPr="005C346B" w:rsidRDefault="00001B4F" w:rsidP="00001B4F">
            <w:pPr>
              <w:rPr>
                <w:b/>
                <w:bCs/>
                <w:sz w:val="16"/>
                <w:szCs w:val="16"/>
                <w:lang w:val="et-EE" w:eastAsia="et-EE"/>
              </w:rPr>
            </w:pPr>
            <w:proofErr w:type="spellStart"/>
            <w:r w:rsidRPr="00406448">
              <w:rPr>
                <w:b/>
                <w:bCs/>
                <w:sz w:val="16"/>
                <w:szCs w:val="16"/>
                <w:lang w:eastAsia="et-EE"/>
              </w:rPr>
              <w:t>Vaba</w:t>
            </w:r>
            <w:proofErr w:type="spellEnd"/>
            <w:r w:rsidRPr="00406448">
              <w:rPr>
                <w:b/>
                <w:bCs/>
                <w:sz w:val="16"/>
                <w:szCs w:val="16"/>
                <w:lang w:eastAsia="et-EE"/>
              </w:rPr>
              <w:t xml:space="preserve"> </w:t>
            </w:r>
            <w:proofErr w:type="spellStart"/>
            <w:r w:rsidRPr="00406448">
              <w:rPr>
                <w:b/>
                <w:bCs/>
                <w:sz w:val="16"/>
                <w:szCs w:val="16"/>
                <w:lang w:eastAsia="et-EE"/>
              </w:rPr>
              <w:t>netovõlakoormus</w:t>
            </w:r>
            <w:proofErr w:type="spellEnd"/>
            <w:r w:rsidRPr="00406448">
              <w:rPr>
                <w:b/>
                <w:bCs/>
                <w:sz w:val="16"/>
                <w:szCs w:val="16"/>
                <w:lang w:eastAsia="et-EE"/>
              </w:rPr>
              <w:t xml:space="preserve"> (</w:t>
            </w:r>
            <w:proofErr w:type="spellStart"/>
            <w:r w:rsidRPr="00406448">
              <w:rPr>
                <w:b/>
                <w:bCs/>
                <w:sz w:val="16"/>
                <w:szCs w:val="16"/>
                <w:lang w:eastAsia="et-EE"/>
              </w:rPr>
              <w:t>eurodes</w:t>
            </w:r>
            <w:proofErr w:type="spellEnd"/>
            <w:r w:rsidRPr="00406448">
              <w:rPr>
                <w:b/>
                <w:bCs/>
                <w:sz w:val="16"/>
                <w:szCs w:val="16"/>
                <w:lang w:eastAsia="et-EE"/>
              </w:rPr>
              <w:t>)</w:t>
            </w:r>
          </w:p>
        </w:tc>
        <w:tc>
          <w:tcPr>
            <w:tcW w:w="0" w:type="auto"/>
            <w:tcBorders>
              <w:top w:val="nil"/>
              <w:left w:val="nil"/>
              <w:bottom w:val="single" w:sz="4" w:space="0" w:color="auto"/>
              <w:right w:val="single" w:sz="4" w:space="0" w:color="auto"/>
            </w:tcBorders>
            <w:shd w:val="clear" w:color="000000" w:fill="FFFFFF"/>
            <w:vAlign w:val="bottom"/>
            <w:hideMark/>
          </w:tcPr>
          <w:p w14:paraId="77677959" w14:textId="6C74D5DE" w:rsidR="00001B4F" w:rsidRPr="005C346B" w:rsidRDefault="00001B4F" w:rsidP="00001B4F">
            <w:pPr>
              <w:jc w:val="right"/>
              <w:rPr>
                <w:sz w:val="16"/>
                <w:szCs w:val="16"/>
                <w:lang w:val="et-EE" w:eastAsia="et-EE"/>
              </w:rPr>
            </w:pPr>
            <w:r w:rsidRPr="00406448">
              <w:rPr>
                <w:sz w:val="16"/>
                <w:szCs w:val="16"/>
                <w:lang w:eastAsia="et-EE"/>
              </w:rPr>
              <w:t>9 678 322</w:t>
            </w:r>
          </w:p>
        </w:tc>
        <w:tc>
          <w:tcPr>
            <w:tcW w:w="0" w:type="auto"/>
            <w:tcBorders>
              <w:top w:val="nil"/>
              <w:left w:val="nil"/>
              <w:bottom w:val="single" w:sz="4" w:space="0" w:color="auto"/>
              <w:right w:val="single" w:sz="4" w:space="0" w:color="auto"/>
            </w:tcBorders>
            <w:shd w:val="clear" w:color="000000" w:fill="FFFFFF"/>
            <w:vAlign w:val="bottom"/>
            <w:hideMark/>
          </w:tcPr>
          <w:p w14:paraId="57A74D7B" w14:textId="280B87AD" w:rsidR="00001B4F" w:rsidRPr="005C346B" w:rsidRDefault="00001B4F" w:rsidP="00001B4F">
            <w:pPr>
              <w:jc w:val="right"/>
              <w:rPr>
                <w:sz w:val="16"/>
                <w:szCs w:val="16"/>
                <w:lang w:val="et-EE" w:eastAsia="et-EE"/>
              </w:rPr>
            </w:pPr>
            <w:r w:rsidRPr="00406448">
              <w:rPr>
                <w:sz w:val="16"/>
                <w:szCs w:val="16"/>
                <w:lang w:eastAsia="et-EE"/>
              </w:rPr>
              <w:t>6 120 511</w:t>
            </w:r>
          </w:p>
        </w:tc>
        <w:tc>
          <w:tcPr>
            <w:tcW w:w="0" w:type="auto"/>
            <w:tcBorders>
              <w:top w:val="nil"/>
              <w:left w:val="nil"/>
              <w:bottom w:val="single" w:sz="4" w:space="0" w:color="auto"/>
              <w:right w:val="single" w:sz="4" w:space="0" w:color="auto"/>
            </w:tcBorders>
            <w:shd w:val="clear" w:color="000000" w:fill="FFFFFF"/>
            <w:vAlign w:val="bottom"/>
            <w:hideMark/>
          </w:tcPr>
          <w:p w14:paraId="48545527" w14:textId="6661BE38" w:rsidR="00001B4F" w:rsidRPr="005C346B" w:rsidRDefault="00001B4F" w:rsidP="00001B4F">
            <w:pPr>
              <w:jc w:val="right"/>
              <w:rPr>
                <w:sz w:val="16"/>
                <w:szCs w:val="16"/>
                <w:lang w:val="et-EE" w:eastAsia="et-EE"/>
              </w:rPr>
            </w:pPr>
            <w:r w:rsidRPr="00406448">
              <w:rPr>
                <w:sz w:val="16"/>
                <w:szCs w:val="16"/>
                <w:lang w:eastAsia="et-EE"/>
              </w:rPr>
              <w:t>4 831 412</w:t>
            </w:r>
          </w:p>
        </w:tc>
        <w:tc>
          <w:tcPr>
            <w:tcW w:w="0" w:type="auto"/>
            <w:tcBorders>
              <w:top w:val="nil"/>
              <w:left w:val="nil"/>
              <w:bottom w:val="single" w:sz="4" w:space="0" w:color="auto"/>
              <w:right w:val="single" w:sz="4" w:space="0" w:color="auto"/>
            </w:tcBorders>
            <w:shd w:val="clear" w:color="000000" w:fill="FFFFFF"/>
            <w:vAlign w:val="bottom"/>
            <w:hideMark/>
          </w:tcPr>
          <w:p w14:paraId="6653A177" w14:textId="6AD7C4A5" w:rsidR="00001B4F" w:rsidRPr="005C346B" w:rsidRDefault="00001B4F" w:rsidP="00001B4F">
            <w:pPr>
              <w:jc w:val="right"/>
              <w:rPr>
                <w:sz w:val="16"/>
                <w:szCs w:val="16"/>
                <w:lang w:val="et-EE" w:eastAsia="et-EE"/>
              </w:rPr>
            </w:pPr>
            <w:r w:rsidRPr="00406448">
              <w:rPr>
                <w:sz w:val="16"/>
                <w:szCs w:val="16"/>
                <w:lang w:eastAsia="et-EE"/>
              </w:rPr>
              <w:t>4 415 102</w:t>
            </w:r>
          </w:p>
        </w:tc>
        <w:tc>
          <w:tcPr>
            <w:tcW w:w="0" w:type="auto"/>
            <w:tcBorders>
              <w:top w:val="nil"/>
              <w:left w:val="nil"/>
              <w:bottom w:val="single" w:sz="4" w:space="0" w:color="auto"/>
              <w:right w:val="single" w:sz="4" w:space="0" w:color="auto"/>
            </w:tcBorders>
            <w:shd w:val="clear" w:color="000000" w:fill="FFFFFF"/>
            <w:vAlign w:val="bottom"/>
            <w:hideMark/>
          </w:tcPr>
          <w:p w14:paraId="31664C71" w14:textId="78CE1DCF" w:rsidR="00001B4F" w:rsidRPr="005C346B" w:rsidRDefault="00001B4F" w:rsidP="00001B4F">
            <w:pPr>
              <w:jc w:val="right"/>
              <w:rPr>
                <w:sz w:val="16"/>
                <w:szCs w:val="16"/>
                <w:lang w:val="et-EE" w:eastAsia="et-EE"/>
              </w:rPr>
            </w:pPr>
            <w:r w:rsidRPr="00406448">
              <w:rPr>
                <w:sz w:val="16"/>
                <w:szCs w:val="16"/>
                <w:lang w:eastAsia="et-EE"/>
              </w:rPr>
              <w:t>5 018 615</w:t>
            </w:r>
          </w:p>
        </w:tc>
        <w:tc>
          <w:tcPr>
            <w:tcW w:w="0" w:type="auto"/>
            <w:tcBorders>
              <w:top w:val="nil"/>
              <w:left w:val="nil"/>
              <w:bottom w:val="single" w:sz="4" w:space="0" w:color="auto"/>
              <w:right w:val="single" w:sz="8" w:space="0" w:color="auto"/>
            </w:tcBorders>
            <w:shd w:val="clear" w:color="000000" w:fill="FFFFFF"/>
            <w:vAlign w:val="bottom"/>
            <w:hideMark/>
          </w:tcPr>
          <w:p w14:paraId="3C8F4858" w14:textId="29556B57" w:rsidR="00001B4F" w:rsidRPr="005C346B" w:rsidRDefault="00001B4F" w:rsidP="00001B4F">
            <w:pPr>
              <w:jc w:val="right"/>
              <w:rPr>
                <w:sz w:val="16"/>
                <w:szCs w:val="16"/>
                <w:lang w:val="et-EE" w:eastAsia="et-EE"/>
              </w:rPr>
            </w:pPr>
            <w:r w:rsidRPr="00406448">
              <w:rPr>
                <w:sz w:val="16"/>
                <w:szCs w:val="16"/>
                <w:lang w:eastAsia="et-EE"/>
              </w:rPr>
              <w:t>4 315 128</w:t>
            </w:r>
          </w:p>
        </w:tc>
      </w:tr>
    </w:tbl>
    <w:p w14:paraId="0A6A3CEC" w14:textId="77777777" w:rsidR="00116613" w:rsidRPr="0075297E" w:rsidRDefault="00116613" w:rsidP="00116613">
      <w:pPr>
        <w:rPr>
          <w:color w:val="000000" w:themeColor="text1"/>
          <w:lang w:val="et-EE"/>
        </w:rPr>
      </w:pPr>
    </w:p>
    <w:p w14:paraId="7CBDBE2F"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Valla netovõlakoormus strateegiaperioodil küll suureneb, kuid ei ületa lubatavat ülemmäära.</w:t>
      </w:r>
    </w:p>
    <w:p w14:paraId="38659DA4" w14:textId="77777777" w:rsidR="009403D8" w:rsidRPr="0075297E" w:rsidRDefault="009403D8" w:rsidP="009403D8">
      <w:pPr>
        <w:pStyle w:val="Default"/>
        <w:jc w:val="both"/>
        <w:rPr>
          <w:color w:val="000000" w:themeColor="text1"/>
        </w:rPr>
      </w:pPr>
    </w:p>
    <w:p w14:paraId="2D5D7A2A" w14:textId="29B9EF73" w:rsidR="009403D8" w:rsidRPr="0075297E" w:rsidRDefault="000C2440" w:rsidP="000C2440">
      <w:pPr>
        <w:pStyle w:val="Pealkiri2"/>
        <w:rPr>
          <w:rFonts w:ascii="Arial" w:hAnsi="Arial" w:cs="Arial"/>
          <w:b/>
          <w:color w:val="000000" w:themeColor="text1"/>
          <w:sz w:val="28"/>
          <w:szCs w:val="28"/>
        </w:rPr>
      </w:pPr>
      <w:bookmarkStart w:id="41" w:name="_Toc58403868"/>
      <w:r w:rsidRPr="0075297E">
        <w:rPr>
          <w:rFonts w:ascii="Arial" w:hAnsi="Arial" w:cs="Arial"/>
          <w:b/>
          <w:color w:val="000000" w:themeColor="text1"/>
          <w:sz w:val="28"/>
          <w:szCs w:val="28"/>
        </w:rPr>
        <w:t xml:space="preserve">4.3 </w:t>
      </w:r>
      <w:r w:rsidR="009403D8" w:rsidRPr="0075297E">
        <w:rPr>
          <w:rFonts w:ascii="Arial" w:hAnsi="Arial" w:cs="Arial"/>
          <w:b/>
          <w:color w:val="000000" w:themeColor="text1"/>
          <w:sz w:val="28"/>
          <w:szCs w:val="28"/>
        </w:rPr>
        <w:t>Arvestusüksus ja finantsdistsipliin</w:t>
      </w:r>
      <w:bookmarkEnd w:id="41"/>
    </w:p>
    <w:p w14:paraId="76247213" w14:textId="77777777" w:rsidR="009403D8" w:rsidRPr="0075297E" w:rsidRDefault="009403D8" w:rsidP="009403D8">
      <w:pPr>
        <w:pStyle w:val="Default"/>
        <w:jc w:val="both"/>
        <w:rPr>
          <w:color w:val="000000" w:themeColor="text1"/>
        </w:rPr>
      </w:pPr>
    </w:p>
    <w:p w14:paraId="1A85674C" w14:textId="77777777"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lang w:val="et-EE"/>
        </w:rPr>
        <w:t xml:space="preserve">Eelarvestrateegia koostatakse kohaliku omavalitsuse arvestusüksustele. </w:t>
      </w:r>
    </w:p>
    <w:p w14:paraId="0AD894F8" w14:textId="3AD966BC" w:rsidR="00116613" w:rsidRPr="0075297E" w:rsidRDefault="00116613" w:rsidP="00116613">
      <w:pPr>
        <w:autoSpaceDE w:val="0"/>
        <w:autoSpaceDN w:val="0"/>
        <w:adjustRightInd w:val="0"/>
        <w:jc w:val="both"/>
        <w:rPr>
          <w:rFonts w:eastAsia="Calibri"/>
          <w:color w:val="000000" w:themeColor="text1"/>
          <w:shd w:val="clear" w:color="auto" w:fill="FFFFFF"/>
          <w:lang w:val="et-EE"/>
        </w:rPr>
      </w:pPr>
      <w:r w:rsidRPr="0075297E">
        <w:rPr>
          <w:rFonts w:eastAsia="Calibri"/>
          <w:color w:val="000000" w:themeColor="text1"/>
          <w:shd w:val="clear" w:color="auto" w:fill="FFFFFF"/>
          <w:lang w:val="et-EE"/>
        </w:rPr>
        <w:t>KOFS §2 punkt 9 Sõltuv üksus – raamatupidamise seaduse mõistes kohaliku omavalitsuse üksuse otsese või kaudse valitseva mõju all olev üksus, kes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 Eelarvestrateegia</w:t>
      </w:r>
      <w:r w:rsidR="007931F8" w:rsidRPr="0075297E">
        <w:rPr>
          <w:rFonts w:eastAsia="Calibri"/>
          <w:color w:val="000000" w:themeColor="text1"/>
          <w:shd w:val="clear" w:color="auto" w:fill="FFFFFF"/>
          <w:lang w:val="et-EE"/>
        </w:rPr>
        <w:t>s</w:t>
      </w:r>
      <w:r w:rsidRPr="0075297E">
        <w:rPr>
          <w:rFonts w:eastAsia="Calibri"/>
          <w:color w:val="000000" w:themeColor="text1"/>
          <w:shd w:val="clear" w:color="auto" w:fill="FFFFFF"/>
          <w:lang w:val="et-EE"/>
        </w:rPr>
        <w:t xml:space="preserve"> 2020-2023 kajastati sõltuva üksusena Tapa Vesi OÜ. </w:t>
      </w:r>
    </w:p>
    <w:p w14:paraId="31D7B713" w14:textId="630D7AAD"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color w:val="000000" w:themeColor="text1"/>
          <w:shd w:val="clear" w:color="auto" w:fill="FFFFFF"/>
          <w:lang w:val="et-EE"/>
        </w:rPr>
        <w:t>Võttes aluseks 2019 ja 2020 aastad valitseva mõju all olevad üksused ei ole sõltuva</w:t>
      </w:r>
      <w:r w:rsidR="007931F8" w:rsidRPr="0075297E">
        <w:rPr>
          <w:rFonts w:eastAsia="Calibri"/>
          <w:color w:val="000000" w:themeColor="text1"/>
          <w:shd w:val="clear" w:color="auto" w:fill="FFFFFF"/>
          <w:lang w:val="et-EE"/>
        </w:rPr>
        <w:t>i</w:t>
      </w:r>
      <w:r w:rsidRPr="0075297E">
        <w:rPr>
          <w:rFonts w:eastAsia="Calibri"/>
          <w:color w:val="000000" w:themeColor="text1"/>
          <w:shd w:val="clear" w:color="auto" w:fill="FFFFFF"/>
          <w:lang w:val="et-EE"/>
        </w:rPr>
        <w:t>d üksus.</w:t>
      </w:r>
    </w:p>
    <w:p w14:paraId="3149E921" w14:textId="77777777" w:rsidR="00116613" w:rsidRPr="0075297E" w:rsidRDefault="00116613" w:rsidP="00116613">
      <w:pPr>
        <w:jc w:val="both"/>
        <w:rPr>
          <w:color w:val="000000" w:themeColor="text1"/>
          <w:lang w:val="et-EE"/>
        </w:rPr>
      </w:pPr>
    </w:p>
    <w:p w14:paraId="7B815DA4" w14:textId="77777777" w:rsidR="00116613" w:rsidRPr="0075297E" w:rsidRDefault="00116613" w:rsidP="00116613">
      <w:pPr>
        <w:jc w:val="both"/>
        <w:rPr>
          <w:color w:val="000000" w:themeColor="text1"/>
          <w:lang w:val="et-EE"/>
        </w:rPr>
      </w:pPr>
      <w:r w:rsidRPr="0075297E">
        <w:rPr>
          <w:color w:val="000000" w:themeColor="text1"/>
          <w:lang w:val="et-EE"/>
        </w:rPr>
        <w:t xml:space="preserve">Tundlikkusanalüüsis on hinnatud olukorda, kus kavandatud eelarvetulude maht osutub väiksemaks või kohustuste intressikulud suuremaks võrreldes strateegia eeldustega. </w:t>
      </w:r>
    </w:p>
    <w:p w14:paraId="6A84C377" w14:textId="77777777" w:rsidR="00116613" w:rsidRPr="0075297E" w:rsidRDefault="00116613" w:rsidP="00116613">
      <w:pPr>
        <w:rPr>
          <w:color w:val="000000" w:themeColor="text1"/>
          <w:lang w:val="et-EE"/>
        </w:rPr>
      </w:pPr>
    </w:p>
    <w:p w14:paraId="299C2D19" w14:textId="004B4B8F" w:rsidR="00116613" w:rsidRPr="0075297E" w:rsidRDefault="00116613" w:rsidP="00116613">
      <w:pPr>
        <w:autoSpaceDE w:val="0"/>
        <w:autoSpaceDN w:val="0"/>
        <w:adjustRightInd w:val="0"/>
        <w:jc w:val="both"/>
        <w:rPr>
          <w:rFonts w:eastAsia="Calibri"/>
          <w:color w:val="000000" w:themeColor="text1"/>
          <w:lang w:val="et-EE"/>
        </w:rPr>
      </w:pPr>
      <w:r w:rsidRPr="0075297E">
        <w:rPr>
          <w:rFonts w:eastAsia="Calibri"/>
          <w:b/>
          <w:color w:val="000000" w:themeColor="text1"/>
          <w:lang w:val="et-EE"/>
        </w:rPr>
        <w:t>Kokkuvõttes peab Tapa vald strateegiaperioodil kinni omavalitsustele riigi poolt kehtestatud finantsdistsipliini tagamise meetmetest</w:t>
      </w:r>
      <w:r w:rsidRPr="0075297E">
        <w:rPr>
          <w:rFonts w:eastAsia="Calibri"/>
          <w:color w:val="000000" w:themeColor="text1"/>
          <w:lang w:val="et-EE"/>
        </w:rPr>
        <w:t xml:space="preserve"> – kohaliku omavalitsuse üksuse ja kohaliku omavalitsuse üksuse arvestusüksuse põhitegevuse tulemi lubatavast väärtusest ja netovõlakoormuse ülemmäärast.</w:t>
      </w:r>
    </w:p>
    <w:p w14:paraId="32463A74" w14:textId="4FA0B35B" w:rsidR="00116613" w:rsidRPr="0075297E" w:rsidRDefault="00116613" w:rsidP="00322127">
      <w:pPr>
        <w:autoSpaceDE w:val="0"/>
        <w:autoSpaceDN w:val="0"/>
        <w:adjustRightInd w:val="0"/>
        <w:jc w:val="both"/>
        <w:rPr>
          <w:rFonts w:eastAsia="Calibri"/>
          <w:color w:val="000000" w:themeColor="text1"/>
          <w:lang w:val="et-EE"/>
        </w:rPr>
      </w:pPr>
      <w:r w:rsidRPr="0075297E">
        <w:rPr>
          <w:rFonts w:eastAsia="Calibri"/>
          <w:color w:val="000000" w:themeColor="text1"/>
          <w:lang w:val="et-EE"/>
        </w:rPr>
        <w:lastRenderedPageBreak/>
        <w:t>Tapa vald on finantssituatsioonis, kus personali- ja majanduskulude kontrolli all hoidmine võimaldab järgneval neljal aastal ellu viia olulisi investeeringuid väärtuses 9,39 miljonit eurot. Suuremas mahus investeerimine eeldab kulude vähendamist teenuste osutamise efektiivsuse kasvu toel, mille tulemusel vabanevaid vahendeid saab kasutada ka põhitegevuse tulemi, kuid eelkõige täiendavate laenukohustuste arvelt investeerimiseks. Teisalt on Tapa valla eelarve tundlik väliskeskkonnast tulenevatele muutustele – eelarvetulude võimalikule vähenemisele on tarvilik reageerida põhitegevuse kulude kokkuhoiu ja planeeritud investeeringutest loobumisega. Arvestades suurt laenukoormust, omaks mõju ka intressimäärade tõus.</w:t>
      </w:r>
    </w:p>
    <w:p w14:paraId="73662704" w14:textId="77777777" w:rsidR="00463567" w:rsidRDefault="00463567" w:rsidP="00F42F84">
      <w:pPr>
        <w:pStyle w:val="Pealdis"/>
        <w:keepNext/>
        <w:rPr>
          <w:b/>
          <w:i w:val="0"/>
          <w:iCs w:val="0"/>
          <w:color w:val="000000" w:themeColor="text1"/>
          <w:sz w:val="24"/>
          <w:szCs w:val="24"/>
          <w:lang w:val="et-EE"/>
        </w:rPr>
      </w:pPr>
      <w:bookmarkStart w:id="42" w:name="_Toc81397498"/>
    </w:p>
    <w:p w14:paraId="58D5CED4" w14:textId="590197BB" w:rsidR="008634B0" w:rsidRPr="0075297E" w:rsidRDefault="00F42F84" w:rsidP="008634B0">
      <w:pPr>
        <w:pStyle w:val="Pealdis"/>
        <w:keepNext/>
        <w:rPr>
          <w:b/>
          <w:i w:val="0"/>
          <w:iCs w:val="0"/>
          <w:color w:val="000000" w:themeColor="text1"/>
          <w:sz w:val="24"/>
          <w:szCs w:val="24"/>
          <w:lang w:val="et-EE"/>
        </w:rPr>
      </w:pPr>
      <w:r w:rsidRPr="0075297E">
        <w:rPr>
          <w:b/>
          <w:i w:val="0"/>
          <w:iCs w:val="0"/>
          <w:color w:val="000000" w:themeColor="text1"/>
          <w:sz w:val="24"/>
          <w:szCs w:val="24"/>
          <w:lang w:val="et-EE"/>
        </w:rPr>
        <w:t>Ta</w:t>
      </w:r>
      <w:r w:rsidR="008634B0" w:rsidRPr="0075297E">
        <w:rPr>
          <w:b/>
          <w:i w:val="0"/>
          <w:iCs w:val="0"/>
          <w:color w:val="000000" w:themeColor="text1"/>
          <w:sz w:val="24"/>
          <w:szCs w:val="24"/>
          <w:lang w:val="et-EE"/>
        </w:rPr>
        <w:t xml:space="preserve">bel </w:t>
      </w:r>
      <w:r w:rsidR="008634B0" w:rsidRPr="0075297E">
        <w:rPr>
          <w:b/>
          <w:i w:val="0"/>
          <w:iCs w:val="0"/>
          <w:color w:val="000000" w:themeColor="text1"/>
          <w:sz w:val="24"/>
          <w:szCs w:val="24"/>
          <w:lang w:val="et-EE"/>
        </w:rPr>
        <w:fldChar w:fldCharType="begin"/>
      </w:r>
      <w:r w:rsidR="008634B0" w:rsidRPr="0075297E">
        <w:rPr>
          <w:b/>
          <w:i w:val="0"/>
          <w:iCs w:val="0"/>
          <w:color w:val="000000" w:themeColor="text1"/>
          <w:sz w:val="24"/>
          <w:szCs w:val="24"/>
          <w:lang w:val="et-EE"/>
        </w:rPr>
        <w:instrText xml:space="preserve"> SEQ Tabel \* ARABIC </w:instrText>
      </w:r>
      <w:r w:rsidR="008634B0" w:rsidRPr="0075297E">
        <w:rPr>
          <w:b/>
          <w:i w:val="0"/>
          <w:iCs w:val="0"/>
          <w:color w:val="000000" w:themeColor="text1"/>
          <w:sz w:val="24"/>
          <w:szCs w:val="24"/>
          <w:lang w:val="et-EE"/>
        </w:rPr>
        <w:fldChar w:fldCharType="separate"/>
      </w:r>
      <w:r w:rsidR="008634B0" w:rsidRPr="0075297E">
        <w:rPr>
          <w:b/>
          <w:i w:val="0"/>
          <w:iCs w:val="0"/>
          <w:color w:val="000000" w:themeColor="text1"/>
          <w:sz w:val="24"/>
          <w:szCs w:val="24"/>
          <w:lang w:val="et-EE"/>
        </w:rPr>
        <w:t>9</w:t>
      </w:r>
      <w:r w:rsidR="008634B0" w:rsidRPr="0075297E">
        <w:rPr>
          <w:b/>
          <w:i w:val="0"/>
          <w:iCs w:val="0"/>
          <w:color w:val="000000" w:themeColor="text1"/>
          <w:sz w:val="24"/>
          <w:szCs w:val="24"/>
          <w:lang w:val="et-EE"/>
        </w:rPr>
        <w:fldChar w:fldCharType="end"/>
      </w:r>
      <w:r w:rsidR="008634B0" w:rsidRPr="0075297E">
        <w:rPr>
          <w:b/>
          <w:i w:val="0"/>
          <w:iCs w:val="0"/>
          <w:color w:val="000000" w:themeColor="text1"/>
          <w:sz w:val="24"/>
          <w:szCs w:val="24"/>
          <w:lang w:val="et-EE"/>
        </w:rPr>
        <w:t>. Eelarvestrateegia 2022-2025 Rahandusministeeriumi vorm</w:t>
      </w:r>
    </w:p>
    <w:tbl>
      <w:tblPr>
        <w:tblW w:w="10152" w:type="dxa"/>
        <w:tblCellMar>
          <w:left w:w="70" w:type="dxa"/>
          <w:right w:w="70" w:type="dxa"/>
        </w:tblCellMar>
        <w:tblLook w:val="04A0" w:firstRow="1" w:lastRow="0" w:firstColumn="1" w:lastColumn="0" w:noHBand="0" w:noVBand="1"/>
      </w:tblPr>
      <w:tblGrid>
        <w:gridCol w:w="3959"/>
        <w:gridCol w:w="1134"/>
        <w:gridCol w:w="1100"/>
        <w:gridCol w:w="1026"/>
        <w:gridCol w:w="993"/>
        <w:gridCol w:w="953"/>
        <w:gridCol w:w="987"/>
      </w:tblGrid>
      <w:tr w:rsidR="008634B0" w:rsidRPr="008634B0" w14:paraId="6D1E10F6" w14:textId="77777777" w:rsidTr="008634B0">
        <w:trPr>
          <w:trHeight w:val="1095"/>
        </w:trPr>
        <w:tc>
          <w:tcPr>
            <w:tcW w:w="3959"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AFD028B"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Tapa vald</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75780D7"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2020 täitmine</w:t>
            </w:r>
          </w:p>
        </w:tc>
        <w:tc>
          <w:tcPr>
            <w:tcW w:w="1100" w:type="dxa"/>
            <w:tcBorders>
              <w:top w:val="single" w:sz="8" w:space="0" w:color="auto"/>
              <w:left w:val="nil"/>
              <w:bottom w:val="single" w:sz="8" w:space="0" w:color="auto"/>
              <w:right w:val="single" w:sz="4" w:space="0" w:color="auto"/>
            </w:tcBorders>
            <w:shd w:val="clear" w:color="000000" w:fill="CCFFCC"/>
            <w:vAlign w:val="bottom"/>
            <w:hideMark/>
          </w:tcPr>
          <w:p w14:paraId="42F672C6"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2021 eeldatav täitmine</w:t>
            </w:r>
          </w:p>
        </w:tc>
        <w:tc>
          <w:tcPr>
            <w:tcW w:w="1026" w:type="dxa"/>
            <w:tcBorders>
              <w:top w:val="single" w:sz="8" w:space="0" w:color="auto"/>
              <w:left w:val="nil"/>
              <w:bottom w:val="single" w:sz="8" w:space="0" w:color="auto"/>
              <w:right w:val="single" w:sz="4" w:space="0" w:color="auto"/>
            </w:tcBorders>
            <w:shd w:val="clear" w:color="000000" w:fill="CCFFCC"/>
            <w:vAlign w:val="bottom"/>
            <w:hideMark/>
          </w:tcPr>
          <w:p w14:paraId="039DF864"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2022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5E4EBB5D"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2023 eelarve  </w:t>
            </w:r>
          </w:p>
        </w:tc>
        <w:tc>
          <w:tcPr>
            <w:tcW w:w="953" w:type="dxa"/>
            <w:tcBorders>
              <w:top w:val="single" w:sz="8" w:space="0" w:color="auto"/>
              <w:left w:val="nil"/>
              <w:bottom w:val="single" w:sz="8" w:space="0" w:color="auto"/>
              <w:right w:val="single" w:sz="4" w:space="0" w:color="auto"/>
            </w:tcBorders>
            <w:shd w:val="clear" w:color="000000" w:fill="CCFFCC"/>
            <w:vAlign w:val="bottom"/>
            <w:hideMark/>
          </w:tcPr>
          <w:p w14:paraId="0D76D0FB"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2024 eelarve  </w:t>
            </w:r>
          </w:p>
        </w:tc>
        <w:tc>
          <w:tcPr>
            <w:tcW w:w="987" w:type="dxa"/>
            <w:tcBorders>
              <w:top w:val="single" w:sz="8" w:space="0" w:color="auto"/>
              <w:left w:val="nil"/>
              <w:bottom w:val="single" w:sz="8" w:space="0" w:color="auto"/>
              <w:right w:val="single" w:sz="4" w:space="0" w:color="auto"/>
            </w:tcBorders>
            <w:shd w:val="clear" w:color="000000" w:fill="CCFFCC"/>
            <w:vAlign w:val="bottom"/>
            <w:hideMark/>
          </w:tcPr>
          <w:p w14:paraId="223BD9C5"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2025 eelarve  </w:t>
            </w:r>
          </w:p>
        </w:tc>
      </w:tr>
      <w:tr w:rsidR="008634B0" w:rsidRPr="008634B0" w14:paraId="51D9A39C" w14:textId="77777777" w:rsidTr="008634B0">
        <w:trPr>
          <w:trHeight w:val="300"/>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357DA8A0"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Põhitegevuse tulud kokku</w:t>
            </w:r>
          </w:p>
        </w:tc>
        <w:tc>
          <w:tcPr>
            <w:tcW w:w="1134" w:type="dxa"/>
            <w:tcBorders>
              <w:top w:val="nil"/>
              <w:left w:val="nil"/>
              <w:bottom w:val="single" w:sz="4" w:space="0" w:color="auto"/>
              <w:right w:val="single" w:sz="4" w:space="0" w:color="auto"/>
            </w:tcBorders>
            <w:shd w:val="clear" w:color="000000" w:fill="FFFFFF"/>
            <w:vAlign w:val="bottom"/>
            <w:hideMark/>
          </w:tcPr>
          <w:p w14:paraId="30BAD45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16 831 014</w:t>
            </w:r>
          </w:p>
        </w:tc>
        <w:tc>
          <w:tcPr>
            <w:tcW w:w="1100" w:type="dxa"/>
            <w:tcBorders>
              <w:top w:val="nil"/>
              <w:left w:val="nil"/>
              <w:bottom w:val="single" w:sz="4" w:space="0" w:color="auto"/>
              <w:right w:val="single" w:sz="4" w:space="0" w:color="auto"/>
            </w:tcBorders>
            <w:shd w:val="clear" w:color="000000" w:fill="FFFFFF"/>
            <w:vAlign w:val="bottom"/>
            <w:hideMark/>
          </w:tcPr>
          <w:p w14:paraId="0A70319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16 770 529</w:t>
            </w:r>
          </w:p>
        </w:tc>
        <w:tc>
          <w:tcPr>
            <w:tcW w:w="1026" w:type="dxa"/>
            <w:tcBorders>
              <w:top w:val="nil"/>
              <w:left w:val="nil"/>
              <w:bottom w:val="single" w:sz="4" w:space="0" w:color="auto"/>
              <w:right w:val="single" w:sz="4" w:space="0" w:color="auto"/>
            </w:tcBorders>
            <w:shd w:val="clear" w:color="000000" w:fill="FFFFFF"/>
            <w:vAlign w:val="bottom"/>
            <w:hideMark/>
          </w:tcPr>
          <w:p w14:paraId="0D2B6BF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16 787 535</w:t>
            </w:r>
          </w:p>
        </w:tc>
        <w:tc>
          <w:tcPr>
            <w:tcW w:w="993" w:type="dxa"/>
            <w:tcBorders>
              <w:top w:val="nil"/>
              <w:left w:val="nil"/>
              <w:bottom w:val="single" w:sz="4" w:space="0" w:color="auto"/>
              <w:right w:val="single" w:sz="4" w:space="0" w:color="auto"/>
            </w:tcBorders>
            <w:shd w:val="clear" w:color="000000" w:fill="FFFFFF"/>
            <w:vAlign w:val="bottom"/>
            <w:hideMark/>
          </w:tcPr>
          <w:p w14:paraId="55D98AB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17 077 535</w:t>
            </w:r>
          </w:p>
        </w:tc>
        <w:tc>
          <w:tcPr>
            <w:tcW w:w="953" w:type="dxa"/>
            <w:tcBorders>
              <w:top w:val="nil"/>
              <w:left w:val="nil"/>
              <w:bottom w:val="single" w:sz="4" w:space="0" w:color="auto"/>
              <w:right w:val="single" w:sz="4" w:space="0" w:color="auto"/>
            </w:tcBorders>
            <w:shd w:val="clear" w:color="000000" w:fill="FFFFFF"/>
            <w:vAlign w:val="bottom"/>
            <w:hideMark/>
          </w:tcPr>
          <w:p w14:paraId="15AC74B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17 387 535</w:t>
            </w:r>
          </w:p>
        </w:tc>
        <w:tc>
          <w:tcPr>
            <w:tcW w:w="987" w:type="dxa"/>
            <w:tcBorders>
              <w:top w:val="nil"/>
              <w:left w:val="nil"/>
              <w:bottom w:val="single" w:sz="4" w:space="0" w:color="auto"/>
              <w:right w:val="single" w:sz="8" w:space="0" w:color="auto"/>
            </w:tcBorders>
            <w:shd w:val="clear" w:color="000000" w:fill="FFFFFF"/>
            <w:vAlign w:val="bottom"/>
            <w:hideMark/>
          </w:tcPr>
          <w:p w14:paraId="1406543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17 737 535</w:t>
            </w:r>
          </w:p>
        </w:tc>
      </w:tr>
      <w:tr w:rsidR="008634B0" w:rsidRPr="008634B0" w14:paraId="031E4E79"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25668B8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Maksutulud</w:t>
            </w:r>
          </w:p>
        </w:tc>
        <w:tc>
          <w:tcPr>
            <w:tcW w:w="1134" w:type="dxa"/>
            <w:tcBorders>
              <w:top w:val="nil"/>
              <w:left w:val="nil"/>
              <w:bottom w:val="single" w:sz="4" w:space="0" w:color="auto"/>
              <w:right w:val="single" w:sz="4" w:space="0" w:color="auto"/>
            </w:tcBorders>
            <w:shd w:val="clear" w:color="000000" w:fill="FFFFFF"/>
            <w:vAlign w:val="bottom"/>
            <w:hideMark/>
          </w:tcPr>
          <w:p w14:paraId="6A02F36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8 210 267</w:t>
            </w:r>
          </w:p>
        </w:tc>
        <w:tc>
          <w:tcPr>
            <w:tcW w:w="1100" w:type="dxa"/>
            <w:tcBorders>
              <w:top w:val="nil"/>
              <w:left w:val="nil"/>
              <w:bottom w:val="single" w:sz="4" w:space="0" w:color="auto"/>
              <w:right w:val="single" w:sz="4" w:space="0" w:color="auto"/>
            </w:tcBorders>
            <w:shd w:val="clear" w:color="000000" w:fill="FFFFFF"/>
            <w:vAlign w:val="bottom"/>
            <w:hideMark/>
          </w:tcPr>
          <w:p w14:paraId="0E3FEBC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8 556 000</w:t>
            </w:r>
          </w:p>
        </w:tc>
        <w:tc>
          <w:tcPr>
            <w:tcW w:w="1026" w:type="dxa"/>
            <w:tcBorders>
              <w:top w:val="nil"/>
              <w:left w:val="nil"/>
              <w:bottom w:val="single" w:sz="4" w:space="0" w:color="auto"/>
              <w:right w:val="single" w:sz="4" w:space="0" w:color="auto"/>
            </w:tcBorders>
            <w:shd w:val="clear" w:color="000000" w:fill="FFFFFF"/>
            <w:vAlign w:val="bottom"/>
            <w:hideMark/>
          </w:tcPr>
          <w:p w14:paraId="4545818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8 846 000</w:t>
            </w:r>
          </w:p>
        </w:tc>
        <w:tc>
          <w:tcPr>
            <w:tcW w:w="993" w:type="dxa"/>
            <w:tcBorders>
              <w:top w:val="nil"/>
              <w:left w:val="nil"/>
              <w:bottom w:val="single" w:sz="4" w:space="0" w:color="auto"/>
              <w:right w:val="single" w:sz="4" w:space="0" w:color="auto"/>
            </w:tcBorders>
            <w:shd w:val="clear" w:color="000000" w:fill="FFFFFF"/>
            <w:vAlign w:val="bottom"/>
            <w:hideMark/>
          </w:tcPr>
          <w:p w14:paraId="16869CB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9 136 000</w:t>
            </w:r>
          </w:p>
        </w:tc>
        <w:tc>
          <w:tcPr>
            <w:tcW w:w="953" w:type="dxa"/>
            <w:tcBorders>
              <w:top w:val="nil"/>
              <w:left w:val="nil"/>
              <w:bottom w:val="single" w:sz="4" w:space="0" w:color="auto"/>
              <w:right w:val="single" w:sz="4" w:space="0" w:color="auto"/>
            </w:tcBorders>
            <w:shd w:val="clear" w:color="000000" w:fill="FFFFFF"/>
            <w:vAlign w:val="bottom"/>
            <w:hideMark/>
          </w:tcPr>
          <w:p w14:paraId="4535EFD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9 446 000</w:t>
            </w:r>
          </w:p>
        </w:tc>
        <w:tc>
          <w:tcPr>
            <w:tcW w:w="987" w:type="dxa"/>
            <w:tcBorders>
              <w:top w:val="nil"/>
              <w:left w:val="nil"/>
              <w:bottom w:val="single" w:sz="4" w:space="0" w:color="auto"/>
              <w:right w:val="single" w:sz="8" w:space="0" w:color="auto"/>
            </w:tcBorders>
            <w:shd w:val="clear" w:color="000000" w:fill="FFFFFF"/>
            <w:vAlign w:val="bottom"/>
            <w:hideMark/>
          </w:tcPr>
          <w:p w14:paraId="413E03A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9 796 000</w:t>
            </w:r>
          </w:p>
        </w:tc>
      </w:tr>
      <w:tr w:rsidR="008634B0" w:rsidRPr="008634B0" w14:paraId="6F85418E"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3CB52BA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tulumaks</w:t>
            </w:r>
          </w:p>
        </w:tc>
        <w:tc>
          <w:tcPr>
            <w:tcW w:w="1134" w:type="dxa"/>
            <w:tcBorders>
              <w:top w:val="nil"/>
              <w:left w:val="nil"/>
              <w:bottom w:val="single" w:sz="4" w:space="0" w:color="auto"/>
              <w:right w:val="nil"/>
            </w:tcBorders>
            <w:shd w:val="clear" w:color="000000" w:fill="FFFFFF"/>
            <w:vAlign w:val="bottom"/>
            <w:hideMark/>
          </w:tcPr>
          <w:p w14:paraId="0D58B29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7 925 073</w:t>
            </w:r>
          </w:p>
        </w:tc>
        <w:tc>
          <w:tcPr>
            <w:tcW w:w="1100" w:type="dxa"/>
            <w:tcBorders>
              <w:top w:val="nil"/>
              <w:left w:val="single" w:sz="4" w:space="0" w:color="auto"/>
              <w:bottom w:val="single" w:sz="4" w:space="0" w:color="auto"/>
              <w:right w:val="nil"/>
            </w:tcBorders>
            <w:shd w:val="clear" w:color="000000" w:fill="FFFFFF"/>
            <w:vAlign w:val="bottom"/>
            <w:hideMark/>
          </w:tcPr>
          <w:p w14:paraId="1EC8EEB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8 260 000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1D7A35A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8 550 000</w:t>
            </w:r>
          </w:p>
        </w:tc>
        <w:tc>
          <w:tcPr>
            <w:tcW w:w="993" w:type="dxa"/>
            <w:tcBorders>
              <w:top w:val="nil"/>
              <w:left w:val="nil"/>
              <w:bottom w:val="single" w:sz="4" w:space="0" w:color="auto"/>
              <w:right w:val="single" w:sz="4" w:space="0" w:color="auto"/>
            </w:tcBorders>
            <w:shd w:val="clear" w:color="000000" w:fill="FFFFFF"/>
            <w:noWrap/>
            <w:vAlign w:val="bottom"/>
            <w:hideMark/>
          </w:tcPr>
          <w:p w14:paraId="7469EFD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8 840 000</w:t>
            </w:r>
          </w:p>
        </w:tc>
        <w:tc>
          <w:tcPr>
            <w:tcW w:w="953" w:type="dxa"/>
            <w:tcBorders>
              <w:top w:val="nil"/>
              <w:left w:val="nil"/>
              <w:bottom w:val="single" w:sz="4" w:space="0" w:color="auto"/>
              <w:right w:val="single" w:sz="4" w:space="0" w:color="auto"/>
            </w:tcBorders>
            <w:shd w:val="clear" w:color="000000" w:fill="FFFFFF"/>
            <w:noWrap/>
            <w:vAlign w:val="bottom"/>
            <w:hideMark/>
          </w:tcPr>
          <w:p w14:paraId="1F23A5B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9 150 000</w:t>
            </w:r>
          </w:p>
        </w:tc>
        <w:tc>
          <w:tcPr>
            <w:tcW w:w="987" w:type="dxa"/>
            <w:tcBorders>
              <w:top w:val="nil"/>
              <w:left w:val="nil"/>
              <w:bottom w:val="single" w:sz="4" w:space="0" w:color="auto"/>
              <w:right w:val="single" w:sz="8" w:space="0" w:color="auto"/>
            </w:tcBorders>
            <w:shd w:val="clear" w:color="000000" w:fill="FFFFFF"/>
            <w:noWrap/>
            <w:vAlign w:val="bottom"/>
            <w:hideMark/>
          </w:tcPr>
          <w:p w14:paraId="3599FCD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9 500 000</w:t>
            </w:r>
          </w:p>
        </w:tc>
      </w:tr>
      <w:tr w:rsidR="008634B0" w:rsidRPr="008634B0" w14:paraId="291F3D0E"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6630DE0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maamaks</w:t>
            </w:r>
          </w:p>
        </w:tc>
        <w:tc>
          <w:tcPr>
            <w:tcW w:w="1134" w:type="dxa"/>
            <w:tcBorders>
              <w:top w:val="nil"/>
              <w:left w:val="nil"/>
              <w:bottom w:val="single" w:sz="4" w:space="0" w:color="auto"/>
              <w:right w:val="nil"/>
            </w:tcBorders>
            <w:shd w:val="clear" w:color="000000" w:fill="FFFFFF"/>
            <w:vAlign w:val="bottom"/>
            <w:hideMark/>
          </w:tcPr>
          <w:p w14:paraId="7BC336C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284 325</w:t>
            </w:r>
          </w:p>
        </w:tc>
        <w:tc>
          <w:tcPr>
            <w:tcW w:w="1100" w:type="dxa"/>
            <w:tcBorders>
              <w:top w:val="nil"/>
              <w:left w:val="single" w:sz="4" w:space="0" w:color="auto"/>
              <w:bottom w:val="single" w:sz="4" w:space="0" w:color="auto"/>
              <w:right w:val="nil"/>
            </w:tcBorders>
            <w:shd w:val="clear" w:color="000000" w:fill="FFFFFF"/>
            <w:vAlign w:val="bottom"/>
            <w:hideMark/>
          </w:tcPr>
          <w:p w14:paraId="0B18F73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295 000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57CFBB3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295 000</w:t>
            </w:r>
          </w:p>
        </w:tc>
        <w:tc>
          <w:tcPr>
            <w:tcW w:w="993" w:type="dxa"/>
            <w:tcBorders>
              <w:top w:val="nil"/>
              <w:left w:val="nil"/>
              <w:bottom w:val="single" w:sz="4" w:space="0" w:color="auto"/>
              <w:right w:val="single" w:sz="4" w:space="0" w:color="auto"/>
            </w:tcBorders>
            <w:shd w:val="clear" w:color="000000" w:fill="FFFFFF"/>
            <w:noWrap/>
            <w:vAlign w:val="bottom"/>
            <w:hideMark/>
          </w:tcPr>
          <w:p w14:paraId="574CF69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295 000</w:t>
            </w:r>
          </w:p>
        </w:tc>
        <w:tc>
          <w:tcPr>
            <w:tcW w:w="953" w:type="dxa"/>
            <w:tcBorders>
              <w:top w:val="nil"/>
              <w:left w:val="nil"/>
              <w:bottom w:val="single" w:sz="4" w:space="0" w:color="auto"/>
              <w:right w:val="single" w:sz="4" w:space="0" w:color="auto"/>
            </w:tcBorders>
            <w:shd w:val="clear" w:color="000000" w:fill="FFFFFF"/>
            <w:noWrap/>
            <w:vAlign w:val="bottom"/>
            <w:hideMark/>
          </w:tcPr>
          <w:p w14:paraId="3E9D6DC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295 000</w:t>
            </w:r>
          </w:p>
        </w:tc>
        <w:tc>
          <w:tcPr>
            <w:tcW w:w="987" w:type="dxa"/>
            <w:tcBorders>
              <w:top w:val="nil"/>
              <w:left w:val="nil"/>
              <w:bottom w:val="single" w:sz="4" w:space="0" w:color="auto"/>
              <w:right w:val="single" w:sz="8" w:space="0" w:color="auto"/>
            </w:tcBorders>
            <w:shd w:val="clear" w:color="000000" w:fill="FFFFFF"/>
            <w:noWrap/>
            <w:vAlign w:val="bottom"/>
            <w:hideMark/>
          </w:tcPr>
          <w:p w14:paraId="388A34F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295 000</w:t>
            </w:r>
          </w:p>
        </w:tc>
      </w:tr>
      <w:tr w:rsidR="008634B0" w:rsidRPr="008634B0" w14:paraId="0D7F0412"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2E75FA9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muud maksutulud</w:t>
            </w:r>
          </w:p>
        </w:tc>
        <w:tc>
          <w:tcPr>
            <w:tcW w:w="1134" w:type="dxa"/>
            <w:tcBorders>
              <w:top w:val="nil"/>
              <w:left w:val="nil"/>
              <w:bottom w:val="single" w:sz="4" w:space="0" w:color="auto"/>
              <w:right w:val="nil"/>
            </w:tcBorders>
            <w:shd w:val="clear" w:color="000000" w:fill="FFFFFF"/>
            <w:vAlign w:val="bottom"/>
            <w:hideMark/>
          </w:tcPr>
          <w:p w14:paraId="7F1AFE5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869</w:t>
            </w:r>
          </w:p>
        </w:tc>
        <w:tc>
          <w:tcPr>
            <w:tcW w:w="1100" w:type="dxa"/>
            <w:tcBorders>
              <w:top w:val="nil"/>
              <w:left w:val="single" w:sz="4" w:space="0" w:color="auto"/>
              <w:bottom w:val="single" w:sz="4" w:space="0" w:color="auto"/>
              <w:right w:val="nil"/>
            </w:tcBorders>
            <w:shd w:val="clear" w:color="000000" w:fill="FFFFFF"/>
            <w:vAlign w:val="bottom"/>
            <w:hideMark/>
          </w:tcPr>
          <w:p w14:paraId="499B619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68FC84F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w:t>
            </w:r>
          </w:p>
        </w:tc>
        <w:tc>
          <w:tcPr>
            <w:tcW w:w="993" w:type="dxa"/>
            <w:tcBorders>
              <w:top w:val="nil"/>
              <w:left w:val="nil"/>
              <w:bottom w:val="single" w:sz="4" w:space="0" w:color="auto"/>
              <w:right w:val="single" w:sz="4" w:space="0" w:color="auto"/>
            </w:tcBorders>
            <w:shd w:val="clear" w:color="000000" w:fill="FFFFFF"/>
            <w:noWrap/>
            <w:vAlign w:val="bottom"/>
            <w:hideMark/>
          </w:tcPr>
          <w:p w14:paraId="3A8716F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w:t>
            </w:r>
          </w:p>
        </w:tc>
        <w:tc>
          <w:tcPr>
            <w:tcW w:w="953" w:type="dxa"/>
            <w:tcBorders>
              <w:top w:val="nil"/>
              <w:left w:val="nil"/>
              <w:bottom w:val="single" w:sz="4" w:space="0" w:color="auto"/>
              <w:right w:val="single" w:sz="4" w:space="0" w:color="auto"/>
            </w:tcBorders>
            <w:shd w:val="clear" w:color="000000" w:fill="FFFFFF"/>
            <w:noWrap/>
            <w:vAlign w:val="bottom"/>
            <w:hideMark/>
          </w:tcPr>
          <w:p w14:paraId="6B898E0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w:t>
            </w:r>
          </w:p>
        </w:tc>
        <w:tc>
          <w:tcPr>
            <w:tcW w:w="987" w:type="dxa"/>
            <w:tcBorders>
              <w:top w:val="nil"/>
              <w:left w:val="nil"/>
              <w:bottom w:val="single" w:sz="4" w:space="0" w:color="auto"/>
              <w:right w:val="single" w:sz="8" w:space="0" w:color="auto"/>
            </w:tcBorders>
            <w:shd w:val="clear" w:color="000000" w:fill="FFFFFF"/>
            <w:noWrap/>
            <w:vAlign w:val="bottom"/>
            <w:hideMark/>
          </w:tcPr>
          <w:p w14:paraId="171B4DA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w:t>
            </w:r>
          </w:p>
        </w:tc>
      </w:tr>
      <w:tr w:rsidR="008634B0" w:rsidRPr="008634B0" w14:paraId="5CA9FC38"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5CCBD87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Tulud kaupade ja teenuste müügist</w:t>
            </w:r>
          </w:p>
        </w:tc>
        <w:tc>
          <w:tcPr>
            <w:tcW w:w="1134" w:type="dxa"/>
            <w:tcBorders>
              <w:top w:val="nil"/>
              <w:left w:val="nil"/>
              <w:bottom w:val="single" w:sz="4" w:space="0" w:color="auto"/>
              <w:right w:val="nil"/>
            </w:tcBorders>
            <w:shd w:val="clear" w:color="000000" w:fill="FFFFFF"/>
            <w:vAlign w:val="bottom"/>
            <w:hideMark/>
          </w:tcPr>
          <w:p w14:paraId="133B3FD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995 163</w:t>
            </w:r>
          </w:p>
        </w:tc>
        <w:tc>
          <w:tcPr>
            <w:tcW w:w="1100" w:type="dxa"/>
            <w:tcBorders>
              <w:top w:val="nil"/>
              <w:left w:val="single" w:sz="4" w:space="0" w:color="auto"/>
              <w:bottom w:val="single" w:sz="4" w:space="0" w:color="auto"/>
              <w:right w:val="nil"/>
            </w:tcBorders>
            <w:shd w:val="clear" w:color="000000" w:fill="FFFFFF"/>
            <w:vAlign w:val="bottom"/>
            <w:hideMark/>
          </w:tcPr>
          <w:p w14:paraId="630CFE4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1 126 860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0485096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1 100 000</w:t>
            </w:r>
          </w:p>
        </w:tc>
        <w:tc>
          <w:tcPr>
            <w:tcW w:w="993" w:type="dxa"/>
            <w:tcBorders>
              <w:top w:val="nil"/>
              <w:left w:val="nil"/>
              <w:bottom w:val="single" w:sz="4" w:space="0" w:color="auto"/>
              <w:right w:val="single" w:sz="4" w:space="0" w:color="auto"/>
            </w:tcBorders>
            <w:shd w:val="clear" w:color="000000" w:fill="FFFFFF"/>
            <w:noWrap/>
            <w:vAlign w:val="bottom"/>
            <w:hideMark/>
          </w:tcPr>
          <w:p w14:paraId="7EC73D3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1 100 000</w:t>
            </w:r>
          </w:p>
        </w:tc>
        <w:tc>
          <w:tcPr>
            <w:tcW w:w="953" w:type="dxa"/>
            <w:tcBorders>
              <w:top w:val="nil"/>
              <w:left w:val="nil"/>
              <w:bottom w:val="single" w:sz="4" w:space="0" w:color="auto"/>
              <w:right w:val="single" w:sz="4" w:space="0" w:color="auto"/>
            </w:tcBorders>
            <w:shd w:val="clear" w:color="000000" w:fill="FFFFFF"/>
            <w:noWrap/>
            <w:vAlign w:val="bottom"/>
            <w:hideMark/>
          </w:tcPr>
          <w:p w14:paraId="3C843DA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1 100 000</w:t>
            </w:r>
          </w:p>
        </w:tc>
        <w:tc>
          <w:tcPr>
            <w:tcW w:w="987" w:type="dxa"/>
            <w:tcBorders>
              <w:top w:val="nil"/>
              <w:left w:val="nil"/>
              <w:bottom w:val="single" w:sz="4" w:space="0" w:color="auto"/>
              <w:right w:val="single" w:sz="4" w:space="0" w:color="auto"/>
            </w:tcBorders>
            <w:shd w:val="clear" w:color="000000" w:fill="FFFFFF"/>
            <w:noWrap/>
            <w:vAlign w:val="bottom"/>
            <w:hideMark/>
          </w:tcPr>
          <w:p w14:paraId="383ECF7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1 100 000</w:t>
            </w:r>
          </w:p>
        </w:tc>
      </w:tr>
      <w:tr w:rsidR="008634B0" w:rsidRPr="008634B0" w14:paraId="0129F00A"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003DD11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Saadavad toetused tegevuskuludeks</w:t>
            </w:r>
          </w:p>
        </w:tc>
        <w:tc>
          <w:tcPr>
            <w:tcW w:w="1134" w:type="dxa"/>
            <w:tcBorders>
              <w:top w:val="nil"/>
              <w:left w:val="nil"/>
              <w:bottom w:val="single" w:sz="4" w:space="0" w:color="auto"/>
              <w:right w:val="nil"/>
            </w:tcBorders>
            <w:shd w:val="clear" w:color="000000" w:fill="FFFFFF"/>
            <w:vAlign w:val="bottom"/>
            <w:hideMark/>
          </w:tcPr>
          <w:p w14:paraId="5E8AB2D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7 551 239</w:t>
            </w:r>
          </w:p>
        </w:tc>
        <w:tc>
          <w:tcPr>
            <w:tcW w:w="1100" w:type="dxa"/>
            <w:tcBorders>
              <w:top w:val="nil"/>
              <w:left w:val="single" w:sz="4" w:space="0" w:color="auto"/>
              <w:bottom w:val="single" w:sz="4" w:space="0" w:color="auto"/>
              <w:right w:val="single" w:sz="4" w:space="0" w:color="auto"/>
            </w:tcBorders>
            <w:shd w:val="clear" w:color="000000" w:fill="FFFFFF"/>
            <w:vAlign w:val="bottom"/>
            <w:hideMark/>
          </w:tcPr>
          <w:p w14:paraId="09FC0CB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6 991 669</w:t>
            </w:r>
          </w:p>
        </w:tc>
        <w:tc>
          <w:tcPr>
            <w:tcW w:w="1026" w:type="dxa"/>
            <w:tcBorders>
              <w:top w:val="nil"/>
              <w:left w:val="nil"/>
              <w:bottom w:val="single" w:sz="4" w:space="0" w:color="auto"/>
              <w:right w:val="single" w:sz="4" w:space="0" w:color="auto"/>
            </w:tcBorders>
            <w:shd w:val="clear" w:color="000000" w:fill="FFFFFF"/>
            <w:vAlign w:val="bottom"/>
            <w:hideMark/>
          </w:tcPr>
          <w:p w14:paraId="2580C79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6 745 535</w:t>
            </w:r>
          </w:p>
        </w:tc>
        <w:tc>
          <w:tcPr>
            <w:tcW w:w="993" w:type="dxa"/>
            <w:tcBorders>
              <w:top w:val="nil"/>
              <w:left w:val="nil"/>
              <w:bottom w:val="single" w:sz="4" w:space="0" w:color="auto"/>
              <w:right w:val="single" w:sz="4" w:space="0" w:color="auto"/>
            </w:tcBorders>
            <w:shd w:val="clear" w:color="000000" w:fill="FFFFFF"/>
            <w:vAlign w:val="bottom"/>
            <w:hideMark/>
          </w:tcPr>
          <w:p w14:paraId="5874952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6 745 535</w:t>
            </w:r>
          </w:p>
        </w:tc>
        <w:tc>
          <w:tcPr>
            <w:tcW w:w="953" w:type="dxa"/>
            <w:tcBorders>
              <w:top w:val="nil"/>
              <w:left w:val="nil"/>
              <w:bottom w:val="single" w:sz="4" w:space="0" w:color="auto"/>
              <w:right w:val="single" w:sz="4" w:space="0" w:color="auto"/>
            </w:tcBorders>
            <w:shd w:val="clear" w:color="000000" w:fill="FFFFFF"/>
            <w:vAlign w:val="bottom"/>
            <w:hideMark/>
          </w:tcPr>
          <w:p w14:paraId="0B8C1CE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6 745 535</w:t>
            </w:r>
          </w:p>
        </w:tc>
        <w:tc>
          <w:tcPr>
            <w:tcW w:w="987" w:type="dxa"/>
            <w:tcBorders>
              <w:top w:val="nil"/>
              <w:left w:val="nil"/>
              <w:bottom w:val="single" w:sz="4" w:space="0" w:color="auto"/>
              <w:right w:val="single" w:sz="8" w:space="0" w:color="auto"/>
            </w:tcBorders>
            <w:shd w:val="clear" w:color="000000" w:fill="FFFFFF"/>
            <w:vAlign w:val="bottom"/>
            <w:hideMark/>
          </w:tcPr>
          <w:p w14:paraId="193E2BF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6 745 535</w:t>
            </w:r>
          </w:p>
        </w:tc>
      </w:tr>
      <w:tr w:rsidR="008634B0" w:rsidRPr="008634B0" w14:paraId="20923E20"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40EA576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tasandusfond </w:t>
            </w:r>
          </w:p>
        </w:tc>
        <w:tc>
          <w:tcPr>
            <w:tcW w:w="1134" w:type="dxa"/>
            <w:tcBorders>
              <w:top w:val="nil"/>
              <w:left w:val="nil"/>
              <w:bottom w:val="single" w:sz="4" w:space="0" w:color="auto"/>
              <w:right w:val="nil"/>
            </w:tcBorders>
            <w:shd w:val="clear" w:color="000000" w:fill="FFFFFF"/>
            <w:vAlign w:val="bottom"/>
            <w:hideMark/>
          </w:tcPr>
          <w:p w14:paraId="79288F0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1 855 385</w:t>
            </w:r>
          </w:p>
        </w:tc>
        <w:tc>
          <w:tcPr>
            <w:tcW w:w="1100" w:type="dxa"/>
            <w:tcBorders>
              <w:top w:val="nil"/>
              <w:left w:val="single" w:sz="4" w:space="0" w:color="auto"/>
              <w:bottom w:val="single" w:sz="4" w:space="0" w:color="auto"/>
              <w:right w:val="nil"/>
            </w:tcBorders>
            <w:shd w:val="clear" w:color="000000" w:fill="FFFFFF"/>
            <w:vAlign w:val="bottom"/>
            <w:hideMark/>
          </w:tcPr>
          <w:p w14:paraId="24038E6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1 891 528</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3779F7E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1 892 000</w:t>
            </w:r>
          </w:p>
        </w:tc>
        <w:tc>
          <w:tcPr>
            <w:tcW w:w="993" w:type="dxa"/>
            <w:tcBorders>
              <w:top w:val="nil"/>
              <w:left w:val="nil"/>
              <w:bottom w:val="single" w:sz="4" w:space="0" w:color="auto"/>
              <w:right w:val="single" w:sz="4" w:space="0" w:color="auto"/>
            </w:tcBorders>
            <w:shd w:val="clear" w:color="000000" w:fill="FFFFFF"/>
            <w:noWrap/>
            <w:vAlign w:val="bottom"/>
            <w:hideMark/>
          </w:tcPr>
          <w:p w14:paraId="5D27480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1 892 000</w:t>
            </w:r>
          </w:p>
        </w:tc>
        <w:tc>
          <w:tcPr>
            <w:tcW w:w="953" w:type="dxa"/>
            <w:tcBorders>
              <w:top w:val="nil"/>
              <w:left w:val="nil"/>
              <w:bottom w:val="single" w:sz="4" w:space="0" w:color="auto"/>
              <w:right w:val="single" w:sz="4" w:space="0" w:color="auto"/>
            </w:tcBorders>
            <w:shd w:val="clear" w:color="000000" w:fill="FFFFFF"/>
            <w:noWrap/>
            <w:vAlign w:val="bottom"/>
            <w:hideMark/>
          </w:tcPr>
          <w:p w14:paraId="4702435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1 892 000</w:t>
            </w:r>
          </w:p>
        </w:tc>
        <w:tc>
          <w:tcPr>
            <w:tcW w:w="987" w:type="dxa"/>
            <w:tcBorders>
              <w:top w:val="nil"/>
              <w:left w:val="nil"/>
              <w:bottom w:val="single" w:sz="4" w:space="0" w:color="auto"/>
              <w:right w:val="single" w:sz="4" w:space="0" w:color="auto"/>
            </w:tcBorders>
            <w:shd w:val="clear" w:color="000000" w:fill="FFFFFF"/>
            <w:noWrap/>
            <w:vAlign w:val="bottom"/>
            <w:hideMark/>
          </w:tcPr>
          <w:p w14:paraId="3CDDB5B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1 892 000</w:t>
            </w:r>
          </w:p>
        </w:tc>
      </w:tr>
      <w:tr w:rsidR="008634B0" w:rsidRPr="008634B0" w14:paraId="022B0064"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25660E0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toetusfond</w:t>
            </w:r>
          </w:p>
        </w:tc>
        <w:tc>
          <w:tcPr>
            <w:tcW w:w="1134" w:type="dxa"/>
            <w:tcBorders>
              <w:top w:val="nil"/>
              <w:left w:val="nil"/>
              <w:bottom w:val="single" w:sz="4" w:space="0" w:color="auto"/>
              <w:right w:val="nil"/>
            </w:tcBorders>
            <w:shd w:val="clear" w:color="000000" w:fill="FFFFFF"/>
            <w:vAlign w:val="bottom"/>
            <w:hideMark/>
          </w:tcPr>
          <w:p w14:paraId="573498B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5 420 903</w:t>
            </w:r>
          </w:p>
        </w:tc>
        <w:tc>
          <w:tcPr>
            <w:tcW w:w="1100" w:type="dxa"/>
            <w:tcBorders>
              <w:top w:val="nil"/>
              <w:left w:val="single" w:sz="4" w:space="0" w:color="auto"/>
              <w:bottom w:val="single" w:sz="4" w:space="0" w:color="auto"/>
              <w:right w:val="nil"/>
            </w:tcBorders>
            <w:shd w:val="clear" w:color="000000" w:fill="FFFFFF"/>
            <w:vAlign w:val="bottom"/>
            <w:hideMark/>
          </w:tcPr>
          <w:p w14:paraId="17D3F94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4 811 986</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3A0EED3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4 688 535</w:t>
            </w:r>
          </w:p>
        </w:tc>
        <w:tc>
          <w:tcPr>
            <w:tcW w:w="993" w:type="dxa"/>
            <w:tcBorders>
              <w:top w:val="nil"/>
              <w:left w:val="nil"/>
              <w:bottom w:val="single" w:sz="4" w:space="0" w:color="auto"/>
              <w:right w:val="single" w:sz="4" w:space="0" w:color="auto"/>
            </w:tcBorders>
            <w:shd w:val="clear" w:color="000000" w:fill="FFFFFF"/>
            <w:noWrap/>
            <w:vAlign w:val="bottom"/>
            <w:hideMark/>
          </w:tcPr>
          <w:p w14:paraId="69B00BD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4 688 535</w:t>
            </w:r>
          </w:p>
        </w:tc>
        <w:tc>
          <w:tcPr>
            <w:tcW w:w="953" w:type="dxa"/>
            <w:tcBorders>
              <w:top w:val="nil"/>
              <w:left w:val="nil"/>
              <w:bottom w:val="single" w:sz="4" w:space="0" w:color="auto"/>
              <w:right w:val="single" w:sz="4" w:space="0" w:color="auto"/>
            </w:tcBorders>
            <w:shd w:val="clear" w:color="000000" w:fill="FFFFFF"/>
            <w:noWrap/>
            <w:vAlign w:val="bottom"/>
            <w:hideMark/>
          </w:tcPr>
          <w:p w14:paraId="21C2DFF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4 688 535</w:t>
            </w:r>
          </w:p>
        </w:tc>
        <w:tc>
          <w:tcPr>
            <w:tcW w:w="987" w:type="dxa"/>
            <w:tcBorders>
              <w:top w:val="nil"/>
              <w:left w:val="nil"/>
              <w:bottom w:val="single" w:sz="4" w:space="0" w:color="auto"/>
              <w:right w:val="single" w:sz="4" w:space="0" w:color="auto"/>
            </w:tcBorders>
            <w:shd w:val="clear" w:color="000000" w:fill="FFFFFF"/>
            <w:noWrap/>
            <w:vAlign w:val="bottom"/>
            <w:hideMark/>
          </w:tcPr>
          <w:p w14:paraId="4C15FA2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4 688 535</w:t>
            </w:r>
          </w:p>
        </w:tc>
      </w:tr>
      <w:tr w:rsidR="008634B0" w:rsidRPr="008634B0" w14:paraId="19DFCE5C"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46BABBB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muud saadud toetused tegevuskuludeks</w:t>
            </w:r>
          </w:p>
        </w:tc>
        <w:tc>
          <w:tcPr>
            <w:tcW w:w="1134" w:type="dxa"/>
            <w:tcBorders>
              <w:top w:val="nil"/>
              <w:left w:val="nil"/>
              <w:bottom w:val="single" w:sz="4" w:space="0" w:color="auto"/>
              <w:right w:val="nil"/>
            </w:tcBorders>
            <w:shd w:val="clear" w:color="000000" w:fill="FFFFFF"/>
            <w:vAlign w:val="bottom"/>
            <w:hideMark/>
          </w:tcPr>
          <w:p w14:paraId="04C04EF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274 951</w:t>
            </w:r>
          </w:p>
        </w:tc>
        <w:tc>
          <w:tcPr>
            <w:tcW w:w="1100" w:type="dxa"/>
            <w:tcBorders>
              <w:top w:val="nil"/>
              <w:left w:val="single" w:sz="4" w:space="0" w:color="auto"/>
              <w:bottom w:val="single" w:sz="4" w:space="0" w:color="auto"/>
              <w:right w:val="nil"/>
            </w:tcBorders>
            <w:shd w:val="clear" w:color="000000" w:fill="FFFFFF"/>
            <w:vAlign w:val="bottom"/>
            <w:hideMark/>
          </w:tcPr>
          <w:p w14:paraId="60A1873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288 155</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2FCDE32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165 000</w:t>
            </w:r>
          </w:p>
        </w:tc>
        <w:tc>
          <w:tcPr>
            <w:tcW w:w="993" w:type="dxa"/>
            <w:tcBorders>
              <w:top w:val="nil"/>
              <w:left w:val="nil"/>
              <w:bottom w:val="single" w:sz="4" w:space="0" w:color="auto"/>
              <w:right w:val="single" w:sz="4" w:space="0" w:color="auto"/>
            </w:tcBorders>
            <w:shd w:val="clear" w:color="000000" w:fill="FFFFFF"/>
            <w:noWrap/>
            <w:vAlign w:val="bottom"/>
            <w:hideMark/>
          </w:tcPr>
          <w:p w14:paraId="089077F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165 000</w:t>
            </w:r>
          </w:p>
        </w:tc>
        <w:tc>
          <w:tcPr>
            <w:tcW w:w="953" w:type="dxa"/>
            <w:tcBorders>
              <w:top w:val="nil"/>
              <w:left w:val="nil"/>
              <w:bottom w:val="single" w:sz="4" w:space="0" w:color="auto"/>
              <w:right w:val="single" w:sz="4" w:space="0" w:color="auto"/>
            </w:tcBorders>
            <w:shd w:val="clear" w:color="000000" w:fill="FFFFFF"/>
            <w:noWrap/>
            <w:vAlign w:val="bottom"/>
            <w:hideMark/>
          </w:tcPr>
          <w:p w14:paraId="2957BB1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165 000</w:t>
            </w:r>
          </w:p>
        </w:tc>
        <w:tc>
          <w:tcPr>
            <w:tcW w:w="987" w:type="dxa"/>
            <w:tcBorders>
              <w:top w:val="nil"/>
              <w:left w:val="nil"/>
              <w:bottom w:val="single" w:sz="4" w:space="0" w:color="auto"/>
              <w:right w:val="single" w:sz="8" w:space="0" w:color="auto"/>
            </w:tcBorders>
            <w:shd w:val="clear" w:color="000000" w:fill="FFFFFF"/>
            <w:noWrap/>
            <w:vAlign w:val="bottom"/>
            <w:hideMark/>
          </w:tcPr>
          <w:p w14:paraId="25B1323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165 000</w:t>
            </w:r>
          </w:p>
        </w:tc>
      </w:tr>
      <w:tr w:rsidR="008634B0" w:rsidRPr="008634B0" w14:paraId="146C130B"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39FC4E4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Muud tegevustulud</w:t>
            </w:r>
          </w:p>
        </w:tc>
        <w:tc>
          <w:tcPr>
            <w:tcW w:w="1134" w:type="dxa"/>
            <w:tcBorders>
              <w:top w:val="nil"/>
              <w:left w:val="nil"/>
              <w:bottom w:val="single" w:sz="4" w:space="0" w:color="auto"/>
              <w:right w:val="nil"/>
            </w:tcBorders>
            <w:shd w:val="clear" w:color="000000" w:fill="FFFFFF"/>
            <w:vAlign w:val="bottom"/>
            <w:hideMark/>
          </w:tcPr>
          <w:p w14:paraId="1F52DB3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74 345</w:t>
            </w:r>
          </w:p>
        </w:tc>
        <w:tc>
          <w:tcPr>
            <w:tcW w:w="1100" w:type="dxa"/>
            <w:tcBorders>
              <w:top w:val="nil"/>
              <w:left w:val="single" w:sz="4" w:space="0" w:color="auto"/>
              <w:bottom w:val="single" w:sz="4" w:space="0" w:color="auto"/>
              <w:right w:val="nil"/>
            </w:tcBorders>
            <w:shd w:val="clear" w:color="000000" w:fill="FFFFFF"/>
            <w:vAlign w:val="bottom"/>
            <w:hideMark/>
          </w:tcPr>
          <w:p w14:paraId="48B1CC3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67F51D8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96 000</w:t>
            </w:r>
          </w:p>
        </w:tc>
        <w:tc>
          <w:tcPr>
            <w:tcW w:w="993" w:type="dxa"/>
            <w:tcBorders>
              <w:top w:val="nil"/>
              <w:left w:val="nil"/>
              <w:bottom w:val="single" w:sz="4" w:space="0" w:color="auto"/>
              <w:right w:val="single" w:sz="4" w:space="0" w:color="auto"/>
            </w:tcBorders>
            <w:shd w:val="clear" w:color="000000" w:fill="FFFFFF"/>
            <w:noWrap/>
            <w:vAlign w:val="bottom"/>
            <w:hideMark/>
          </w:tcPr>
          <w:p w14:paraId="417A5D9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96 000</w:t>
            </w:r>
          </w:p>
        </w:tc>
        <w:tc>
          <w:tcPr>
            <w:tcW w:w="953" w:type="dxa"/>
            <w:tcBorders>
              <w:top w:val="nil"/>
              <w:left w:val="nil"/>
              <w:bottom w:val="single" w:sz="4" w:space="0" w:color="auto"/>
              <w:right w:val="single" w:sz="4" w:space="0" w:color="auto"/>
            </w:tcBorders>
            <w:shd w:val="clear" w:color="000000" w:fill="FFFFFF"/>
            <w:noWrap/>
            <w:vAlign w:val="bottom"/>
            <w:hideMark/>
          </w:tcPr>
          <w:p w14:paraId="0E6567B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96 000</w:t>
            </w:r>
          </w:p>
        </w:tc>
        <w:tc>
          <w:tcPr>
            <w:tcW w:w="987" w:type="dxa"/>
            <w:tcBorders>
              <w:top w:val="nil"/>
              <w:left w:val="nil"/>
              <w:bottom w:val="single" w:sz="4" w:space="0" w:color="auto"/>
              <w:right w:val="single" w:sz="8" w:space="0" w:color="auto"/>
            </w:tcBorders>
            <w:shd w:val="clear" w:color="000000" w:fill="FFFFFF"/>
            <w:noWrap/>
            <w:vAlign w:val="bottom"/>
            <w:hideMark/>
          </w:tcPr>
          <w:p w14:paraId="6349772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96 000</w:t>
            </w:r>
          </w:p>
        </w:tc>
      </w:tr>
      <w:tr w:rsidR="008634B0" w:rsidRPr="008634B0" w14:paraId="7A9840CC"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11234F9C"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Põhitegevuse kulud kokku</w:t>
            </w:r>
          </w:p>
        </w:tc>
        <w:tc>
          <w:tcPr>
            <w:tcW w:w="1134" w:type="dxa"/>
            <w:tcBorders>
              <w:top w:val="nil"/>
              <w:left w:val="nil"/>
              <w:bottom w:val="single" w:sz="4" w:space="0" w:color="auto"/>
              <w:right w:val="nil"/>
            </w:tcBorders>
            <w:shd w:val="clear" w:color="000000" w:fill="FFFFFF"/>
            <w:vAlign w:val="bottom"/>
            <w:hideMark/>
          </w:tcPr>
          <w:p w14:paraId="12B1D98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14 878 246</w:t>
            </w:r>
          </w:p>
        </w:tc>
        <w:tc>
          <w:tcPr>
            <w:tcW w:w="1100" w:type="dxa"/>
            <w:tcBorders>
              <w:top w:val="nil"/>
              <w:left w:val="single" w:sz="4" w:space="0" w:color="auto"/>
              <w:bottom w:val="single" w:sz="4" w:space="0" w:color="auto"/>
              <w:right w:val="nil"/>
            </w:tcBorders>
            <w:shd w:val="clear" w:color="000000" w:fill="FFFFFF"/>
            <w:vAlign w:val="bottom"/>
            <w:hideMark/>
          </w:tcPr>
          <w:p w14:paraId="4BF20EC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15 238 359</w:t>
            </w:r>
          </w:p>
        </w:tc>
        <w:tc>
          <w:tcPr>
            <w:tcW w:w="1026" w:type="dxa"/>
            <w:tcBorders>
              <w:top w:val="nil"/>
              <w:left w:val="single" w:sz="4" w:space="0" w:color="auto"/>
              <w:bottom w:val="single" w:sz="4" w:space="0" w:color="auto"/>
              <w:right w:val="single" w:sz="4" w:space="0" w:color="auto"/>
            </w:tcBorders>
            <w:shd w:val="clear" w:color="000000" w:fill="FFFFFF"/>
            <w:vAlign w:val="bottom"/>
            <w:hideMark/>
          </w:tcPr>
          <w:p w14:paraId="202E4EE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15 402 000</w:t>
            </w:r>
          </w:p>
        </w:tc>
        <w:tc>
          <w:tcPr>
            <w:tcW w:w="993" w:type="dxa"/>
            <w:tcBorders>
              <w:top w:val="nil"/>
              <w:left w:val="nil"/>
              <w:bottom w:val="single" w:sz="4" w:space="0" w:color="auto"/>
              <w:right w:val="single" w:sz="4" w:space="0" w:color="auto"/>
            </w:tcBorders>
            <w:shd w:val="clear" w:color="000000" w:fill="FFFFFF"/>
            <w:vAlign w:val="bottom"/>
            <w:hideMark/>
          </w:tcPr>
          <w:p w14:paraId="2B96910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15 553 700</w:t>
            </w:r>
          </w:p>
        </w:tc>
        <w:tc>
          <w:tcPr>
            <w:tcW w:w="953" w:type="dxa"/>
            <w:tcBorders>
              <w:top w:val="nil"/>
              <w:left w:val="nil"/>
              <w:bottom w:val="single" w:sz="4" w:space="0" w:color="auto"/>
              <w:right w:val="single" w:sz="4" w:space="0" w:color="auto"/>
            </w:tcBorders>
            <w:shd w:val="clear" w:color="000000" w:fill="FFFFFF"/>
            <w:vAlign w:val="bottom"/>
            <w:hideMark/>
          </w:tcPr>
          <w:p w14:paraId="4A464C2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15 705 300</w:t>
            </w:r>
          </w:p>
        </w:tc>
        <w:tc>
          <w:tcPr>
            <w:tcW w:w="987" w:type="dxa"/>
            <w:tcBorders>
              <w:top w:val="nil"/>
              <w:left w:val="nil"/>
              <w:bottom w:val="single" w:sz="4" w:space="0" w:color="auto"/>
              <w:right w:val="single" w:sz="8" w:space="0" w:color="auto"/>
            </w:tcBorders>
            <w:shd w:val="clear" w:color="000000" w:fill="FFFFFF"/>
            <w:vAlign w:val="bottom"/>
            <w:hideMark/>
          </w:tcPr>
          <w:p w14:paraId="05E3434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16 059 000</w:t>
            </w:r>
          </w:p>
        </w:tc>
      </w:tr>
      <w:tr w:rsidR="008634B0" w:rsidRPr="008634B0" w14:paraId="3D00DF59"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3DFABBA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Antavad toetused tegevuskuludeks</w:t>
            </w:r>
          </w:p>
        </w:tc>
        <w:tc>
          <w:tcPr>
            <w:tcW w:w="1134" w:type="dxa"/>
            <w:tcBorders>
              <w:top w:val="nil"/>
              <w:left w:val="nil"/>
              <w:bottom w:val="single" w:sz="4" w:space="0" w:color="auto"/>
              <w:right w:val="nil"/>
            </w:tcBorders>
            <w:shd w:val="clear" w:color="000000" w:fill="FFFFFF"/>
            <w:vAlign w:val="bottom"/>
            <w:hideMark/>
          </w:tcPr>
          <w:p w14:paraId="56FEFFD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801 373</w:t>
            </w:r>
          </w:p>
        </w:tc>
        <w:tc>
          <w:tcPr>
            <w:tcW w:w="1100" w:type="dxa"/>
            <w:tcBorders>
              <w:top w:val="nil"/>
              <w:left w:val="single" w:sz="4" w:space="0" w:color="auto"/>
              <w:bottom w:val="single" w:sz="4" w:space="0" w:color="auto"/>
              <w:right w:val="nil"/>
            </w:tcBorders>
            <w:shd w:val="clear" w:color="000000" w:fill="FFFFFF"/>
            <w:vAlign w:val="bottom"/>
            <w:hideMark/>
          </w:tcPr>
          <w:p w14:paraId="0FAAB29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720 622</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2291A3D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720 000</w:t>
            </w:r>
          </w:p>
        </w:tc>
        <w:tc>
          <w:tcPr>
            <w:tcW w:w="993" w:type="dxa"/>
            <w:tcBorders>
              <w:top w:val="nil"/>
              <w:left w:val="nil"/>
              <w:bottom w:val="single" w:sz="4" w:space="0" w:color="auto"/>
              <w:right w:val="single" w:sz="4" w:space="0" w:color="auto"/>
            </w:tcBorders>
            <w:shd w:val="clear" w:color="000000" w:fill="FFFFFF"/>
            <w:noWrap/>
            <w:vAlign w:val="bottom"/>
            <w:hideMark/>
          </w:tcPr>
          <w:p w14:paraId="484670C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720 000</w:t>
            </w:r>
          </w:p>
        </w:tc>
        <w:tc>
          <w:tcPr>
            <w:tcW w:w="953" w:type="dxa"/>
            <w:tcBorders>
              <w:top w:val="nil"/>
              <w:left w:val="nil"/>
              <w:bottom w:val="single" w:sz="4" w:space="0" w:color="auto"/>
              <w:right w:val="single" w:sz="4" w:space="0" w:color="auto"/>
            </w:tcBorders>
            <w:shd w:val="clear" w:color="000000" w:fill="FFFFFF"/>
            <w:noWrap/>
            <w:vAlign w:val="bottom"/>
            <w:hideMark/>
          </w:tcPr>
          <w:p w14:paraId="516152B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720 000</w:t>
            </w:r>
          </w:p>
        </w:tc>
        <w:tc>
          <w:tcPr>
            <w:tcW w:w="987" w:type="dxa"/>
            <w:tcBorders>
              <w:top w:val="nil"/>
              <w:left w:val="nil"/>
              <w:bottom w:val="single" w:sz="4" w:space="0" w:color="auto"/>
              <w:right w:val="single" w:sz="8" w:space="0" w:color="auto"/>
            </w:tcBorders>
            <w:shd w:val="clear" w:color="000000" w:fill="FFFFFF"/>
            <w:noWrap/>
            <w:vAlign w:val="bottom"/>
            <w:hideMark/>
          </w:tcPr>
          <w:p w14:paraId="1DAE265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720 000</w:t>
            </w:r>
          </w:p>
        </w:tc>
      </w:tr>
      <w:tr w:rsidR="008634B0" w:rsidRPr="008634B0" w14:paraId="5EF08C02"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65851EB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Muud tegevuskulud</w:t>
            </w:r>
          </w:p>
        </w:tc>
        <w:tc>
          <w:tcPr>
            <w:tcW w:w="1134" w:type="dxa"/>
            <w:tcBorders>
              <w:top w:val="nil"/>
              <w:left w:val="nil"/>
              <w:bottom w:val="single" w:sz="4" w:space="0" w:color="auto"/>
              <w:right w:val="nil"/>
            </w:tcBorders>
            <w:shd w:val="clear" w:color="000000" w:fill="FFFFFF"/>
            <w:vAlign w:val="bottom"/>
            <w:hideMark/>
          </w:tcPr>
          <w:p w14:paraId="3EF833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14 076 873</w:t>
            </w:r>
          </w:p>
        </w:tc>
        <w:tc>
          <w:tcPr>
            <w:tcW w:w="1100" w:type="dxa"/>
            <w:tcBorders>
              <w:top w:val="nil"/>
              <w:left w:val="single" w:sz="4" w:space="0" w:color="auto"/>
              <w:bottom w:val="single" w:sz="4" w:space="0" w:color="auto"/>
              <w:right w:val="nil"/>
            </w:tcBorders>
            <w:shd w:val="clear" w:color="000000" w:fill="FFFFFF"/>
            <w:vAlign w:val="bottom"/>
            <w:hideMark/>
          </w:tcPr>
          <w:p w14:paraId="52EE4A4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14 517 737</w:t>
            </w:r>
          </w:p>
        </w:tc>
        <w:tc>
          <w:tcPr>
            <w:tcW w:w="1026" w:type="dxa"/>
            <w:tcBorders>
              <w:top w:val="nil"/>
              <w:left w:val="single" w:sz="4" w:space="0" w:color="auto"/>
              <w:bottom w:val="single" w:sz="4" w:space="0" w:color="auto"/>
              <w:right w:val="nil"/>
            </w:tcBorders>
            <w:shd w:val="clear" w:color="000000" w:fill="FFFFFF"/>
            <w:vAlign w:val="bottom"/>
            <w:hideMark/>
          </w:tcPr>
          <w:p w14:paraId="1AA4141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14 682 000</w:t>
            </w:r>
          </w:p>
        </w:tc>
        <w:tc>
          <w:tcPr>
            <w:tcW w:w="993" w:type="dxa"/>
            <w:tcBorders>
              <w:top w:val="nil"/>
              <w:left w:val="single" w:sz="4" w:space="0" w:color="auto"/>
              <w:bottom w:val="single" w:sz="4" w:space="0" w:color="auto"/>
              <w:right w:val="nil"/>
            </w:tcBorders>
            <w:shd w:val="clear" w:color="000000" w:fill="FFFFFF"/>
            <w:vAlign w:val="bottom"/>
            <w:hideMark/>
          </w:tcPr>
          <w:p w14:paraId="23A41DE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14 833 700</w:t>
            </w:r>
          </w:p>
        </w:tc>
        <w:tc>
          <w:tcPr>
            <w:tcW w:w="953" w:type="dxa"/>
            <w:tcBorders>
              <w:top w:val="nil"/>
              <w:left w:val="single" w:sz="4" w:space="0" w:color="auto"/>
              <w:bottom w:val="single" w:sz="4" w:space="0" w:color="auto"/>
              <w:right w:val="nil"/>
            </w:tcBorders>
            <w:shd w:val="clear" w:color="000000" w:fill="FFFFFF"/>
            <w:vAlign w:val="bottom"/>
            <w:hideMark/>
          </w:tcPr>
          <w:p w14:paraId="6A1B4B4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14 985 300</w:t>
            </w:r>
          </w:p>
        </w:tc>
        <w:tc>
          <w:tcPr>
            <w:tcW w:w="987" w:type="dxa"/>
            <w:tcBorders>
              <w:top w:val="nil"/>
              <w:left w:val="single" w:sz="4" w:space="0" w:color="auto"/>
              <w:bottom w:val="single" w:sz="4" w:space="0" w:color="auto"/>
              <w:right w:val="single" w:sz="8" w:space="0" w:color="auto"/>
            </w:tcBorders>
            <w:shd w:val="clear" w:color="000000" w:fill="FFFFFF"/>
            <w:vAlign w:val="bottom"/>
            <w:hideMark/>
          </w:tcPr>
          <w:p w14:paraId="3423DD6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15 339 000</w:t>
            </w:r>
          </w:p>
        </w:tc>
      </w:tr>
      <w:tr w:rsidR="008634B0" w:rsidRPr="008634B0" w14:paraId="3B8DBB7A"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4D38044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personalikulud</w:t>
            </w:r>
          </w:p>
        </w:tc>
        <w:tc>
          <w:tcPr>
            <w:tcW w:w="1134" w:type="dxa"/>
            <w:tcBorders>
              <w:top w:val="nil"/>
              <w:left w:val="nil"/>
              <w:bottom w:val="single" w:sz="4" w:space="0" w:color="auto"/>
              <w:right w:val="nil"/>
            </w:tcBorders>
            <w:shd w:val="clear" w:color="000000" w:fill="FFFFFF"/>
            <w:vAlign w:val="bottom"/>
            <w:hideMark/>
          </w:tcPr>
          <w:p w14:paraId="7909635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9 491 610</w:t>
            </w:r>
          </w:p>
        </w:tc>
        <w:tc>
          <w:tcPr>
            <w:tcW w:w="1100" w:type="dxa"/>
            <w:tcBorders>
              <w:top w:val="nil"/>
              <w:left w:val="single" w:sz="4" w:space="0" w:color="auto"/>
              <w:bottom w:val="single" w:sz="4" w:space="0" w:color="auto"/>
              <w:right w:val="nil"/>
            </w:tcBorders>
            <w:shd w:val="clear" w:color="000000" w:fill="FFFFFF"/>
            <w:vAlign w:val="bottom"/>
            <w:hideMark/>
          </w:tcPr>
          <w:p w14:paraId="7836213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9 745 529</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4FA4C51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9 850 000</w:t>
            </w:r>
          </w:p>
        </w:tc>
        <w:tc>
          <w:tcPr>
            <w:tcW w:w="993" w:type="dxa"/>
            <w:tcBorders>
              <w:top w:val="nil"/>
              <w:left w:val="nil"/>
              <w:bottom w:val="single" w:sz="4" w:space="0" w:color="auto"/>
              <w:right w:val="single" w:sz="4" w:space="0" w:color="auto"/>
            </w:tcBorders>
            <w:shd w:val="clear" w:color="000000" w:fill="FFFFFF"/>
            <w:noWrap/>
            <w:vAlign w:val="bottom"/>
            <w:hideMark/>
          </w:tcPr>
          <w:p w14:paraId="7F2A17A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9 950 000</w:t>
            </w:r>
          </w:p>
        </w:tc>
        <w:tc>
          <w:tcPr>
            <w:tcW w:w="953" w:type="dxa"/>
            <w:tcBorders>
              <w:top w:val="nil"/>
              <w:left w:val="nil"/>
              <w:bottom w:val="single" w:sz="4" w:space="0" w:color="auto"/>
              <w:right w:val="single" w:sz="4" w:space="0" w:color="auto"/>
            </w:tcBorders>
            <w:shd w:val="clear" w:color="000000" w:fill="FFFFFF"/>
            <w:noWrap/>
            <w:vAlign w:val="bottom"/>
            <w:hideMark/>
          </w:tcPr>
          <w:p w14:paraId="0CD9B3F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10 050 000</w:t>
            </w:r>
          </w:p>
        </w:tc>
        <w:tc>
          <w:tcPr>
            <w:tcW w:w="987" w:type="dxa"/>
            <w:tcBorders>
              <w:top w:val="nil"/>
              <w:left w:val="nil"/>
              <w:bottom w:val="single" w:sz="4" w:space="0" w:color="auto"/>
              <w:right w:val="single" w:sz="8" w:space="0" w:color="auto"/>
            </w:tcBorders>
            <w:shd w:val="clear" w:color="000000" w:fill="FFFFFF"/>
            <w:noWrap/>
            <w:vAlign w:val="bottom"/>
            <w:hideMark/>
          </w:tcPr>
          <w:p w14:paraId="16D9C60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10 352 000</w:t>
            </w:r>
          </w:p>
        </w:tc>
      </w:tr>
      <w:tr w:rsidR="008634B0" w:rsidRPr="008634B0" w14:paraId="5B9EE5A5"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475E0A1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majandamiskulud</w:t>
            </w:r>
          </w:p>
        </w:tc>
        <w:tc>
          <w:tcPr>
            <w:tcW w:w="1134" w:type="dxa"/>
            <w:tcBorders>
              <w:top w:val="nil"/>
              <w:left w:val="nil"/>
              <w:bottom w:val="single" w:sz="4" w:space="0" w:color="auto"/>
              <w:right w:val="nil"/>
            </w:tcBorders>
            <w:shd w:val="clear" w:color="000000" w:fill="FFFFFF"/>
            <w:vAlign w:val="bottom"/>
            <w:hideMark/>
          </w:tcPr>
          <w:p w14:paraId="7DB6EFB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4 579 953</w:t>
            </w:r>
          </w:p>
        </w:tc>
        <w:tc>
          <w:tcPr>
            <w:tcW w:w="1100" w:type="dxa"/>
            <w:tcBorders>
              <w:top w:val="nil"/>
              <w:left w:val="single" w:sz="4" w:space="0" w:color="auto"/>
              <w:bottom w:val="single" w:sz="4" w:space="0" w:color="auto"/>
              <w:right w:val="nil"/>
            </w:tcBorders>
            <w:shd w:val="clear" w:color="000000" w:fill="FFFFFF"/>
            <w:vAlign w:val="bottom"/>
            <w:hideMark/>
          </w:tcPr>
          <w:p w14:paraId="6E17695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4 700 208</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1331266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4 750 000</w:t>
            </w:r>
          </w:p>
        </w:tc>
        <w:tc>
          <w:tcPr>
            <w:tcW w:w="993" w:type="dxa"/>
            <w:tcBorders>
              <w:top w:val="nil"/>
              <w:left w:val="nil"/>
              <w:bottom w:val="single" w:sz="4" w:space="0" w:color="auto"/>
              <w:right w:val="single" w:sz="4" w:space="0" w:color="auto"/>
            </w:tcBorders>
            <w:shd w:val="clear" w:color="000000" w:fill="FFFFFF"/>
            <w:noWrap/>
            <w:vAlign w:val="bottom"/>
            <w:hideMark/>
          </w:tcPr>
          <w:p w14:paraId="5F9B9B6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4 800 000</w:t>
            </w:r>
          </w:p>
        </w:tc>
        <w:tc>
          <w:tcPr>
            <w:tcW w:w="953" w:type="dxa"/>
            <w:tcBorders>
              <w:top w:val="nil"/>
              <w:left w:val="nil"/>
              <w:bottom w:val="single" w:sz="4" w:space="0" w:color="auto"/>
              <w:right w:val="single" w:sz="4" w:space="0" w:color="auto"/>
            </w:tcBorders>
            <w:shd w:val="clear" w:color="000000" w:fill="FFFFFF"/>
            <w:noWrap/>
            <w:vAlign w:val="bottom"/>
            <w:hideMark/>
          </w:tcPr>
          <w:p w14:paraId="6FA6AC8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4 850 000</w:t>
            </w:r>
          </w:p>
        </w:tc>
        <w:tc>
          <w:tcPr>
            <w:tcW w:w="987" w:type="dxa"/>
            <w:tcBorders>
              <w:top w:val="nil"/>
              <w:left w:val="nil"/>
              <w:bottom w:val="single" w:sz="4" w:space="0" w:color="auto"/>
              <w:right w:val="single" w:sz="8" w:space="0" w:color="auto"/>
            </w:tcBorders>
            <w:shd w:val="clear" w:color="000000" w:fill="FFFFFF"/>
            <w:noWrap/>
            <w:vAlign w:val="bottom"/>
            <w:hideMark/>
          </w:tcPr>
          <w:p w14:paraId="683530D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4 900 000</w:t>
            </w:r>
          </w:p>
        </w:tc>
      </w:tr>
      <w:tr w:rsidR="008634B0" w:rsidRPr="008634B0" w14:paraId="4FD5DC25"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79DCC05B"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 xml:space="preserve">             sh alates </w:t>
            </w:r>
            <w:r w:rsidRPr="008634B0">
              <w:rPr>
                <w:rFonts w:ascii="Arial" w:hAnsi="Arial" w:cs="Arial"/>
                <w:b/>
                <w:bCs/>
                <w:i/>
                <w:iCs/>
                <w:sz w:val="16"/>
                <w:szCs w:val="16"/>
                <w:lang w:val="et-EE" w:eastAsia="et-EE"/>
              </w:rPr>
              <w:t>2012</w:t>
            </w:r>
            <w:r w:rsidRPr="008634B0">
              <w:rPr>
                <w:rFonts w:ascii="Arial" w:hAnsi="Arial" w:cs="Arial"/>
                <w:i/>
                <w:iCs/>
                <w:sz w:val="16"/>
                <w:szCs w:val="16"/>
                <w:lang w:val="et-EE" w:eastAsia="et-EE"/>
              </w:rPr>
              <w:t xml:space="preserve"> sõlmitud katkestamatud kasutusrendimaksed </w:t>
            </w:r>
          </w:p>
        </w:tc>
        <w:tc>
          <w:tcPr>
            <w:tcW w:w="1134" w:type="dxa"/>
            <w:tcBorders>
              <w:top w:val="nil"/>
              <w:left w:val="nil"/>
              <w:bottom w:val="single" w:sz="4" w:space="0" w:color="auto"/>
              <w:right w:val="nil"/>
            </w:tcBorders>
            <w:shd w:val="clear" w:color="000000" w:fill="FFFFFF"/>
            <w:vAlign w:val="bottom"/>
            <w:hideMark/>
          </w:tcPr>
          <w:p w14:paraId="24CC65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9 421</w:t>
            </w:r>
          </w:p>
        </w:tc>
        <w:tc>
          <w:tcPr>
            <w:tcW w:w="1100" w:type="dxa"/>
            <w:tcBorders>
              <w:top w:val="nil"/>
              <w:left w:val="single" w:sz="4" w:space="0" w:color="auto"/>
              <w:bottom w:val="single" w:sz="4" w:space="0" w:color="auto"/>
              <w:right w:val="nil"/>
            </w:tcBorders>
            <w:shd w:val="clear" w:color="000000" w:fill="FFFFFF"/>
            <w:vAlign w:val="bottom"/>
            <w:hideMark/>
          </w:tcPr>
          <w:p w14:paraId="50704E6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7 466</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7F7DB76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685</w:t>
            </w:r>
          </w:p>
        </w:tc>
        <w:tc>
          <w:tcPr>
            <w:tcW w:w="993" w:type="dxa"/>
            <w:tcBorders>
              <w:top w:val="nil"/>
              <w:left w:val="nil"/>
              <w:bottom w:val="single" w:sz="4" w:space="0" w:color="auto"/>
              <w:right w:val="single" w:sz="4" w:space="0" w:color="auto"/>
            </w:tcBorders>
            <w:shd w:val="clear" w:color="000000" w:fill="FFFFFF"/>
            <w:noWrap/>
            <w:vAlign w:val="bottom"/>
            <w:hideMark/>
          </w:tcPr>
          <w:p w14:paraId="14F2351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000000" w:fill="FFFFFF"/>
            <w:noWrap/>
            <w:vAlign w:val="bottom"/>
            <w:hideMark/>
          </w:tcPr>
          <w:p w14:paraId="2AEBE6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000000" w:fill="FFFFFF"/>
            <w:noWrap/>
            <w:vAlign w:val="bottom"/>
            <w:hideMark/>
          </w:tcPr>
          <w:p w14:paraId="37082DE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0D0E35A" w14:textId="77777777" w:rsidTr="008634B0">
        <w:trPr>
          <w:trHeight w:val="288"/>
        </w:trPr>
        <w:tc>
          <w:tcPr>
            <w:tcW w:w="3959" w:type="dxa"/>
            <w:tcBorders>
              <w:top w:val="nil"/>
              <w:left w:val="single" w:sz="8" w:space="0" w:color="auto"/>
              <w:bottom w:val="single" w:sz="4" w:space="0" w:color="000000"/>
              <w:right w:val="single" w:sz="4" w:space="0" w:color="000000"/>
            </w:tcBorders>
            <w:shd w:val="clear" w:color="000000" w:fill="FFFFFF"/>
            <w:noWrap/>
            <w:vAlign w:val="bottom"/>
            <w:hideMark/>
          </w:tcPr>
          <w:p w14:paraId="5A6B607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muud kulud</w:t>
            </w:r>
          </w:p>
        </w:tc>
        <w:tc>
          <w:tcPr>
            <w:tcW w:w="1134" w:type="dxa"/>
            <w:tcBorders>
              <w:top w:val="nil"/>
              <w:left w:val="nil"/>
              <w:bottom w:val="single" w:sz="4" w:space="0" w:color="auto"/>
              <w:right w:val="nil"/>
            </w:tcBorders>
            <w:shd w:val="clear" w:color="000000" w:fill="FFFFFF"/>
            <w:vAlign w:val="bottom"/>
            <w:hideMark/>
          </w:tcPr>
          <w:p w14:paraId="64618E9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5 310</w:t>
            </w:r>
          </w:p>
        </w:tc>
        <w:tc>
          <w:tcPr>
            <w:tcW w:w="1100" w:type="dxa"/>
            <w:tcBorders>
              <w:top w:val="nil"/>
              <w:left w:val="single" w:sz="4" w:space="0" w:color="auto"/>
              <w:bottom w:val="single" w:sz="4" w:space="0" w:color="auto"/>
              <w:right w:val="nil"/>
            </w:tcBorders>
            <w:shd w:val="clear" w:color="000000" w:fill="FFFFFF"/>
            <w:vAlign w:val="bottom"/>
            <w:hideMark/>
          </w:tcPr>
          <w:p w14:paraId="0DA77E3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6DA1AB2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82 000</w:t>
            </w:r>
          </w:p>
        </w:tc>
        <w:tc>
          <w:tcPr>
            <w:tcW w:w="993" w:type="dxa"/>
            <w:tcBorders>
              <w:top w:val="nil"/>
              <w:left w:val="nil"/>
              <w:bottom w:val="single" w:sz="4" w:space="0" w:color="auto"/>
              <w:right w:val="single" w:sz="4" w:space="0" w:color="auto"/>
            </w:tcBorders>
            <w:shd w:val="clear" w:color="000000" w:fill="FFFFFF"/>
            <w:noWrap/>
            <w:vAlign w:val="bottom"/>
            <w:hideMark/>
          </w:tcPr>
          <w:p w14:paraId="6E306A6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83 700</w:t>
            </w:r>
          </w:p>
        </w:tc>
        <w:tc>
          <w:tcPr>
            <w:tcW w:w="953" w:type="dxa"/>
            <w:tcBorders>
              <w:top w:val="nil"/>
              <w:left w:val="nil"/>
              <w:bottom w:val="single" w:sz="4" w:space="0" w:color="auto"/>
              <w:right w:val="single" w:sz="4" w:space="0" w:color="auto"/>
            </w:tcBorders>
            <w:shd w:val="clear" w:color="000000" w:fill="FFFFFF"/>
            <w:noWrap/>
            <w:vAlign w:val="bottom"/>
            <w:hideMark/>
          </w:tcPr>
          <w:p w14:paraId="526E22D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85 300</w:t>
            </w:r>
          </w:p>
        </w:tc>
        <w:tc>
          <w:tcPr>
            <w:tcW w:w="987" w:type="dxa"/>
            <w:tcBorders>
              <w:top w:val="nil"/>
              <w:left w:val="nil"/>
              <w:bottom w:val="single" w:sz="4" w:space="0" w:color="auto"/>
              <w:right w:val="single" w:sz="8" w:space="0" w:color="auto"/>
            </w:tcBorders>
            <w:shd w:val="clear" w:color="000000" w:fill="FFFFFF"/>
            <w:noWrap/>
            <w:vAlign w:val="bottom"/>
            <w:hideMark/>
          </w:tcPr>
          <w:p w14:paraId="663A977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87 000</w:t>
            </w:r>
          </w:p>
        </w:tc>
      </w:tr>
      <w:tr w:rsidR="008634B0" w:rsidRPr="008634B0" w14:paraId="183F45BC" w14:textId="77777777" w:rsidTr="008634B0">
        <w:trPr>
          <w:trHeight w:val="288"/>
        </w:trPr>
        <w:tc>
          <w:tcPr>
            <w:tcW w:w="3959" w:type="dxa"/>
            <w:tcBorders>
              <w:top w:val="nil"/>
              <w:left w:val="single" w:sz="8" w:space="0" w:color="auto"/>
              <w:bottom w:val="nil"/>
              <w:right w:val="nil"/>
            </w:tcBorders>
            <w:shd w:val="clear" w:color="000000" w:fill="E2EFDA"/>
            <w:noWrap/>
            <w:vAlign w:val="bottom"/>
            <w:hideMark/>
          </w:tcPr>
          <w:p w14:paraId="18AEE5F7"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Põhitegevuse tulem</w:t>
            </w:r>
          </w:p>
        </w:tc>
        <w:tc>
          <w:tcPr>
            <w:tcW w:w="1134" w:type="dxa"/>
            <w:tcBorders>
              <w:top w:val="nil"/>
              <w:left w:val="single" w:sz="4" w:space="0" w:color="auto"/>
              <w:bottom w:val="single" w:sz="4" w:space="0" w:color="auto"/>
              <w:right w:val="nil"/>
            </w:tcBorders>
            <w:shd w:val="clear" w:color="000000" w:fill="E2EFDA"/>
            <w:vAlign w:val="bottom"/>
            <w:hideMark/>
          </w:tcPr>
          <w:p w14:paraId="08B8E85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1 952 769</w:t>
            </w:r>
          </w:p>
        </w:tc>
        <w:tc>
          <w:tcPr>
            <w:tcW w:w="1100" w:type="dxa"/>
            <w:tcBorders>
              <w:top w:val="nil"/>
              <w:left w:val="single" w:sz="4" w:space="0" w:color="auto"/>
              <w:bottom w:val="single" w:sz="4" w:space="0" w:color="auto"/>
              <w:right w:val="single" w:sz="4" w:space="0" w:color="auto"/>
            </w:tcBorders>
            <w:shd w:val="clear" w:color="000000" w:fill="E2EFDA"/>
            <w:vAlign w:val="bottom"/>
            <w:hideMark/>
          </w:tcPr>
          <w:p w14:paraId="38B6CAA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1 532 171</w:t>
            </w:r>
          </w:p>
        </w:tc>
        <w:tc>
          <w:tcPr>
            <w:tcW w:w="1026" w:type="dxa"/>
            <w:tcBorders>
              <w:top w:val="nil"/>
              <w:left w:val="nil"/>
              <w:bottom w:val="single" w:sz="4" w:space="0" w:color="auto"/>
              <w:right w:val="single" w:sz="4" w:space="0" w:color="auto"/>
            </w:tcBorders>
            <w:shd w:val="clear" w:color="000000" w:fill="E2EFDA"/>
            <w:vAlign w:val="bottom"/>
            <w:hideMark/>
          </w:tcPr>
          <w:p w14:paraId="5789D34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1 385 535</w:t>
            </w:r>
          </w:p>
        </w:tc>
        <w:tc>
          <w:tcPr>
            <w:tcW w:w="993" w:type="dxa"/>
            <w:tcBorders>
              <w:top w:val="nil"/>
              <w:left w:val="nil"/>
              <w:bottom w:val="single" w:sz="4" w:space="0" w:color="auto"/>
              <w:right w:val="single" w:sz="4" w:space="0" w:color="auto"/>
            </w:tcBorders>
            <w:shd w:val="clear" w:color="000000" w:fill="E2EFDA"/>
            <w:vAlign w:val="bottom"/>
            <w:hideMark/>
          </w:tcPr>
          <w:p w14:paraId="5D7ACD0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1 523 835</w:t>
            </w:r>
          </w:p>
        </w:tc>
        <w:tc>
          <w:tcPr>
            <w:tcW w:w="953" w:type="dxa"/>
            <w:tcBorders>
              <w:top w:val="nil"/>
              <w:left w:val="nil"/>
              <w:bottom w:val="single" w:sz="4" w:space="0" w:color="auto"/>
              <w:right w:val="single" w:sz="4" w:space="0" w:color="auto"/>
            </w:tcBorders>
            <w:shd w:val="clear" w:color="000000" w:fill="E2EFDA"/>
            <w:vAlign w:val="bottom"/>
            <w:hideMark/>
          </w:tcPr>
          <w:p w14:paraId="4B18E3B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1 682 235</w:t>
            </w:r>
          </w:p>
        </w:tc>
        <w:tc>
          <w:tcPr>
            <w:tcW w:w="987" w:type="dxa"/>
            <w:tcBorders>
              <w:top w:val="nil"/>
              <w:left w:val="nil"/>
              <w:bottom w:val="single" w:sz="4" w:space="0" w:color="auto"/>
              <w:right w:val="single" w:sz="8" w:space="0" w:color="auto"/>
            </w:tcBorders>
            <w:shd w:val="clear" w:color="000000" w:fill="E2EFDA"/>
            <w:vAlign w:val="bottom"/>
            <w:hideMark/>
          </w:tcPr>
          <w:p w14:paraId="14E45FE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1 678 535</w:t>
            </w:r>
          </w:p>
        </w:tc>
      </w:tr>
      <w:tr w:rsidR="008634B0" w:rsidRPr="008634B0" w14:paraId="6BE0C114" w14:textId="77777777" w:rsidTr="008634B0">
        <w:trPr>
          <w:trHeight w:val="288"/>
        </w:trPr>
        <w:tc>
          <w:tcPr>
            <w:tcW w:w="3959"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E62EE99"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Investeerimistegevus kokku</w:t>
            </w:r>
          </w:p>
        </w:tc>
        <w:tc>
          <w:tcPr>
            <w:tcW w:w="1134" w:type="dxa"/>
            <w:tcBorders>
              <w:top w:val="nil"/>
              <w:left w:val="nil"/>
              <w:bottom w:val="single" w:sz="4" w:space="0" w:color="auto"/>
              <w:right w:val="nil"/>
            </w:tcBorders>
            <w:shd w:val="clear" w:color="000000" w:fill="FFFFFF"/>
            <w:vAlign w:val="bottom"/>
            <w:hideMark/>
          </w:tcPr>
          <w:p w14:paraId="4468515A"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#REF!</w:t>
            </w:r>
          </w:p>
        </w:tc>
        <w:tc>
          <w:tcPr>
            <w:tcW w:w="1100" w:type="dxa"/>
            <w:tcBorders>
              <w:top w:val="nil"/>
              <w:left w:val="single" w:sz="4" w:space="0" w:color="auto"/>
              <w:bottom w:val="single" w:sz="4" w:space="0" w:color="auto"/>
              <w:right w:val="nil"/>
            </w:tcBorders>
            <w:shd w:val="clear" w:color="000000" w:fill="FFFFFF"/>
            <w:vAlign w:val="bottom"/>
            <w:hideMark/>
          </w:tcPr>
          <w:p w14:paraId="7105C781"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#REF!</w:t>
            </w:r>
          </w:p>
        </w:tc>
        <w:tc>
          <w:tcPr>
            <w:tcW w:w="1026" w:type="dxa"/>
            <w:tcBorders>
              <w:top w:val="nil"/>
              <w:left w:val="single" w:sz="4" w:space="0" w:color="auto"/>
              <w:bottom w:val="single" w:sz="4" w:space="0" w:color="auto"/>
              <w:right w:val="nil"/>
            </w:tcBorders>
            <w:shd w:val="clear" w:color="000000" w:fill="FFFFFF"/>
            <w:vAlign w:val="bottom"/>
            <w:hideMark/>
          </w:tcPr>
          <w:p w14:paraId="05C3899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-1 140 465</w:t>
            </w:r>
          </w:p>
        </w:tc>
        <w:tc>
          <w:tcPr>
            <w:tcW w:w="993" w:type="dxa"/>
            <w:tcBorders>
              <w:top w:val="nil"/>
              <w:left w:val="single" w:sz="4" w:space="0" w:color="auto"/>
              <w:bottom w:val="single" w:sz="4" w:space="0" w:color="auto"/>
              <w:right w:val="nil"/>
            </w:tcBorders>
            <w:shd w:val="clear" w:color="000000" w:fill="FFFFFF"/>
            <w:vAlign w:val="bottom"/>
            <w:hideMark/>
          </w:tcPr>
          <w:p w14:paraId="398224B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-3 316 295</w:t>
            </w:r>
          </w:p>
        </w:tc>
        <w:tc>
          <w:tcPr>
            <w:tcW w:w="953" w:type="dxa"/>
            <w:tcBorders>
              <w:top w:val="nil"/>
              <w:left w:val="single" w:sz="4" w:space="0" w:color="auto"/>
              <w:bottom w:val="single" w:sz="4" w:space="0" w:color="auto"/>
              <w:right w:val="nil"/>
            </w:tcBorders>
            <w:shd w:val="clear" w:color="000000" w:fill="FFFFFF"/>
            <w:vAlign w:val="bottom"/>
            <w:hideMark/>
          </w:tcPr>
          <w:p w14:paraId="50C78FE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-2 662 722</w:t>
            </w:r>
          </w:p>
        </w:tc>
        <w:tc>
          <w:tcPr>
            <w:tcW w:w="987" w:type="dxa"/>
            <w:tcBorders>
              <w:top w:val="nil"/>
              <w:left w:val="single" w:sz="4" w:space="0" w:color="auto"/>
              <w:bottom w:val="single" w:sz="4" w:space="0" w:color="auto"/>
              <w:right w:val="single" w:sz="8" w:space="0" w:color="auto"/>
            </w:tcBorders>
            <w:shd w:val="clear" w:color="000000" w:fill="FFFFFF"/>
            <w:vAlign w:val="bottom"/>
            <w:hideMark/>
          </w:tcPr>
          <w:p w14:paraId="12E810F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-666 487</w:t>
            </w:r>
          </w:p>
        </w:tc>
      </w:tr>
      <w:tr w:rsidR="008634B0" w:rsidRPr="008634B0" w14:paraId="6E28CCB7"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285C102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Põhivara müük (+)</w:t>
            </w:r>
          </w:p>
        </w:tc>
        <w:tc>
          <w:tcPr>
            <w:tcW w:w="1134" w:type="dxa"/>
            <w:tcBorders>
              <w:top w:val="nil"/>
              <w:left w:val="nil"/>
              <w:bottom w:val="single" w:sz="4" w:space="0" w:color="auto"/>
              <w:right w:val="nil"/>
            </w:tcBorders>
            <w:shd w:val="clear" w:color="000000" w:fill="FFFFFF"/>
            <w:vAlign w:val="bottom"/>
            <w:hideMark/>
          </w:tcPr>
          <w:p w14:paraId="6EE58E8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63 994</w:t>
            </w:r>
          </w:p>
        </w:tc>
        <w:tc>
          <w:tcPr>
            <w:tcW w:w="1100" w:type="dxa"/>
            <w:tcBorders>
              <w:top w:val="nil"/>
              <w:left w:val="single" w:sz="4" w:space="0" w:color="auto"/>
              <w:bottom w:val="single" w:sz="4" w:space="0" w:color="auto"/>
              <w:right w:val="nil"/>
            </w:tcBorders>
            <w:shd w:val="clear" w:color="000000" w:fill="FFFFFF"/>
            <w:vAlign w:val="bottom"/>
            <w:hideMark/>
          </w:tcPr>
          <w:p w14:paraId="779A88E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7E8292B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993" w:type="dxa"/>
            <w:tcBorders>
              <w:top w:val="nil"/>
              <w:left w:val="nil"/>
              <w:bottom w:val="single" w:sz="4" w:space="0" w:color="auto"/>
              <w:right w:val="single" w:sz="4" w:space="0" w:color="auto"/>
            </w:tcBorders>
            <w:shd w:val="clear" w:color="000000" w:fill="FFFFFF"/>
            <w:noWrap/>
            <w:vAlign w:val="bottom"/>
            <w:hideMark/>
          </w:tcPr>
          <w:p w14:paraId="7243EC2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953" w:type="dxa"/>
            <w:tcBorders>
              <w:top w:val="nil"/>
              <w:left w:val="nil"/>
              <w:bottom w:val="single" w:sz="4" w:space="0" w:color="auto"/>
              <w:right w:val="single" w:sz="4" w:space="0" w:color="auto"/>
            </w:tcBorders>
            <w:shd w:val="clear" w:color="000000" w:fill="FFFFFF"/>
            <w:noWrap/>
            <w:vAlign w:val="bottom"/>
            <w:hideMark/>
          </w:tcPr>
          <w:p w14:paraId="32C81E8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987" w:type="dxa"/>
            <w:tcBorders>
              <w:top w:val="nil"/>
              <w:left w:val="nil"/>
              <w:bottom w:val="single" w:sz="4" w:space="0" w:color="auto"/>
              <w:right w:val="single" w:sz="8" w:space="0" w:color="auto"/>
            </w:tcBorders>
            <w:shd w:val="clear" w:color="000000" w:fill="FFFFFF"/>
            <w:noWrap/>
            <w:vAlign w:val="bottom"/>
            <w:hideMark/>
          </w:tcPr>
          <w:p w14:paraId="424863C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r>
      <w:tr w:rsidR="008634B0" w:rsidRPr="008634B0" w14:paraId="23D74EF6"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2E42794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Põhivara soetus (-)</w:t>
            </w:r>
          </w:p>
        </w:tc>
        <w:tc>
          <w:tcPr>
            <w:tcW w:w="1134" w:type="dxa"/>
            <w:tcBorders>
              <w:top w:val="nil"/>
              <w:left w:val="nil"/>
              <w:bottom w:val="single" w:sz="4" w:space="0" w:color="auto"/>
              <w:right w:val="nil"/>
            </w:tcBorders>
            <w:shd w:val="clear" w:color="000000" w:fill="FFFFFF"/>
            <w:vAlign w:val="bottom"/>
            <w:hideMark/>
          </w:tcPr>
          <w:p w14:paraId="47324D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-4 058 230</w:t>
            </w:r>
          </w:p>
        </w:tc>
        <w:tc>
          <w:tcPr>
            <w:tcW w:w="1100" w:type="dxa"/>
            <w:tcBorders>
              <w:top w:val="nil"/>
              <w:left w:val="single" w:sz="4" w:space="0" w:color="auto"/>
              <w:bottom w:val="single" w:sz="4" w:space="0" w:color="auto"/>
              <w:right w:val="nil"/>
            </w:tcBorders>
            <w:shd w:val="clear" w:color="000000" w:fill="FFFFFF"/>
            <w:vAlign w:val="bottom"/>
            <w:hideMark/>
          </w:tcPr>
          <w:p w14:paraId="6FE5BBA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-5 372 732</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5B5D7F2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-1 388 558</w:t>
            </w:r>
          </w:p>
        </w:tc>
        <w:tc>
          <w:tcPr>
            <w:tcW w:w="993" w:type="dxa"/>
            <w:tcBorders>
              <w:top w:val="nil"/>
              <w:left w:val="nil"/>
              <w:bottom w:val="single" w:sz="4" w:space="0" w:color="auto"/>
              <w:right w:val="single" w:sz="4" w:space="0" w:color="auto"/>
            </w:tcBorders>
            <w:shd w:val="clear" w:color="000000" w:fill="FFFFFF"/>
            <w:noWrap/>
            <w:vAlign w:val="bottom"/>
            <w:hideMark/>
          </w:tcPr>
          <w:p w14:paraId="2CE350D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-4 270 000</w:t>
            </w:r>
          </w:p>
        </w:tc>
        <w:tc>
          <w:tcPr>
            <w:tcW w:w="953" w:type="dxa"/>
            <w:tcBorders>
              <w:top w:val="nil"/>
              <w:left w:val="nil"/>
              <w:bottom w:val="single" w:sz="4" w:space="0" w:color="auto"/>
              <w:right w:val="single" w:sz="4" w:space="0" w:color="auto"/>
            </w:tcBorders>
            <w:shd w:val="clear" w:color="000000" w:fill="FFFFFF"/>
            <w:noWrap/>
            <w:vAlign w:val="bottom"/>
            <w:hideMark/>
          </w:tcPr>
          <w:p w14:paraId="27A0E38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-2 560 000</w:t>
            </w:r>
          </w:p>
        </w:tc>
        <w:tc>
          <w:tcPr>
            <w:tcW w:w="987" w:type="dxa"/>
            <w:tcBorders>
              <w:top w:val="nil"/>
              <w:left w:val="nil"/>
              <w:bottom w:val="single" w:sz="4" w:space="0" w:color="auto"/>
              <w:right w:val="single" w:sz="8" w:space="0" w:color="auto"/>
            </w:tcBorders>
            <w:shd w:val="clear" w:color="000000" w:fill="FFFFFF"/>
            <w:noWrap/>
            <w:vAlign w:val="bottom"/>
            <w:hideMark/>
          </w:tcPr>
          <w:p w14:paraId="62459E5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-560 000</w:t>
            </w:r>
          </w:p>
        </w:tc>
      </w:tr>
      <w:tr w:rsidR="008634B0" w:rsidRPr="008634B0" w14:paraId="16D4B8DF"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15FCFC6D"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 xml:space="preserve">         sh projektide omaosalus</w:t>
            </w:r>
          </w:p>
        </w:tc>
        <w:tc>
          <w:tcPr>
            <w:tcW w:w="1134" w:type="dxa"/>
            <w:tcBorders>
              <w:top w:val="nil"/>
              <w:left w:val="nil"/>
              <w:bottom w:val="single" w:sz="4" w:space="0" w:color="auto"/>
              <w:right w:val="nil"/>
            </w:tcBorders>
            <w:shd w:val="clear" w:color="000000" w:fill="FFFFFF"/>
            <w:vAlign w:val="bottom"/>
            <w:hideMark/>
          </w:tcPr>
          <w:p w14:paraId="256C98E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-3 200 887</w:t>
            </w:r>
          </w:p>
        </w:tc>
        <w:tc>
          <w:tcPr>
            <w:tcW w:w="1100" w:type="dxa"/>
            <w:tcBorders>
              <w:top w:val="nil"/>
              <w:left w:val="single" w:sz="4" w:space="0" w:color="auto"/>
              <w:bottom w:val="single" w:sz="4" w:space="0" w:color="auto"/>
              <w:right w:val="single" w:sz="4" w:space="0" w:color="auto"/>
            </w:tcBorders>
            <w:shd w:val="clear" w:color="000000" w:fill="FFFFFF"/>
            <w:noWrap/>
            <w:vAlign w:val="bottom"/>
            <w:hideMark/>
          </w:tcPr>
          <w:p w14:paraId="523264F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-3 515 331</w:t>
            </w:r>
          </w:p>
        </w:tc>
        <w:tc>
          <w:tcPr>
            <w:tcW w:w="1026" w:type="dxa"/>
            <w:tcBorders>
              <w:top w:val="nil"/>
              <w:left w:val="nil"/>
              <w:bottom w:val="single" w:sz="4" w:space="0" w:color="auto"/>
              <w:right w:val="single" w:sz="4" w:space="0" w:color="auto"/>
            </w:tcBorders>
            <w:shd w:val="clear" w:color="000000" w:fill="FFFFFF"/>
            <w:noWrap/>
            <w:vAlign w:val="bottom"/>
            <w:hideMark/>
          </w:tcPr>
          <w:p w14:paraId="7258B83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-1 061 080</w:t>
            </w:r>
          </w:p>
        </w:tc>
        <w:tc>
          <w:tcPr>
            <w:tcW w:w="993" w:type="dxa"/>
            <w:tcBorders>
              <w:top w:val="nil"/>
              <w:left w:val="nil"/>
              <w:bottom w:val="single" w:sz="4" w:space="0" w:color="auto"/>
              <w:right w:val="single" w:sz="4" w:space="0" w:color="auto"/>
            </w:tcBorders>
            <w:shd w:val="clear" w:color="000000" w:fill="FFFFFF"/>
            <w:noWrap/>
            <w:vAlign w:val="bottom"/>
            <w:hideMark/>
          </w:tcPr>
          <w:p w14:paraId="509FF75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-3 250 000</w:t>
            </w:r>
          </w:p>
        </w:tc>
        <w:tc>
          <w:tcPr>
            <w:tcW w:w="953" w:type="dxa"/>
            <w:tcBorders>
              <w:top w:val="nil"/>
              <w:left w:val="nil"/>
              <w:bottom w:val="single" w:sz="4" w:space="0" w:color="auto"/>
              <w:right w:val="single" w:sz="4" w:space="0" w:color="auto"/>
            </w:tcBorders>
            <w:shd w:val="clear" w:color="000000" w:fill="FFFFFF"/>
            <w:noWrap/>
            <w:vAlign w:val="bottom"/>
            <w:hideMark/>
          </w:tcPr>
          <w:p w14:paraId="23DF901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-2 540 000</w:t>
            </w:r>
          </w:p>
        </w:tc>
        <w:tc>
          <w:tcPr>
            <w:tcW w:w="987" w:type="dxa"/>
            <w:tcBorders>
              <w:top w:val="nil"/>
              <w:left w:val="nil"/>
              <w:bottom w:val="single" w:sz="4" w:space="0" w:color="auto"/>
              <w:right w:val="single" w:sz="8" w:space="0" w:color="auto"/>
            </w:tcBorders>
            <w:shd w:val="clear" w:color="000000" w:fill="FFFFFF"/>
            <w:noWrap/>
            <w:vAlign w:val="bottom"/>
            <w:hideMark/>
          </w:tcPr>
          <w:p w14:paraId="52A81FB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-540 000</w:t>
            </w:r>
          </w:p>
        </w:tc>
      </w:tr>
      <w:tr w:rsidR="008634B0" w:rsidRPr="008634B0" w14:paraId="28925258"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79C5083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xml:space="preserve">   Põhivara soetuseks saadav sihtfinantseerimine (+)</w:t>
            </w:r>
          </w:p>
        </w:tc>
        <w:tc>
          <w:tcPr>
            <w:tcW w:w="1134" w:type="dxa"/>
            <w:tcBorders>
              <w:top w:val="nil"/>
              <w:left w:val="nil"/>
              <w:bottom w:val="single" w:sz="4" w:space="0" w:color="auto"/>
              <w:right w:val="nil"/>
            </w:tcBorders>
            <w:shd w:val="clear" w:color="000000" w:fill="FFFFFF"/>
            <w:vAlign w:val="bottom"/>
            <w:hideMark/>
          </w:tcPr>
          <w:p w14:paraId="16DA2C6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857 343</w:t>
            </w:r>
          </w:p>
        </w:tc>
        <w:tc>
          <w:tcPr>
            <w:tcW w:w="1100" w:type="dxa"/>
            <w:tcBorders>
              <w:top w:val="nil"/>
              <w:left w:val="single" w:sz="4" w:space="0" w:color="auto"/>
              <w:bottom w:val="single" w:sz="4" w:space="0" w:color="auto"/>
              <w:right w:val="single" w:sz="4" w:space="0" w:color="auto"/>
            </w:tcBorders>
            <w:shd w:val="clear" w:color="000000" w:fill="FFFFFF"/>
            <w:noWrap/>
            <w:vAlign w:val="bottom"/>
            <w:hideMark/>
          </w:tcPr>
          <w:p w14:paraId="4AE7662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1 857 400</w:t>
            </w:r>
          </w:p>
        </w:tc>
        <w:tc>
          <w:tcPr>
            <w:tcW w:w="1026" w:type="dxa"/>
            <w:tcBorders>
              <w:top w:val="nil"/>
              <w:left w:val="nil"/>
              <w:bottom w:val="single" w:sz="4" w:space="0" w:color="auto"/>
              <w:right w:val="single" w:sz="4" w:space="0" w:color="auto"/>
            </w:tcBorders>
            <w:shd w:val="clear" w:color="000000" w:fill="FFFFFF"/>
            <w:noWrap/>
            <w:vAlign w:val="bottom"/>
            <w:hideMark/>
          </w:tcPr>
          <w:p w14:paraId="2A47D3F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327 478</w:t>
            </w:r>
          </w:p>
        </w:tc>
        <w:tc>
          <w:tcPr>
            <w:tcW w:w="993" w:type="dxa"/>
            <w:tcBorders>
              <w:top w:val="nil"/>
              <w:left w:val="nil"/>
              <w:bottom w:val="single" w:sz="4" w:space="0" w:color="auto"/>
              <w:right w:val="single" w:sz="4" w:space="0" w:color="auto"/>
            </w:tcBorders>
            <w:shd w:val="clear" w:color="000000" w:fill="FFFFFF"/>
            <w:noWrap/>
            <w:vAlign w:val="bottom"/>
            <w:hideMark/>
          </w:tcPr>
          <w:p w14:paraId="209BA21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1 040 000</w:t>
            </w:r>
          </w:p>
        </w:tc>
        <w:tc>
          <w:tcPr>
            <w:tcW w:w="953" w:type="dxa"/>
            <w:tcBorders>
              <w:top w:val="nil"/>
              <w:left w:val="nil"/>
              <w:bottom w:val="single" w:sz="4" w:space="0" w:color="auto"/>
              <w:right w:val="single" w:sz="4" w:space="0" w:color="auto"/>
            </w:tcBorders>
            <w:shd w:val="clear" w:color="000000" w:fill="FFFFFF"/>
            <w:noWrap/>
            <w:vAlign w:val="bottom"/>
            <w:hideMark/>
          </w:tcPr>
          <w:p w14:paraId="0DA633C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40 000</w:t>
            </w:r>
          </w:p>
        </w:tc>
        <w:tc>
          <w:tcPr>
            <w:tcW w:w="987" w:type="dxa"/>
            <w:tcBorders>
              <w:top w:val="nil"/>
              <w:left w:val="nil"/>
              <w:bottom w:val="single" w:sz="4" w:space="0" w:color="auto"/>
              <w:right w:val="single" w:sz="8" w:space="0" w:color="auto"/>
            </w:tcBorders>
            <w:shd w:val="clear" w:color="000000" w:fill="FFFFFF"/>
            <w:noWrap/>
            <w:vAlign w:val="bottom"/>
            <w:hideMark/>
          </w:tcPr>
          <w:p w14:paraId="3C1C666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40 000</w:t>
            </w:r>
          </w:p>
        </w:tc>
      </w:tr>
      <w:tr w:rsidR="008634B0" w:rsidRPr="008634B0" w14:paraId="4F085975"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106DBF4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Põhivara soetuseks antav sihtfinantseerimine (-)</w:t>
            </w:r>
          </w:p>
        </w:tc>
        <w:tc>
          <w:tcPr>
            <w:tcW w:w="1134" w:type="dxa"/>
            <w:tcBorders>
              <w:top w:val="nil"/>
              <w:left w:val="nil"/>
              <w:bottom w:val="single" w:sz="4" w:space="0" w:color="auto"/>
              <w:right w:val="nil"/>
            </w:tcBorders>
            <w:shd w:val="clear" w:color="000000" w:fill="FFFFFF"/>
            <w:vAlign w:val="bottom"/>
            <w:hideMark/>
          </w:tcPr>
          <w:p w14:paraId="5D4FE14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-22 640</w:t>
            </w:r>
          </w:p>
        </w:tc>
        <w:tc>
          <w:tcPr>
            <w:tcW w:w="1100" w:type="dxa"/>
            <w:tcBorders>
              <w:top w:val="nil"/>
              <w:left w:val="single" w:sz="4" w:space="0" w:color="auto"/>
              <w:bottom w:val="single" w:sz="4" w:space="0" w:color="auto"/>
              <w:right w:val="nil"/>
            </w:tcBorders>
            <w:shd w:val="clear" w:color="000000" w:fill="FFFFFF"/>
            <w:vAlign w:val="bottom"/>
            <w:hideMark/>
          </w:tcPr>
          <w:p w14:paraId="5C83575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-75 942</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35BB3F1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-76 000</w:t>
            </w:r>
          </w:p>
        </w:tc>
        <w:tc>
          <w:tcPr>
            <w:tcW w:w="993" w:type="dxa"/>
            <w:tcBorders>
              <w:top w:val="nil"/>
              <w:left w:val="nil"/>
              <w:bottom w:val="single" w:sz="4" w:space="0" w:color="auto"/>
              <w:right w:val="single" w:sz="4" w:space="0" w:color="auto"/>
            </w:tcBorders>
            <w:shd w:val="clear" w:color="000000" w:fill="FFFFFF"/>
            <w:noWrap/>
            <w:vAlign w:val="bottom"/>
            <w:hideMark/>
          </w:tcPr>
          <w:p w14:paraId="6B70009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-76 000</w:t>
            </w:r>
          </w:p>
        </w:tc>
        <w:tc>
          <w:tcPr>
            <w:tcW w:w="953" w:type="dxa"/>
            <w:tcBorders>
              <w:top w:val="nil"/>
              <w:left w:val="nil"/>
              <w:bottom w:val="single" w:sz="4" w:space="0" w:color="auto"/>
              <w:right w:val="single" w:sz="4" w:space="0" w:color="auto"/>
            </w:tcBorders>
            <w:shd w:val="clear" w:color="000000" w:fill="FFFFFF"/>
            <w:noWrap/>
            <w:vAlign w:val="bottom"/>
            <w:hideMark/>
          </w:tcPr>
          <w:p w14:paraId="42D3734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-76 000</w:t>
            </w:r>
          </w:p>
        </w:tc>
        <w:tc>
          <w:tcPr>
            <w:tcW w:w="987" w:type="dxa"/>
            <w:tcBorders>
              <w:top w:val="nil"/>
              <w:left w:val="nil"/>
              <w:bottom w:val="single" w:sz="4" w:space="0" w:color="auto"/>
              <w:right w:val="single" w:sz="8" w:space="0" w:color="auto"/>
            </w:tcBorders>
            <w:shd w:val="clear" w:color="000000" w:fill="FFFFFF"/>
            <w:noWrap/>
            <w:vAlign w:val="bottom"/>
            <w:hideMark/>
          </w:tcPr>
          <w:p w14:paraId="44FA3D2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-76 000</w:t>
            </w:r>
          </w:p>
        </w:tc>
      </w:tr>
      <w:tr w:rsidR="008634B0" w:rsidRPr="008634B0" w14:paraId="71AC283C"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noWrap/>
            <w:vAlign w:val="bottom"/>
            <w:hideMark/>
          </w:tcPr>
          <w:p w14:paraId="0E5CAD0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Osaluste ning muude aktsiate ja osade müük (+)</w:t>
            </w:r>
          </w:p>
        </w:tc>
        <w:tc>
          <w:tcPr>
            <w:tcW w:w="1134" w:type="dxa"/>
            <w:tcBorders>
              <w:top w:val="nil"/>
              <w:left w:val="nil"/>
              <w:bottom w:val="single" w:sz="4" w:space="0" w:color="auto"/>
              <w:right w:val="nil"/>
            </w:tcBorders>
            <w:shd w:val="clear" w:color="000000" w:fill="FFFFFF"/>
            <w:vAlign w:val="bottom"/>
            <w:hideMark/>
          </w:tcPr>
          <w:p w14:paraId="1465CE7E"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nil"/>
              <w:left w:val="single" w:sz="4" w:space="0" w:color="auto"/>
              <w:bottom w:val="single" w:sz="4" w:space="0" w:color="auto"/>
              <w:right w:val="nil"/>
            </w:tcBorders>
            <w:shd w:val="clear" w:color="000000" w:fill="FFFFFF"/>
            <w:vAlign w:val="bottom"/>
            <w:hideMark/>
          </w:tcPr>
          <w:p w14:paraId="20AF640F"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039E545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6C164C9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000000" w:fill="FFFFFF"/>
            <w:noWrap/>
            <w:vAlign w:val="bottom"/>
            <w:hideMark/>
          </w:tcPr>
          <w:p w14:paraId="2E86406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000000" w:fill="FFFFFF"/>
            <w:noWrap/>
            <w:vAlign w:val="bottom"/>
            <w:hideMark/>
          </w:tcPr>
          <w:p w14:paraId="6F60DA8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36F34DA8"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noWrap/>
            <w:vAlign w:val="bottom"/>
            <w:hideMark/>
          </w:tcPr>
          <w:p w14:paraId="749072D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Osaluste ning muude aktsiate ja osade soetus (-)</w:t>
            </w:r>
          </w:p>
        </w:tc>
        <w:tc>
          <w:tcPr>
            <w:tcW w:w="1134" w:type="dxa"/>
            <w:tcBorders>
              <w:top w:val="nil"/>
              <w:left w:val="nil"/>
              <w:bottom w:val="single" w:sz="4" w:space="0" w:color="auto"/>
              <w:right w:val="nil"/>
            </w:tcBorders>
            <w:shd w:val="clear" w:color="000000" w:fill="FFFFFF"/>
            <w:vAlign w:val="bottom"/>
            <w:hideMark/>
          </w:tcPr>
          <w:p w14:paraId="6491A0DA"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nil"/>
              <w:left w:val="single" w:sz="4" w:space="0" w:color="auto"/>
              <w:bottom w:val="single" w:sz="4" w:space="0" w:color="auto"/>
              <w:right w:val="nil"/>
            </w:tcBorders>
            <w:shd w:val="clear" w:color="000000" w:fill="FFFFFF"/>
            <w:vAlign w:val="bottom"/>
            <w:hideMark/>
          </w:tcPr>
          <w:p w14:paraId="41D4BECF"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19A8EF7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00F7105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000000" w:fill="FFFFFF"/>
            <w:noWrap/>
            <w:vAlign w:val="bottom"/>
            <w:hideMark/>
          </w:tcPr>
          <w:p w14:paraId="213A428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000000" w:fill="FFFFFF"/>
            <w:noWrap/>
            <w:vAlign w:val="bottom"/>
            <w:hideMark/>
          </w:tcPr>
          <w:p w14:paraId="531710F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35EF6A0C" w14:textId="77777777" w:rsidTr="008634B0">
        <w:trPr>
          <w:trHeight w:val="255"/>
        </w:trPr>
        <w:tc>
          <w:tcPr>
            <w:tcW w:w="3959" w:type="dxa"/>
            <w:tcBorders>
              <w:top w:val="nil"/>
              <w:left w:val="single" w:sz="8" w:space="0" w:color="auto"/>
              <w:bottom w:val="nil"/>
              <w:right w:val="nil"/>
            </w:tcBorders>
            <w:shd w:val="clear" w:color="000000" w:fill="FFFFFF"/>
            <w:noWrap/>
            <w:vAlign w:val="bottom"/>
            <w:hideMark/>
          </w:tcPr>
          <w:p w14:paraId="2EF6E75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Tagasilaekuvad laenud (+)</w:t>
            </w:r>
          </w:p>
        </w:tc>
        <w:tc>
          <w:tcPr>
            <w:tcW w:w="1134" w:type="dxa"/>
            <w:tcBorders>
              <w:top w:val="nil"/>
              <w:left w:val="single" w:sz="4" w:space="0" w:color="auto"/>
              <w:bottom w:val="nil"/>
              <w:right w:val="nil"/>
            </w:tcBorders>
            <w:shd w:val="clear" w:color="000000" w:fill="FFFFFF"/>
            <w:vAlign w:val="bottom"/>
            <w:hideMark/>
          </w:tcPr>
          <w:p w14:paraId="5116E9F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72 900</w:t>
            </w:r>
          </w:p>
        </w:tc>
        <w:tc>
          <w:tcPr>
            <w:tcW w:w="1100" w:type="dxa"/>
            <w:tcBorders>
              <w:top w:val="nil"/>
              <w:left w:val="single" w:sz="4" w:space="0" w:color="auto"/>
              <w:bottom w:val="nil"/>
              <w:right w:val="nil"/>
            </w:tcBorders>
            <w:shd w:val="clear" w:color="000000" w:fill="FFFFFF"/>
            <w:vAlign w:val="bottom"/>
            <w:hideMark/>
          </w:tcPr>
          <w:p w14:paraId="771AD3B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72 900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5B3900A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72 900</w:t>
            </w:r>
          </w:p>
        </w:tc>
        <w:tc>
          <w:tcPr>
            <w:tcW w:w="993" w:type="dxa"/>
            <w:tcBorders>
              <w:top w:val="nil"/>
              <w:left w:val="nil"/>
              <w:bottom w:val="single" w:sz="4" w:space="0" w:color="auto"/>
              <w:right w:val="single" w:sz="4" w:space="0" w:color="auto"/>
            </w:tcBorders>
            <w:shd w:val="clear" w:color="000000" w:fill="FFFFFF"/>
            <w:noWrap/>
            <w:vAlign w:val="bottom"/>
            <w:hideMark/>
          </w:tcPr>
          <w:p w14:paraId="34DAD32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72 900</w:t>
            </w:r>
          </w:p>
        </w:tc>
        <w:tc>
          <w:tcPr>
            <w:tcW w:w="953" w:type="dxa"/>
            <w:tcBorders>
              <w:top w:val="nil"/>
              <w:left w:val="nil"/>
              <w:bottom w:val="single" w:sz="4" w:space="0" w:color="auto"/>
              <w:right w:val="single" w:sz="4" w:space="0" w:color="auto"/>
            </w:tcBorders>
            <w:shd w:val="clear" w:color="000000" w:fill="FFFFFF"/>
            <w:noWrap/>
            <w:vAlign w:val="bottom"/>
            <w:hideMark/>
          </w:tcPr>
          <w:p w14:paraId="49E403E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000000" w:fill="FFFFFF"/>
            <w:noWrap/>
            <w:vAlign w:val="bottom"/>
            <w:hideMark/>
          </w:tcPr>
          <w:p w14:paraId="4B772C6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813C1BF" w14:textId="77777777" w:rsidTr="008634B0">
        <w:trPr>
          <w:trHeight w:val="255"/>
        </w:trPr>
        <w:tc>
          <w:tcPr>
            <w:tcW w:w="3959"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3CC4272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Antavad laenud (-)</w:t>
            </w:r>
          </w:p>
        </w:tc>
        <w:tc>
          <w:tcPr>
            <w:tcW w:w="1134" w:type="dxa"/>
            <w:tcBorders>
              <w:top w:val="single" w:sz="4" w:space="0" w:color="auto"/>
              <w:left w:val="nil"/>
              <w:bottom w:val="single" w:sz="4" w:space="0" w:color="auto"/>
              <w:right w:val="nil"/>
            </w:tcBorders>
            <w:shd w:val="clear" w:color="000000" w:fill="FFFFFF"/>
            <w:vAlign w:val="bottom"/>
            <w:hideMark/>
          </w:tcPr>
          <w:p w14:paraId="4C1EC002"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single" w:sz="4" w:space="0" w:color="auto"/>
              <w:left w:val="single" w:sz="4" w:space="0" w:color="auto"/>
              <w:bottom w:val="single" w:sz="4" w:space="0" w:color="auto"/>
              <w:right w:val="nil"/>
            </w:tcBorders>
            <w:shd w:val="clear" w:color="000000" w:fill="FFFFFF"/>
            <w:vAlign w:val="bottom"/>
            <w:hideMark/>
          </w:tcPr>
          <w:p w14:paraId="52B8F972"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1D4679C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33B9DE2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000000" w:fill="FFFFFF"/>
            <w:noWrap/>
            <w:vAlign w:val="bottom"/>
            <w:hideMark/>
          </w:tcPr>
          <w:p w14:paraId="7C8CF78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000000" w:fill="FFFFFF"/>
            <w:noWrap/>
            <w:vAlign w:val="bottom"/>
            <w:hideMark/>
          </w:tcPr>
          <w:p w14:paraId="4700E31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3BB7A870" w14:textId="77777777" w:rsidTr="008634B0">
        <w:trPr>
          <w:trHeight w:val="255"/>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78FC633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Finantstulud (+)</w:t>
            </w:r>
          </w:p>
        </w:tc>
        <w:tc>
          <w:tcPr>
            <w:tcW w:w="1134" w:type="dxa"/>
            <w:tcBorders>
              <w:top w:val="nil"/>
              <w:left w:val="nil"/>
              <w:bottom w:val="single" w:sz="4" w:space="0" w:color="auto"/>
              <w:right w:val="nil"/>
            </w:tcBorders>
            <w:shd w:val="clear" w:color="000000" w:fill="FFFFFF"/>
            <w:vAlign w:val="bottom"/>
            <w:hideMark/>
          </w:tcPr>
          <w:p w14:paraId="057678D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2 486</w:t>
            </w:r>
          </w:p>
        </w:tc>
        <w:tc>
          <w:tcPr>
            <w:tcW w:w="1100" w:type="dxa"/>
            <w:tcBorders>
              <w:top w:val="nil"/>
              <w:left w:val="single" w:sz="4" w:space="0" w:color="auto"/>
              <w:bottom w:val="single" w:sz="4" w:space="0" w:color="auto"/>
              <w:right w:val="nil"/>
            </w:tcBorders>
            <w:shd w:val="clear" w:color="000000" w:fill="FFFFFF"/>
            <w:vAlign w:val="bottom"/>
            <w:hideMark/>
          </w:tcPr>
          <w:p w14:paraId="2D05A2F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1 600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4C49008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1 500</w:t>
            </w:r>
          </w:p>
        </w:tc>
        <w:tc>
          <w:tcPr>
            <w:tcW w:w="993" w:type="dxa"/>
            <w:tcBorders>
              <w:top w:val="nil"/>
              <w:left w:val="nil"/>
              <w:bottom w:val="single" w:sz="4" w:space="0" w:color="auto"/>
              <w:right w:val="single" w:sz="4" w:space="0" w:color="auto"/>
            </w:tcBorders>
            <w:shd w:val="clear" w:color="000000" w:fill="FFFFFF"/>
            <w:noWrap/>
            <w:vAlign w:val="bottom"/>
            <w:hideMark/>
          </w:tcPr>
          <w:p w14:paraId="27A5C9A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1 500</w:t>
            </w:r>
          </w:p>
        </w:tc>
        <w:tc>
          <w:tcPr>
            <w:tcW w:w="953" w:type="dxa"/>
            <w:tcBorders>
              <w:top w:val="nil"/>
              <w:left w:val="nil"/>
              <w:bottom w:val="single" w:sz="4" w:space="0" w:color="auto"/>
              <w:right w:val="single" w:sz="4" w:space="0" w:color="auto"/>
            </w:tcBorders>
            <w:shd w:val="clear" w:color="000000" w:fill="FFFFFF"/>
            <w:noWrap/>
            <w:vAlign w:val="bottom"/>
            <w:hideMark/>
          </w:tcPr>
          <w:p w14:paraId="1E35F59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1 500</w:t>
            </w:r>
          </w:p>
        </w:tc>
        <w:tc>
          <w:tcPr>
            <w:tcW w:w="987" w:type="dxa"/>
            <w:tcBorders>
              <w:top w:val="nil"/>
              <w:left w:val="nil"/>
              <w:bottom w:val="single" w:sz="4" w:space="0" w:color="auto"/>
              <w:right w:val="single" w:sz="8" w:space="0" w:color="auto"/>
            </w:tcBorders>
            <w:shd w:val="clear" w:color="000000" w:fill="FFFFFF"/>
            <w:noWrap/>
            <w:vAlign w:val="bottom"/>
            <w:hideMark/>
          </w:tcPr>
          <w:p w14:paraId="171C821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1 500</w:t>
            </w:r>
          </w:p>
        </w:tc>
      </w:tr>
      <w:tr w:rsidR="008634B0" w:rsidRPr="008634B0" w14:paraId="08E8937B"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0FC5A2B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Finantskulud (-)</w:t>
            </w:r>
          </w:p>
        </w:tc>
        <w:tc>
          <w:tcPr>
            <w:tcW w:w="1134" w:type="dxa"/>
            <w:tcBorders>
              <w:top w:val="nil"/>
              <w:left w:val="nil"/>
              <w:bottom w:val="single" w:sz="4" w:space="0" w:color="auto"/>
              <w:right w:val="nil"/>
            </w:tcBorders>
            <w:shd w:val="clear" w:color="000000" w:fill="FFFFFF"/>
            <w:vAlign w:val="bottom"/>
            <w:hideMark/>
          </w:tcPr>
          <w:p w14:paraId="2C00DC2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-76 034</w:t>
            </w:r>
          </w:p>
        </w:tc>
        <w:tc>
          <w:tcPr>
            <w:tcW w:w="1100" w:type="dxa"/>
            <w:tcBorders>
              <w:top w:val="nil"/>
              <w:left w:val="single" w:sz="4" w:space="0" w:color="auto"/>
              <w:bottom w:val="single" w:sz="4" w:space="0" w:color="auto"/>
              <w:right w:val="nil"/>
            </w:tcBorders>
            <w:shd w:val="clear" w:color="000000" w:fill="FFFFFF"/>
            <w:vAlign w:val="bottom"/>
            <w:hideMark/>
          </w:tcPr>
          <w:p w14:paraId="380B173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-88 563</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1C87732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-127 785</w:t>
            </w:r>
          </w:p>
        </w:tc>
        <w:tc>
          <w:tcPr>
            <w:tcW w:w="993" w:type="dxa"/>
            <w:tcBorders>
              <w:top w:val="nil"/>
              <w:left w:val="nil"/>
              <w:bottom w:val="single" w:sz="4" w:space="0" w:color="auto"/>
              <w:right w:val="single" w:sz="4" w:space="0" w:color="auto"/>
            </w:tcBorders>
            <w:shd w:val="clear" w:color="000000" w:fill="FFFFFF"/>
            <w:noWrap/>
            <w:vAlign w:val="bottom"/>
            <w:hideMark/>
          </w:tcPr>
          <w:p w14:paraId="1359598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-134 695</w:t>
            </w:r>
          </w:p>
        </w:tc>
        <w:tc>
          <w:tcPr>
            <w:tcW w:w="953" w:type="dxa"/>
            <w:tcBorders>
              <w:top w:val="nil"/>
              <w:left w:val="nil"/>
              <w:bottom w:val="single" w:sz="4" w:space="0" w:color="auto"/>
              <w:right w:val="single" w:sz="4" w:space="0" w:color="auto"/>
            </w:tcBorders>
            <w:shd w:val="clear" w:color="000000" w:fill="FFFFFF"/>
            <w:noWrap/>
            <w:vAlign w:val="bottom"/>
            <w:hideMark/>
          </w:tcPr>
          <w:p w14:paraId="65CCC9B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-118 222</w:t>
            </w:r>
          </w:p>
        </w:tc>
        <w:tc>
          <w:tcPr>
            <w:tcW w:w="987" w:type="dxa"/>
            <w:tcBorders>
              <w:top w:val="nil"/>
              <w:left w:val="nil"/>
              <w:bottom w:val="single" w:sz="4" w:space="0" w:color="auto"/>
              <w:right w:val="single" w:sz="8" w:space="0" w:color="auto"/>
            </w:tcBorders>
            <w:shd w:val="clear" w:color="000000" w:fill="FFFFFF"/>
            <w:noWrap/>
            <w:vAlign w:val="bottom"/>
            <w:hideMark/>
          </w:tcPr>
          <w:p w14:paraId="7C634F5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-121 987</w:t>
            </w:r>
          </w:p>
        </w:tc>
      </w:tr>
      <w:tr w:rsidR="008634B0" w:rsidRPr="008634B0" w14:paraId="7259A4A0"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5D6E905A"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Eelarve tulem</w:t>
            </w:r>
          </w:p>
        </w:tc>
        <w:tc>
          <w:tcPr>
            <w:tcW w:w="1134" w:type="dxa"/>
            <w:tcBorders>
              <w:top w:val="nil"/>
              <w:left w:val="nil"/>
              <w:bottom w:val="single" w:sz="4" w:space="0" w:color="auto"/>
              <w:right w:val="nil"/>
            </w:tcBorders>
            <w:shd w:val="clear" w:color="000000" w:fill="FFFFFF"/>
            <w:vAlign w:val="bottom"/>
            <w:hideMark/>
          </w:tcPr>
          <w:p w14:paraId="75A4AF26"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#REF!</w:t>
            </w:r>
          </w:p>
        </w:tc>
        <w:tc>
          <w:tcPr>
            <w:tcW w:w="1100" w:type="dxa"/>
            <w:tcBorders>
              <w:top w:val="nil"/>
              <w:left w:val="single" w:sz="4" w:space="0" w:color="auto"/>
              <w:bottom w:val="single" w:sz="4" w:space="0" w:color="auto"/>
              <w:right w:val="single" w:sz="4" w:space="0" w:color="auto"/>
            </w:tcBorders>
            <w:shd w:val="clear" w:color="000000" w:fill="FFFFFF"/>
            <w:vAlign w:val="bottom"/>
            <w:hideMark/>
          </w:tcPr>
          <w:p w14:paraId="49E03892"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#REF!</w:t>
            </w:r>
          </w:p>
        </w:tc>
        <w:tc>
          <w:tcPr>
            <w:tcW w:w="1026" w:type="dxa"/>
            <w:tcBorders>
              <w:top w:val="nil"/>
              <w:left w:val="nil"/>
              <w:bottom w:val="single" w:sz="4" w:space="0" w:color="auto"/>
              <w:right w:val="single" w:sz="4" w:space="0" w:color="auto"/>
            </w:tcBorders>
            <w:shd w:val="clear" w:color="000000" w:fill="FFFFFF"/>
            <w:vAlign w:val="bottom"/>
            <w:hideMark/>
          </w:tcPr>
          <w:p w14:paraId="39E704F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245 070</w:t>
            </w:r>
          </w:p>
        </w:tc>
        <w:tc>
          <w:tcPr>
            <w:tcW w:w="993" w:type="dxa"/>
            <w:tcBorders>
              <w:top w:val="nil"/>
              <w:left w:val="nil"/>
              <w:bottom w:val="single" w:sz="4" w:space="0" w:color="auto"/>
              <w:right w:val="single" w:sz="4" w:space="0" w:color="auto"/>
            </w:tcBorders>
            <w:shd w:val="clear" w:color="000000" w:fill="FFFFFF"/>
            <w:vAlign w:val="bottom"/>
            <w:hideMark/>
          </w:tcPr>
          <w:p w14:paraId="6EB56B7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-1 792 460</w:t>
            </w:r>
          </w:p>
        </w:tc>
        <w:tc>
          <w:tcPr>
            <w:tcW w:w="953" w:type="dxa"/>
            <w:tcBorders>
              <w:top w:val="nil"/>
              <w:left w:val="nil"/>
              <w:bottom w:val="single" w:sz="4" w:space="0" w:color="auto"/>
              <w:right w:val="single" w:sz="4" w:space="0" w:color="auto"/>
            </w:tcBorders>
            <w:shd w:val="clear" w:color="000000" w:fill="FFFFFF"/>
            <w:vAlign w:val="bottom"/>
            <w:hideMark/>
          </w:tcPr>
          <w:p w14:paraId="40E88CD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-980 487</w:t>
            </w:r>
          </w:p>
        </w:tc>
        <w:tc>
          <w:tcPr>
            <w:tcW w:w="987" w:type="dxa"/>
            <w:tcBorders>
              <w:top w:val="nil"/>
              <w:left w:val="nil"/>
              <w:bottom w:val="single" w:sz="4" w:space="0" w:color="auto"/>
              <w:right w:val="single" w:sz="8" w:space="0" w:color="auto"/>
            </w:tcBorders>
            <w:shd w:val="clear" w:color="000000" w:fill="FFFFFF"/>
            <w:vAlign w:val="bottom"/>
            <w:hideMark/>
          </w:tcPr>
          <w:p w14:paraId="34711C5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1 012 048</w:t>
            </w:r>
          </w:p>
        </w:tc>
      </w:tr>
      <w:tr w:rsidR="008634B0" w:rsidRPr="008634B0" w14:paraId="67B1E5A8"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740D7898"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Finantseerimistegevus</w:t>
            </w:r>
          </w:p>
        </w:tc>
        <w:tc>
          <w:tcPr>
            <w:tcW w:w="1134" w:type="dxa"/>
            <w:tcBorders>
              <w:top w:val="nil"/>
              <w:left w:val="nil"/>
              <w:bottom w:val="single" w:sz="4" w:space="0" w:color="auto"/>
              <w:right w:val="nil"/>
            </w:tcBorders>
            <w:shd w:val="clear" w:color="000000" w:fill="FFFFFF"/>
            <w:vAlign w:val="bottom"/>
            <w:hideMark/>
          </w:tcPr>
          <w:p w14:paraId="43D863C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1 023 698</w:t>
            </w:r>
          </w:p>
        </w:tc>
        <w:tc>
          <w:tcPr>
            <w:tcW w:w="1100" w:type="dxa"/>
            <w:tcBorders>
              <w:top w:val="nil"/>
              <w:left w:val="single" w:sz="4" w:space="0" w:color="auto"/>
              <w:bottom w:val="single" w:sz="4" w:space="0" w:color="auto"/>
              <w:right w:val="single" w:sz="4" w:space="0" w:color="auto"/>
            </w:tcBorders>
            <w:shd w:val="clear" w:color="000000" w:fill="FFFFFF"/>
            <w:vAlign w:val="bottom"/>
            <w:hideMark/>
          </w:tcPr>
          <w:p w14:paraId="5F783C7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1 831 370</w:t>
            </w:r>
          </w:p>
        </w:tc>
        <w:tc>
          <w:tcPr>
            <w:tcW w:w="1026" w:type="dxa"/>
            <w:tcBorders>
              <w:top w:val="nil"/>
              <w:left w:val="nil"/>
              <w:bottom w:val="single" w:sz="4" w:space="0" w:color="auto"/>
              <w:right w:val="single" w:sz="4" w:space="0" w:color="auto"/>
            </w:tcBorders>
            <w:shd w:val="clear" w:color="000000" w:fill="FFFFFF"/>
            <w:vAlign w:val="bottom"/>
            <w:hideMark/>
          </w:tcPr>
          <w:p w14:paraId="22B5123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-429 620</w:t>
            </w:r>
          </w:p>
        </w:tc>
        <w:tc>
          <w:tcPr>
            <w:tcW w:w="993" w:type="dxa"/>
            <w:tcBorders>
              <w:top w:val="nil"/>
              <w:left w:val="nil"/>
              <w:bottom w:val="single" w:sz="4" w:space="0" w:color="auto"/>
              <w:right w:val="single" w:sz="4" w:space="0" w:color="auto"/>
            </w:tcBorders>
            <w:shd w:val="clear" w:color="000000" w:fill="FFFFFF"/>
            <w:vAlign w:val="bottom"/>
            <w:hideMark/>
          </w:tcPr>
          <w:p w14:paraId="17880E5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1 440 372</w:t>
            </w:r>
          </w:p>
        </w:tc>
        <w:tc>
          <w:tcPr>
            <w:tcW w:w="953" w:type="dxa"/>
            <w:tcBorders>
              <w:top w:val="nil"/>
              <w:left w:val="nil"/>
              <w:bottom w:val="single" w:sz="4" w:space="0" w:color="auto"/>
              <w:right w:val="single" w:sz="4" w:space="0" w:color="auto"/>
            </w:tcBorders>
            <w:shd w:val="clear" w:color="000000" w:fill="FFFFFF"/>
            <w:vAlign w:val="bottom"/>
            <w:hideMark/>
          </w:tcPr>
          <w:p w14:paraId="599BC57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1 131 116</w:t>
            </w:r>
          </w:p>
        </w:tc>
        <w:tc>
          <w:tcPr>
            <w:tcW w:w="987" w:type="dxa"/>
            <w:tcBorders>
              <w:top w:val="nil"/>
              <w:left w:val="nil"/>
              <w:bottom w:val="single" w:sz="4" w:space="0" w:color="auto"/>
              <w:right w:val="single" w:sz="8" w:space="0" w:color="auto"/>
            </w:tcBorders>
            <w:shd w:val="clear" w:color="000000" w:fill="FFFFFF"/>
            <w:vAlign w:val="bottom"/>
            <w:hideMark/>
          </w:tcPr>
          <w:p w14:paraId="47F39BE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-892 480</w:t>
            </w:r>
          </w:p>
        </w:tc>
      </w:tr>
      <w:tr w:rsidR="008634B0" w:rsidRPr="008634B0" w14:paraId="371CF636"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noWrap/>
            <w:vAlign w:val="bottom"/>
            <w:hideMark/>
          </w:tcPr>
          <w:p w14:paraId="2EC442F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lastRenderedPageBreak/>
              <w:t xml:space="preserve">   Kohustiste võtmine (+)</w:t>
            </w:r>
          </w:p>
        </w:tc>
        <w:tc>
          <w:tcPr>
            <w:tcW w:w="1134" w:type="dxa"/>
            <w:tcBorders>
              <w:top w:val="nil"/>
              <w:left w:val="nil"/>
              <w:bottom w:val="single" w:sz="4" w:space="0" w:color="auto"/>
              <w:right w:val="nil"/>
            </w:tcBorders>
            <w:shd w:val="clear" w:color="000000" w:fill="FFFFFF"/>
            <w:vAlign w:val="bottom"/>
            <w:hideMark/>
          </w:tcPr>
          <w:p w14:paraId="3A49A48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2 106 000</w:t>
            </w:r>
          </w:p>
        </w:tc>
        <w:tc>
          <w:tcPr>
            <w:tcW w:w="1100" w:type="dxa"/>
            <w:tcBorders>
              <w:top w:val="nil"/>
              <w:left w:val="single" w:sz="4" w:space="0" w:color="auto"/>
              <w:bottom w:val="single" w:sz="4" w:space="0" w:color="auto"/>
              <w:right w:val="nil"/>
            </w:tcBorders>
            <w:shd w:val="clear" w:color="000000" w:fill="FFFFFF"/>
            <w:vAlign w:val="bottom"/>
            <w:hideMark/>
          </w:tcPr>
          <w:p w14:paraId="363A45C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3 080 000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7493E8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1 050 000</w:t>
            </w:r>
          </w:p>
        </w:tc>
        <w:tc>
          <w:tcPr>
            <w:tcW w:w="993" w:type="dxa"/>
            <w:tcBorders>
              <w:top w:val="nil"/>
              <w:left w:val="nil"/>
              <w:bottom w:val="single" w:sz="4" w:space="0" w:color="auto"/>
              <w:right w:val="single" w:sz="4" w:space="0" w:color="auto"/>
            </w:tcBorders>
            <w:shd w:val="clear" w:color="000000" w:fill="FFFFFF"/>
            <w:noWrap/>
            <w:vAlign w:val="bottom"/>
            <w:hideMark/>
          </w:tcPr>
          <w:p w14:paraId="695D275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3 000 000</w:t>
            </w:r>
          </w:p>
        </w:tc>
        <w:tc>
          <w:tcPr>
            <w:tcW w:w="953" w:type="dxa"/>
            <w:tcBorders>
              <w:top w:val="nil"/>
              <w:left w:val="nil"/>
              <w:bottom w:val="single" w:sz="4" w:space="0" w:color="auto"/>
              <w:right w:val="single" w:sz="4" w:space="0" w:color="auto"/>
            </w:tcBorders>
            <w:shd w:val="clear" w:color="000000" w:fill="FFFFFF"/>
            <w:noWrap/>
            <w:vAlign w:val="bottom"/>
            <w:hideMark/>
          </w:tcPr>
          <w:p w14:paraId="35BC20A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2 500 000</w:t>
            </w:r>
          </w:p>
        </w:tc>
        <w:tc>
          <w:tcPr>
            <w:tcW w:w="987" w:type="dxa"/>
            <w:tcBorders>
              <w:top w:val="nil"/>
              <w:left w:val="nil"/>
              <w:bottom w:val="single" w:sz="4" w:space="0" w:color="auto"/>
              <w:right w:val="single" w:sz="8" w:space="0" w:color="auto"/>
            </w:tcBorders>
            <w:shd w:val="clear" w:color="000000" w:fill="FFFFFF"/>
            <w:noWrap/>
            <w:vAlign w:val="bottom"/>
            <w:hideMark/>
          </w:tcPr>
          <w:p w14:paraId="0D3EA3C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520 000</w:t>
            </w:r>
          </w:p>
        </w:tc>
      </w:tr>
      <w:tr w:rsidR="008634B0" w:rsidRPr="008634B0" w14:paraId="2F8B9CDF"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noWrap/>
            <w:vAlign w:val="bottom"/>
            <w:hideMark/>
          </w:tcPr>
          <w:p w14:paraId="6D1E39F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Kohustiste tasumine (-)</w:t>
            </w:r>
          </w:p>
        </w:tc>
        <w:tc>
          <w:tcPr>
            <w:tcW w:w="1134" w:type="dxa"/>
            <w:tcBorders>
              <w:top w:val="nil"/>
              <w:left w:val="nil"/>
              <w:bottom w:val="single" w:sz="4" w:space="0" w:color="auto"/>
              <w:right w:val="nil"/>
            </w:tcBorders>
            <w:shd w:val="clear" w:color="000000" w:fill="FFFFFF"/>
            <w:vAlign w:val="bottom"/>
            <w:hideMark/>
          </w:tcPr>
          <w:p w14:paraId="3BA2124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-1 082 302</w:t>
            </w:r>
          </w:p>
        </w:tc>
        <w:tc>
          <w:tcPr>
            <w:tcW w:w="1100" w:type="dxa"/>
            <w:tcBorders>
              <w:top w:val="nil"/>
              <w:left w:val="single" w:sz="4" w:space="0" w:color="auto"/>
              <w:bottom w:val="single" w:sz="4" w:space="0" w:color="auto"/>
              <w:right w:val="nil"/>
            </w:tcBorders>
            <w:shd w:val="clear" w:color="000000" w:fill="FFFFFF"/>
            <w:vAlign w:val="bottom"/>
            <w:hideMark/>
          </w:tcPr>
          <w:p w14:paraId="53A49A3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-1 248 630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6CBC268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-1 479 620</w:t>
            </w:r>
          </w:p>
        </w:tc>
        <w:tc>
          <w:tcPr>
            <w:tcW w:w="993" w:type="dxa"/>
            <w:tcBorders>
              <w:top w:val="nil"/>
              <w:left w:val="nil"/>
              <w:bottom w:val="single" w:sz="4" w:space="0" w:color="auto"/>
              <w:right w:val="single" w:sz="4" w:space="0" w:color="auto"/>
            </w:tcBorders>
            <w:shd w:val="clear" w:color="000000" w:fill="FFFFFF"/>
            <w:noWrap/>
            <w:vAlign w:val="bottom"/>
            <w:hideMark/>
          </w:tcPr>
          <w:p w14:paraId="0920373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-1 559 628</w:t>
            </w:r>
          </w:p>
        </w:tc>
        <w:tc>
          <w:tcPr>
            <w:tcW w:w="953" w:type="dxa"/>
            <w:tcBorders>
              <w:top w:val="nil"/>
              <w:left w:val="nil"/>
              <w:bottom w:val="single" w:sz="4" w:space="0" w:color="auto"/>
              <w:right w:val="single" w:sz="4" w:space="0" w:color="auto"/>
            </w:tcBorders>
            <w:shd w:val="clear" w:color="000000" w:fill="FFFFFF"/>
            <w:noWrap/>
            <w:vAlign w:val="bottom"/>
            <w:hideMark/>
          </w:tcPr>
          <w:p w14:paraId="33F2BE7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-1 368 884</w:t>
            </w:r>
          </w:p>
        </w:tc>
        <w:tc>
          <w:tcPr>
            <w:tcW w:w="987" w:type="dxa"/>
            <w:tcBorders>
              <w:top w:val="nil"/>
              <w:left w:val="nil"/>
              <w:bottom w:val="single" w:sz="4" w:space="0" w:color="auto"/>
              <w:right w:val="single" w:sz="8" w:space="0" w:color="auto"/>
            </w:tcBorders>
            <w:shd w:val="clear" w:color="000000" w:fill="FFFFFF"/>
            <w:noWrap/>
            <w:vAlign w:val="bottom"/>
            <w:hideMark/>
          </w:tcPr>
          <w:p w14:paraId="0281259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-1 412 480</w:t>
            </w:r>
          </w:p>
        </w:tc>
      </w:tr>
      <w:tr w:rsidR="008634B0" w:rsidRPr="008634B0" w14:paraId="5EEC4B8C" w14:textId="77777777" w:rsidTr="008634B0">
        <w:trPr>
          <w:trHeight w:val="540"/>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1A0DE564"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Likviidsete varade muutus (+ suurenemine, - vähenemine)</w:t>
            </w:r>
          </w:p>
        </w:tc>
        <w:tc>
          <w:tcPr>
            <w:tcW w:w="1134" w:type="dxa"/>
            <w:tcBorders>
              <w:top w:val="nil"/>
              <w:left w:val="nil"/>
              <w:bottom w:val="single" w:sz="4" w:space="0" w:color="auto"/>
              <w:right w:val="nil"/>
            </w:tcBorders>
            <w:shd w:val="clear" w:color="000000" w:fill="FFFFFF"/>
            <w:vAlign w:val="bottom"/>
            <w:hideMark/>
          </w:tcPr>
          <w:p w14:paraId="2225F7A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-119 322</w:t>
            </w:r>
          </w:p>
        </w:tc>
        <w:tc>
          <w:tcPr>
            <w:tcW w:w="1100" w:type="dxa"/>
            <w:tcBorders>
              <w:top w:val="nil"/>
              <w:left w:val="single" w:sz="4" w:space="0" w:color="auto"/>
              <w:bottom w:val="single" w:sz="4" w:space="0" w:color="auto"/>
              <w:right w:val="nil"/>
            </w:tcBorders>
            <w:shd w:val="clear" w:color="000000" w:fill="FFFFFF"/>
            <w:vAlign w:val="bottom"/>
            <w:hideMark/>
          </w:tcPr>
          <w:p w14:paraId="259AC91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-291 796</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3E204D4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-184 550</w:t>
            </w:r>
          </w:p>
        </w:tc>
        <w:tc>
          <w:tcPr>
            <w:tcW w:w="993" w:type="dxa"/>
            <w:tcBorders>
              <w:top w:val="nil"/>
              <w:left w:val="nil"/>
              <w:bottom w:val="single" w:sz="4" w:space="0" w:color="auto"/>
              <w:right w:val="single" w:sz="4" w:space="0" w:color="auto"/>
            </w:tcBorders>
            <w:shd w:val="clear" w:color="000000" w:fill="FFFFFF"/>
            <w:noWrap/>
            <w:vAlign w:val="bottom"/>
            <w:hideMark/>
          </w:tcPr>
          <w:p w14:paraId="78411D7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-352 088</w:t>
            </w:r>
          </w:p>
        </w:tc>
        <w:tc>
          <w:tcPr>
            <w:tcW w:w="953" w:type="dxa"/>
            <w:tcBorders>
              <w:top w:val="nil"/>
              <w:left w:val="nil"/>
              <w:bottom w:val="single" w:sz="4" w:space="0" w:color="auto"/>
              <w:right w:val="single" w:sz="4" w:space="0" w:color="auto"/>
            </w:tcBorders>
            <w:shd w:val="clear" w:color="000000" w:fill="FFFFFF"/>
            <w:noWrap/>
            <w:vAlign w:val="bottom"/>
            <w:hideMark/>
          </w:tcPr>
          <w:p w14:paraId="7514506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150 629</w:t>
            </w:r>
          </w:p>
        </w:tc>
        <w:tc>
          <w:tcPr>
            <w:tcW w:w="987" w:type="dxa"/>
            <w:tcBorders>
              <w:top w:val="nil"/>
              <w:left w:val="nil"/>
              <w:bottom w:val="single" w:sz="4" w:space="0" w:color="auto"/>
              <w:right w:val="single" w:sz="8" w:space="0" w:color="auto"/>
            </w:tcBorders>
            <w:shd w:val="clear" w:color="000000" w:fill="FFFFFF"/>
            <w:noWrap/>
            <w:vAlign w:val="bottom"/>
            <w:hideMark/>
          </w:tcPr>
          <w:p w14:paraId="275E122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119 568</w:t>
            </w:r>
          </w:p>
        </w:tc>
      </w:tr>
      <w:tr w:rsidR="008634B0" w:rsidRPr="008634B0" w14:paraId="18644504"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2A1B15B9"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Nõuete ja kohustiste saldode muutus kokku (+ /-)</w:t>
            </w:r>
          </w:p>
        </w:tc>
        <w:tc>
          <w:tcPr>
            <w:tcW w:w="1134" w:type="dxa"/>
            <w:tcBorders>
              <w:top w:val="nil"/>
              <w:left w:val="nil"/>
              <w:bottom w:val="single" w:sz="4" w:space="0" w:color="auto"/>
              <w:right w:val="nil"/>
            </w:tcBorders>
            <w:shd w:val="clear" w:color="000000" w:fill="FFFFFF"/>
            <w:vAlign w:val="bottom"/>
            <w:hideMark/>
          </w:tcPr>
          <w:p w14:paraId="6C1D283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78 109</w:t>
            </w:r>
          </w:p>
        </w:tc>
        <w:tc>
          <w:tcPr>
            <w:tcW w:w="1100" w:type="dxa"/>
            <w:tcBorders>
              <w:top w:val="nil"/>
              <w:left w:val="single" w:sz="4" w:space="0" w:color="auto"/>
              <w:bottom w:val="single" w:sz="4" w:space="0" w:color="auto"/>
              <w:right w:val="nil"/>
            </w:tcBorders>
            <w:shd w:val="clear" w:color="000000" w:fill="FFFFFF"/>
            <w:vAlign w:val="bottom"/>
            <w:hideMark/>
          </w:tcPr>
          <w:p w14:paraId="359C567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1026" w:type="dxa"/>
            <w:tcBorders>
              <w:top w:val="nil"/>
              <w:left w:val="single" w:sz="4" w:space="0" w:color="auto"/>
              <w:bottom w:val="single" w:sz="4" w:space="0" w:color="auto"/>
              <w:right w:val="single" w:sz="4" w:space="0" w:color="auto"/>
            </w:tcBorders>
            <w:shd w:val="clear" w:color="000000" w:fill="FFFFFF"/>
            <w:vAlign w:val="bottom"/>
            <w:hideMark/>
          </w:tcPr>
          <w:p w14:paraId="49ADEB9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000000" w:fill="FFFFFF"/>
            <w:vAlign w:val="bottom"/>
            <w:hideMark/>
          </w:tcPr>
          <w:p w14:paraId="30331FC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000000" w:fill="FFFFFF"/>
            <w:vAlign w:val="bottom"/>
            <w:hideMark/>
          </w:tcPr>
          <w:p w14:paraId="3457B43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000000" w:fill="FFFFFF"/>
            <w:vAlign w:val="bottom"/>
            <w:hideMark/>
          </w:tcPr>
          <w:p w14:paraId="23A8A8E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CFD0BEF"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59B86C8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nõuete muutus (- suurenemine/ + vähenemine)</w:t>
            </w:r>
          </w:p>
        </w:tc>
        <w:tc>
          <w:tcPr>
            <w:tcW w:w="1134" w:type="dxa"/>
            <w:tcBorders>
              <w:top w:val="nil"/>
              <w:left w:val="nil"/>
              <w:bottom w:val="single" w:sz="4" w:space="0" w:color="auto"/>
              <w:right w:val="nil"/>
            </w:tcBorders>
            <w:shd w:val="clear" w:color="000000" w:fill="FFFFFF"/>
            <w:vAlign w:val="bottom"/>
            <w:hideMark/>
          </w:tcPr>
          <w:p w14:paraId="1328CBE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single" w:sz="4" w:space="0" w:color="auto"/>
              <w:bottom w:val="single" w:sz="4" w:space="0" w:color="auto"/>
              <w:right w:val="nil"/>
            </w:tcBorders>
            <w:shd w:val="clear" w:color="000000" w:fill="FFFFFF"/>
            <w:vAlign w:val="bottom"/>
            <w:hideMark/>
          </w:tcPr>
          <w:p w14:paraId="1F23AB6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single" w:sz="4" w:space="0" w:color="000000"/>
              <w:bottom w:val="single" w:sz="4" w:space="0" w:color="000000"/>
              <w:right w:val="single" w:sz="4" w:space="0" w:color="000000"/>
            </w:tcBorders>
            <w:shd w:val="clear" w:color="000000" w:fill="FFFFFF"/>
            <w:noWrap/>
            <w:vAlign w:val="bottom"/>
            <w:hideMark/>
          </w:tcPr>
          <w:p w14:paraId="367418C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993" w:type="dxa"/>
            <w:tcBorders>
              <w:top w:val="nil"/>
              <w:left w:val="nil"/>
              <w:bottom w:val="single" w:sz="4" w:space="0" w:color="000000"/>
              <w:right w:val="single" w:sz="4" w:space="0" w:color="000000"/>
            </w:tcBorders>
            <w:shd w:val="clear" w:color="000000" w:fill="FFFFFF"/>
            <w:noWrap/>
            <w:vAlign w:val="bottom"/>
            <w:hideMark/>
          </w:tcPr>
          <w:p w14:paraId="1EE7CCF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953" w:type="dxa"/>
            <w:tcBorders>
              <w:top w:val="nil"/>
              <w:left w:val="nil"/>
              <w:bottom w:val="single" w:sz="4" w:space="0" w:color="000000"/>
              <w:right w:val="single" w:sz="4" w:space="0" w:color="000000"/>
            </w:tcBorders>
            <w:shd w:val="clear" w:color="000000" w:fill="FFFFFF"/>
            <w:noWrap/>
            <w:vAlign w:val="bottom"/>
            <w:hideMark/>
          </w:tcPr>
          <w:p w14:paraId="3DAEA919"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987" w:type="dxa"/>
            <w:tcBorders>
              <w:top w:val="nil"/>
              <w:left w:val="nil"/>
              <w:bottom w:val="single" w:sz="4" w:space="0" w:color="000000"/>
              <w:right w:val="single" w:sz="8" w:space="0" w:color="auto"/>
            </w:tcBorders>
            <w:shd w:val="clear" w:color="000000" w:fill="FFFFFF"/>
            <w:noWrap/>
            <w:vAlign w:val="bottom"/>
            <w:hideMark/>
          </w:tcPr>
          <w:p w14:paraId="7099F29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r>
      <w:tr w:rsidR="008634B0" w:rsidRPr="008634B0" w14:paraId="336E07DC" w14:textId="77777777" w:rsidTr="008634B0">
        <w:trPr>
          <w:trHeight w:val="288"/>
        </w:trPr>
        <w:tc>
          <w:tcPr>
            <w:tcW w:w="3959" w:type="dxa"/>
            <w:tcBorders>
              <w:top w:val="nil"/>
              <w:left w:val="single" w:sz="8" w:space="0" w:color="auto"/>
              <w:bottom w:val="nil"/>
              <w:right w:val="nil"/>
            </w:tcBorders>
            <w:shd w:val="clear" w:color="000000" w:fill="FFFFFF"/>
            <w:noWrap/>
            <w:vAlign w:val="bottom"/>
            <w:hideMark/>
          </w:tcPr>
          <w:p w14:paraId="72BFB1C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kohustiste muutus (+ suurenemine/ - vähenemine)</w:t>
            </w:r>
          </w:p>
        </w:tc>
        <w:tc>
          <w:tcPr>
            <w:tcW w:w="1134" w:type="dxa"/>
            <w:tcBorders>
              <w:top w:val="nil"/>
              <w:left w:val="single" w:sz="4" w:space="0" w:color="auto"/>
              <w:bottom w:val="single" w:sz="4" w:space="0" w:color="auto"/>
              <w:right w:val="nil"/>
            </w:tcBorders>
            <w:shd w:val="clear" w:color="000000" w:fill="FFFFFF"/>
            <w:noWrap/>
            <w:vAlign w:val="bottom"/>
            <w:hideMark/>
          </w:tcPr>
          <w:p w14:paraId="3F13227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single" w:sz="4" w:space="0" w:color="auto"/>
              <w:bottom w:val="single" w:sz="4" w:space="0" w:color="auto"/>
              <w:right w:val="nil"/>
            </w:tcBorders>
            <w:shd w:val="clear" w:color="000000" w:fill="FFFFFF"/>
            <w:noWrap/>
            <w:vAlign w:val="bottom"/>
            <w:hideMark/>
          </w:tcPr>
          <w:p w14:paraId="5C1DF1B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03CDF19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0EB8E82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000000" w:fill="FFFFFF"/>
            <w:noWrap/>
            <w:vAlign w:val="bottom"/>
            <w:hideMark/>
          </w:tcPr>
          <w:p w14:paraId="66ADB9B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000000" w:fill="FFFFFF"/>
            <w:noWrap/>
            <w:vAlign w:val="bottom"/>
            <w:hideMark/>
          </w:tcPr>
          <w:p w14:paraId="31B9794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40B6D04B" w14:textId="77777777" w:rsidTr="008634B0">
        <w:trPr>
          <w:trHeight w:val="270"/>
        </w:trPr>
        <w:tc>
          <w:tcPr>
            <w:tcW w:w="3959"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F305AD1" w14:textId="77777777" w:rsidR="008634B0" w:rsidRPr="008634B0" w:rsidRDefault="008634B0" w:rsidP="008634B0">
            <w:pPr>
              <w:rPr>
                <w:rFonts w:ascii="Arial" w:hAnsi="Arial" w:cs="Arial"/>
                <w:b/>
                <w:bCs/>
                <w:color w:val="000000"/>
                <w:sz w:val="16"/>
                <w:szCs w:val="16"/>
                <w:lang w:val="et-EE" w:eastAsia="et-EE"/>
              </w:rPr>
            </w:pPr>
            <w:r w:rsidRPr="008634B0">
              <w:rPr>
                <w:rFonts w:ascii="Arial" w:hAnsi="Arial" w:cs="Arial"/>
                <w:b/>
                <w:bCs/>
                <w:color w:val="000000"/>
                <w:sz w:val="16"/>
                <w:szCs w:val="16"/>
                <w:lang w:val="et-EE" w:eastAsia="et-EE"/>
              </w:rPr>
              <w:t>Likviidsete varade suunamata jääk aasta lõpuks</w:t>
            </w:r>
          </w:p>
        </w:tc>
        <w:tc>
          <w:tcPr>
            <w:tcW w:w="1134" w:type="dxa"/>
            <w:tcBorders>
              <w:top w:val="nil"/>
              <w:left w:val="nil"/>
              <w:bottom w:val="single" w:sz="4" w:space="0" w:color="auto"/>
              <w:right w:val="nil"/>
            </w:tcBorders>
            <w:shd w:val="clear" w:color="000000" w:fill="FFFFFF"/>
            <w:vAlign w:val="bottom"/>
            <w:hideMark/>
          </w:tcPr>
          <w:p w14:paraId="1D18B9E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1 100 190</w:t>
            </w:r>
          </w:p>
        </w:tc>
        <w:tc>
          <w:tcPr>
            <w:tcW w:w="1100" w:type="dxa"/>
            <w:tcBorders>
              <w:top w:val="nil"/>
              <w:left w:val="single" w:sz="4" w:space="0" w:color="auto"/>
              <w:bottom w:val="single" w:sz="4" w:space="0" w:color="auto"/>
              <w:right w:val="single" w:sz="4" w:space="0" w:color="auto"/>
            </w:tcBorders>
            <w:shd w:val="clear" w:color="000000" w:fill="FFFFFF"/>
            <w:noWrap/>
            <w:vAlign w:val="bottom"/>
            <w:hideMark/>
          </w:tcPr>
          <w:p w14:paraId="589F97D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808 394</w:t>
            </w:r>
          </w:p>
        </w:tc>
        <w:tc>
          <w:tcPr>
            <w:tcW w:w="1026" w:type="dxa"/>
            <w:tcBorders>
              <w:top w:val="nil"/>
              <w:left w:val="nil"/>
              <w:bottom w:val="single" w:sz="4" w:space="0" w:color="auto"/>
              <w:right w:val="single" w:sz="4" w:space="0" w:color="auto"/>
            </w:tcBorders>
            <w:shd w:val="clear" w:color="000000" w:fill="FFFFFF"/>
            <w:noWrap/>
            <w:vAlign w:val="bottom"/>
            <w:hideMark/>
          </w:tcPr>
          <w:p w14:paraId="7D903E2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623 844</w:t>
            </w:r>
          </w:p>
        </w:tc>
        <w:tc>
          <w:tcPr>
            <w:tcW w:w="993" w:type="dxa"/>
            <w:tcBorders>
              <w:top w:val="nil"/>
              <w:left w:val="nil"/>
              <w:bottom w:val="single" w:sz="4" w:space="0" w:color="auto"/>
              <w:right w:val="single" w:sz="4" w:space="0" w:color="auto"/>
            </w:tcBorders>
            <w:shd w:val="clear" w:color="000000" w:fill="FFFFFF"/>
            <w:noWrap/>
            <w:vAlign w:val="bottom"/>
            <w:hideMark/>
          </w:tcPr>
          <w:p w14:paraId="21AC9F4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271 756</w:t>
            </w:r>
          </w:p>
        </w:tc>
        <w:tc>
          <w:tcPr>
            <w:tcW w:w="953" w:type="dxa"/>
            <w:tcBorders>
              <w:top w:val="nil"/>
              <w:left w:val="nil"/>
              <w:bottom w:val="single" w:sz="4" w:space="0" w:color="auto"/>
              <w:right w:val="single" w:sz="4" w:space="0" w:color="auto"/>
            </w:tcBorders>
            <w:shd w:val="clear" w:color="000000" w:fill="FFFFFF"/>
            <w:noWrap/>
            <w:vAlign w:val="bottom"/>
            <w:hideMark/>
          </w:tcPr>
          <w:p w14:paraId="76683E0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422 385</w:t>
            </w:r>
          </w:p>
        </w:tc>
        <w:tc>
          <w:tcPr>
            <w:tcW w:w="987" w:type="dxa"/>
            <w:tcBorders>
              <w:top w:val="nil"/>
              <w:left w:val="nil"/>
              <w:bottom w:val="single" w:sz="4" w:space="0" w:color="auto"/>
              <w:right w:val="single" w:sz="8" w:space="0" w:color="auto"/>
            </w:tcBorders>
            <w:shd w:val="clear" w:color="000000" w:fill="FFFFFF"/>
            <w:noWrap/>
            <w:vAlign w:val="bottom"/>
            <w:hideMark/>
          </w:tcPr>
          <w:p w14:paraId="1820E32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541 953</w:t>
            </w:r>
          </w:p>
        </w:tc>
      </w:tr>
      <w:tr w:rsidR="008634B0" w:rsidRPr="008634B0" w14:paraId="7DE06E0D"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40619C85"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Võlakohustised kokku aasta lõpu seisuga</w:t>
            </w:r>
          </w:p>
        </w:tc>
        <w:tc>
          <w:tcPr>
            <w:tcW w:w="1134" w:type="dxa"/>
            <w:tcBorders>
              <w:top w:val="nil"/>
              <w:left w:val="nil"/>
              <w:bottom w:val="single" w:sz="4" w:space="0" w:color="000000"/>
              <w:right w:val="nil"/>
            </w:tcBorders>
            <w:shd w:val="clear" w:color="000000" w:fill="FFFFFF"/>
            <w:noWrap/>
            <w:vAlign w:val="bottom"/>
            <w:hideMark/>
          </w:tcPr>
          <w:p w14:paraId="7BBE7AE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8 252 882</w:t>
            </w:r>
          </w:p>
        </w:tc>
        <w:tc>
          <w:tcPr>
            <w:tcW w:w="1100" w:type="dxa"/>
            <w:tcBorders>
              <w:top w:val="nil"/>
              <w:left w:val="single" w:sz="4" w:space="0" w:color="auto"/>
              <w:bottom w:val="single" w:sz="4" w:space="0" w:color="auto"/>
              <w:right w:val="single" w:sz="4" w:space="0" w:color="auto"/>
            </w:tcBorders>
            <w:shd w:val="clear" w:color="000000" w:fill="FFFFFF"/>
            <w:noWrap/>
            <w:vAlign w:val="bottom"/>
            <w:hideMark/>
          </w:tcPr>
          <w:p w14:paraId="557DA89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10 084 252</w:t>
            </w:r>
          </w:p>
        </w:tc>
        <w:tc>
          <w:tcPr>
            <w:tcW w:w="1026" w:type="dxa"/>
            <w:tcBorders>
              <w:top w:val="nil"/>
              <w:left w:val="nil"/>
              <w:bottom w:val="single" w:sz="4" w:space="0" w:color="auto"/>
              <w:right w:val="single" w:sz="4" w:space="0" w:color="auto"/>
            </w:tcBorders>
            <w:shd w:val="clear" w:color="000000" w:fill="FFFFFF"/>
            <w:noWrap/>
            <w:vAlign w:val="bottom"/>
            <w:hideMark/>
          </w:tcPr>
          <w:p w14:paraId="50B8827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9 654 632</w:t>
            </w:r>
          </w:p>
        </w:tc>
        <w:tc>
          <w:tcPr>
            <w:tcW w:w="993" w:type="dxa"/>
            <w:tcBorders>
              <w:top w:val="nil"/>
              <w:left w:val="nil"/>
              <w:bottom w:val="single" w:sz="4" w:space="0" w:color="auto"/>
              <w:right w:val="single" w:sz="4" w:space="0" w:color="auto"/>
            </w:tcBorders>
            <w:shd w:val="clear" w:color="000000" w:fill="FFFFFF"/>
            <w:noWrap/>
            <w:vAlign w:val="bottom"/>
            <w:hideMark/>
          </w:tcPr>
          <w:p w14:paraId="5170F2A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11 095 004</w:t>
            </w:r>
          </w:p>
        </w:tc>
        <w:tc>
          <w:tcPr>
            <w:tcW w:w="953" w:type="dxa"/>
            <w:tcBorders>
              <w:top w:val="nil"/>
              <w:left w:val="nil"/>
              <w:bottom w:val="single" w:sz="4" w:space="0" w:color="auto"/>
              <w:right w:val="single" w:sz="4" w:space="0" w:color="auto"/>
            </w:tcBorders>
            <w:shd w:val="clear" w:color="000000" w:fill="FFFFFF"/>
            <w:noWrap/>
            <w:vAlign w:val="bottom"/>
            <w:hideMark/>
          </w:tcPr>
          <w:p w14:paraId="7518F29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12 226 120</w:t>
            </w:r>
          </w:p>
        </w:tc>
        <w:tc>
          <w:tcPr>
            <w:tcW w:w="987" w:type="dxa"/>
            <w:tcBorders>
              <w:top w:val="nil"/>
              <w:left w:val="nil"/>
              <w:bottom w:val="single" w:sz="4" w:space="0" w:color="auto"/>
              <w:right w:val="single" w:sz="8" w:space="0" w:color="auto"/>
            </w:tcBorders>
            <w:shd w:val="clear" w:color="000000" w:fill="FFFFFF"/>
            <w:noWrap/>
            <w:vAlign w:val="bottom"/>
            <w:hideMark/>
          </w:tcPr>
          <w:p w14:paraId="591E639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11 333 640</w:t>
            </w:r>
          </w:p>
        </w:tc>
      </w:tr>
      <w:tr w:rsidR="008634B0" w:rsidRPr="008634B0" w14:paraId="30BD1CA3" w14:textId="77777777" w:rsidTr="008634B0">
        <w:trPr>
          <w:trHeight w:val="690"/>
        </w:trPr>
        <w:tc>
          <w:tcPr>
            <w:tcW w:w="3959" w:type="dxa"/>
            <w:tcBorders>
              <w:top w:val="nil"/>
              <w:left w:val="single" w:sz="8" w:space="0" w:color="auto"/>
              <w:bottom w:val="nil"/>
              <w:right w:val="single" w:sz="4" w:space="0" w:color="auto"/>
            </w:tcBorders>
            <w:shd w:val="clear" w:color="000000" w:fill="FFFFFF"/>
            <w:vAlign w:val="bottom"/>
            <w:hideMark/>
          </w:tcPr>
          <w:p w14:paraId="25EAD7C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üle 1 a perioodiga mittekatkestatav kasutusrent (konto 913100), sihtfinantseerimise kohustised (konto 253550), saadud ettemaksed (kontogrupp 2038)</w:t>
            </w:r>
          </w:p>
        </w:tc>
        <w:tc>
          <w:tcPr>
            <w:tcW w:w="1134" w:type="dxa"/>
            <w:tcBorders>
              <w:top w:val="nil"/>
              <w:left w:val="nil"/>
              <w:bottom w:val="single" w:sz="4" w:space="0" w:color="auto"/>
              <w:right w:val="nil"/>
            </w:tcBorders>
            <w:shd w:val="clear" w:color="000000" w:fill="FFFFFF"/>
            <w:vAlign w:val="bottom"/>
            <w:hideMark/>
          </w:tcPr>
          <w:p w14:paraId="3D645B8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single" w:sz="4" w:space="0" w:color="auto"/>
              <w:bottom w:val="single" w:sz="4" w:space="0" w:color="auto"/>
              <w:right w:val="nil"/>
            </w:tcBorders>
            <w:shd w:val="clear" w:color="000000" w:fill="FFFFFF"/>
            <w:vAlign w:val="bottom"/>
            <w:hideMark/>
          </w:tcPr>
          <w:p w14:paraId="4E186EB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1A5D059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7DABCC1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000000" w:fill="FFFFFF"/>
            <w:noWrap/>
            <w:vAlign w:val="bottom"/>
            <w:hideMark/>
          </w:tcPr>
          <w:p w14:paraId="42C1799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000000" w:fill="FFFFFF"/>
            <w:noWrap/>
            <w:vAlign w:val="bottom"/>
            <w:hideMark/>
          </w:tcPr>
          <w:p w14:paraId="1361F9E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19F2F33F" w14:textId="77777777" w:rsidTr="008634B0">
        <w:trPr>
          <w:trHeight w:val="288"/>
        </w:trPr>
        <w:tc>
          <w:tcPr>
            <w:tcW w:w="3959" w:type="dxa"/>
            <w:tcBorders>
              <w:top w:val="single" w:sz="4" w:space="0" w:color="auto"/>
              <w:left w:val="single" w:sz="8" w:space="0" w:color="auto"/>
              <w:bottom w:val="nil"/>
              <w:right w:val="single" w:sz="4" w:space="0" w:color="auto"/>
            </w:tcBorders>
            <w:shd w:val="clear" w:color="000000" w:fill="FFFFFF"/>
            <w:vAlign w:val="bottom"/>
            <w:hideMark/>
          </w:tcPr>
          <w:p w14:paraId="62006D8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xml:space="preserve">    sh kohustised, mille võrra võib ületada netovõlakoormuse piirmäära</w:t>
            </w:r>
          </w:p>
        </w:tc>
        <w:tc>
          <w:tcPr>
            <w:tcW w:w="1134" w:type="dxa"/>
            <w:tcBorders>
              <w:top w:val="nil"/>
              <w:left w:val="nil"/>
              <w:bottom w:val="nil"/>
              <w:right w:val="nil"/>
            </w:tcBorders>
            <w:shd w:val="clear" w:color="000000" w:fill="FFFFFF"/>
            <w:noWrap/>
            <w:vAlign w:val="bottom"/>
            <w:hideMark/>
          </w:tcPr>
          <w:p w14:paraId="4575FB5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nil"/>
              <w:left w:val="single" w:sz="4" w:space="0" w:color="000000"/>
              <w:bottom w:val="nil"/>
              <w:right w:val="nil"/>
            </w:tcBorders>
            <w:shd w:val="clear" w:color="000000" w:fill="FFFFFF"/>
            <w:noWrap/>
            <w:vAlign w:val="bottom"/>
            <w:hideMark/>
          </w:tcPr>
          <w:p w14:paraId="5A379CF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single" w:sz="4" w:space="0" w:color="auto"/>
              <w:bottom w:val="single" w:sz="4" w:space="0" w:color="auto"/>
              <w:right w:val="single" w:sz="4" w:space="0" w:color="auto"/>
            </w:tcBorders>
            <w:shd w:val="clear" w:color="000000" w:fill="FFFFFF"/>
            <w:noWrap/>
            <w:vAlign w:val="bottom"/>
            <w:hideMark/>
          </w:tcPr>
          <w:p w14:paraId="228D3BD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1F3E9DD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000000" w:fill="FFFFFF"/>
            <w:noWrap/>
            <w:vAlign w:val="bottom"/>
            <w:hideMark/>
          </w:tcPr>
          <w:p w14:paraId="403969E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nil"/>
              <w:right w:val="single" w:sz="8" w:space="0" w:color="auto"/>
            </w:tcBorders>
            <w:shd w:val="clear" w:color="000000" w:fill="FFFFFF"/>
            <w:noWrap/>
            <w:vAlign w:val="bottom"/>
            <w:hideMark/>
          </w:tcPr>
          <w:p w14:paraId="75A0192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072E2031" w14:textId="77777777" w:rsidTr="008634B0">
        <w:trPr>
          <w:trHeight w:val="288"/>
        </w:trPr>
        <w:tc>
          <w:tcPr>
            <w:tcW w:w="3959"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86A8358"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Netovõlakoormus (</w:t>
            </w:r>
            <w:r w:rsidRPr="008634B0">
              <w:rPr>
                <w:rFonts w:ascii="Arial" w:hAnsi="Arial" w:cs="Arial"/>
                <w:b/>
                <w:bCs/>
                <w:sz w:val="16"/>
                <w:szCs w:val="16"/>
                <w:u w:val="single"/>
                <w:lang w:val="et-EE" w:eastAsia="et-EE"/>
              </w:rPr>
              <w:t>eurodes</w:t>
            </w:r>
            <w:r w:rsidRPr="008634B0">
              <w:rPr>
                <w:rFonts w:ascii="Arial" w:hAnsi="Arial" w:cs="Arial"/>
                <w:b/>
                <w:bCs/>
                <w:sz w:val="16"/>
                <w:szCs w:val="16"/>
                <w:lang w:val="et-EE" w:eastAsia="et-EE"/>
              </w:rPr>
              <w:t>)</w:t>
            </w:r>
          </w:p>
        </w:tc>
        <w:tc>
          <w:tcPr>
            <w:tcW w:w="1134" w:type="dxa"/>
            <w:tcBorders>
              <w:top w:val="single" w:sz="4" w:space="0" w:color="auto"/>
              <w:left w:val="nil"/>
              <w:bottom w:val="single" w:sz="4" w:space="0" w:color="auto"/>
              <w:right w:val="nil"/>
            </w:tcBorders>
            <w:shd w:val="clear" w:color="000000" w:fill="FFFFFF"/>
            <w:vAlign w:val="bottom"/>
            <w:hideMark/>
          </w:tcPr>
          <w:p w14:paraId="493D771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7 152 692</w:t>
            </w:r>
          </w:p>
        </w:tc>
        <w:tc>
          <w:tcPr>
            <w:tcW w:w="1100" w:type="dxa"/>
            <w:tcBorders>
              <w:top w:val="single" w:sz="4" w:space="0" w:color="auto"/>
              <w:left w:val="single" w:sz="4" w:space="0" w:color="auto"/>
              <w:bottom w:val="single" w:sz="4" w:space="0" w:color="auto"/>
              <w:right w:val="nil"/>
            </w:tcBorders>
            <w:shd w:val="clear" w:color="000000" w:fill="FFFFFF"/>
            <w:vAlign w:val="bottom"/>
            <w:hideMark/>
          </w:tcPr>
          <w:p w14:paraId="560DDEE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9 275 858</w:t>
            </w:r>
          </w:p>
        </w:tc>
        <w:tc>
          <w:tcPr>
            <w:tcW w:w="1026" w:type="dxa"/>
            <w:tcBorders>
              <w:top w:val="nil"/>
              <w:left w:val="single" w:sz="4" w:space="0" w:color="auto"/>
              <w:bottom w:val="single" w:sz="4" w:space="0" w:color="auto"/>
              <w:right w:val="nil"/>
            </w:tcBorders>
            <w:shd w:val="clear" w:color="000000" w:fill="FFFFFF"/>
            <w:vAlign w:val="bottom"/>
            <w:hideMark/>
          </w:tcPr>
          <w:p w14:paraId="6D2D3D4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9 030 788</w:t>
            </w:r>
          </w:p>
        </w:tc>
        <w:tc>
          <w:tcPr>
            <w:tcW w:w="993" w:type="dxa"/>
            <w:tcBorders>
              <w:top w:val="nil"/>
              <w:left w:val="single" w:sz="4" w:space="0" w:color="auto"/>
              <w:bottom w:val="single" w:sz="4" w:space="0" w:color="auto"/>
              <w:right w:val="nil"/>
            </w:tcBorders>
            <w:shd w:val="clear" w:color="000000" w:fill="FFFFFF"/>
            <w:vAlign w:val="bottom"/>
            <w:hideMark/>
          </w:tcPr>
          <w:p w14:paraId="7B9596B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10 823 248</w:t>
            </w:r>
          </w:p>
        </w:tc>
        <w:tc>
          <w:tcPr>
            <w:tcW w:w="953" w:type="dxa"/>
            <w:tcBorders>
              <w:top w:val="nil"/>
              <w:left w:val="single" w:sz="4" w:space="0" w:color="auto"/>
              <w:bottom w:val="single" w:sz="4" w:space="0" w:color="auto"/>
              <w:right w:val="nil"/>
            </w:tcBorders>
            <w:shd w:val="clear" w:color="000000" w:fill="FFFFFF"/>
            <w:vAlign w:val="bottom"/>
            <w:hideMark/>
          </w:tcPr>
          <w:p w14:paraId="34C3483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11 803 735</w:t>
            </w:r>
          </w:p>
        </w:tc>
        <w:tc>
          <w:tcPr>
            <w:tcW w:w="987"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2B725B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10 791 687</w:t>
            </w:r>
          </w:p>
        </w:tc>
      </w:tr>
      <w:tr w:rsidR="008634B0" w:rsidRPr="008634B0" w14:paraId="1C99D859"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0F95BB5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Netovõlakoormus (</w:t>
            </w:r>
            <w:r w:rsidRPr="008634B0">
              <w:rPr>
                <w:rFonts w:ascii="Arial" w:hAnsi="Arial" w:cs="Arial"/>
                <w:b/>
                <w:bCs/>
                <w:sz w:val="16"/>
                <w:szCs w:val="16"/>
                <w:u w:val="single"/>
                <w:lang w:val="et-EE" w:eastAsia="et-EE"/>
              </w:rPr>
              <w:t>%</w:t>
            </w:r>
            <w:r w:rsidRPr="008634B0">
              <w:rPr>
                <w:rFonts w:ascii="Arial" w:hAnsi="Arial" w:cs="Arial"/>
                <w:b/>
                <w:bCs/>
                <w:sz w:val="16"/>
                <w:szCs w:val="16"/>
                <w:lang w:val="et-EE" w:eastAsia="et-EE"/>
              </w:rPr>
              <w:t>)</w:t>
            </w:r>
          </w:p>
        </w:tc>
        <w:tc>
          <w:tcPr>
            <w:tcW w:w="1134" w:type="dxa"/>
            <w:tcBorders>
              <w:top w:val="nil"/>
              <w:left w:val="nil"/>
              <w:bottom w:val="single" w:sz="4" w:space="0" w:color="auto"/>
              <w:right w:val="nil"/>
            </w:tcBorders>
            <w:shd w:val="clear" w:color="000000" w:fill="FFFFFF"/>
            <w:vAlign w:val="bottom"/>
            <w:hideMark/>
          </w:tcPr>
          <w:p w14:paraId="7E3FB8C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42,5%</w:t>
            </w:r>
          </w:p>
        </w:tc>
        <w:tc>
          <w:tcPr>
            <w:tcW w:w="1100" w:type="dxa"/>
            <w:tcBorders>
              <w:top w:val="nil"/>
              <w:left w:val="single" w:sz="4" w:space="0" w:color="auto"/>
              <w:bottom w:val="single" w:sz="4" w:space="0" w:color="auto"/>
              <w:right w:val="single" w:sz="4" w:space="0" w:color="auto"/>
            </w:tcBorders>
            <w:shd w:val="clear" w:color="000000" w:fill="FFFFFF"/>
            <w:vAlign w:val="bottom"/>
            <w:hideMark/>
          </w:tcPr>
          <w:p w14:paraId="6DA0F73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55,3%</w:t>
            </w:r>
          </w:p>
        </w:tc>
        <w:tc>
          <w:tcPr>
            <w:tcW w:w="1026" w:type="dxa"/>
            <w:tcBorders>
              <w:top w:val="nil"/>
              <w:left w:val="nil"/>
              <w:bottom w:val="single" w:sz="4" w:space="0" w:color="auto"/>
              <w:right w:val="single" w:sz="4" w:space="0" w:color="auto"/>
            </w:tcBorders>
            <w:shd w:val="clear" w:color="000000" w:fill="FFFFFF"/>
            <w:vAlign w:val="bottom"/>
            <w:hideMark/>
          </w:tcPr>
          <w:p w14:paraId="5339177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53,8%</w:t>
            </w:r>
          </w:p>
        </w:tc>
        <w:tc>
          <w:tcPr>
            <w:tcW w:w="993" w:type="dxa"/>
            <w:tcBorders>
              <w:top w:val="nil"/>
              <w:left w:val="nil"/>
              <w:bottom w:val="single" w:sz="4" w:space="0" w:color="auto"/>
              <w:right w:val="single" w:sz="4" w:space="0" w:color="auto"/>
            </w:tcBorders>
            <w:shd w:val="clear" w:color="000000" w:fill="FFFFFF"/>
            <w:vAlign w:val="bottom"/>
            <w:hideMark/>
          </w:tcPr>
          <w:p w14:paraId="50459D9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63,4%</w:t>
            </w:r>
          </w:p>
        </w:tc>
        <w:tc>
          <w:tcPr>
            <w:tcW w:w="953" w:type="dxa"/>
            <w:tcBorders>
              <w:top w:val="nil"/>
              <w:left w:val="nil"/>
              <w:bottom w:val="single" w:sz="4" w:space="0" w:color="auto"/>
              <w:right w:val="single" w:sz="4" w:space="0" w:color="auto"/>
            </w:tcBorders>
            <w:shd w:val="clear" w:color="000000" w:fill="FFFFFF"/>
            <w:vAlign w:val="bottom"/>
            <w:hideMark/>
          </w:tcPr>
          <w:p w14:paraId="19BAE17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67,9%</w:t>
            </w:r>
          </w:p>
        </w:tc>
        <w:tc>
          <w:tcPr>
            <w:tcW w:w="987" w:type="dxa"/>
            <w:tcBorders>
              <w:top w:val="nil"/>
              <w:left w:val="nil"/>
              <w:bottom w:val="single" w:sz="4" w:space="0" w:color="auto"/>
              <w:right w:val="single" w:sz="8" w:space="0" w:color="auto"/>
            </w:tcBorders>
            <w:shd w:val="clear" w:color="000000" w:fill="FFFFFF"/>
            <w:vAlign w:val="bottom"/>
            <w:hideMark/>
          </w:tcPr>
          <w:p w14:paraId="3168CD5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60,8%</w:t>
            </w:r>
          </w:p>
        </w:tc>
      </w:tr>
      <w:tr w:rsidR="008634B0" w:rsidRPr="008634B0" w14:paraId="52FE8A8C"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550D971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Netovõlakoormuse ülemmäär (</w:t>
            </w:r>
            <w:r w:rsidRPr="008634B0">
              <w:rPr>
                <w:rFonts w:ascii="Arial" w:hAnsi="Arial" w:cs="Arial"/>
                <w:b/>
                <w:bCs/>
                <w:sz w:val="16"/>
                <w:szCs w:val="16"/>
                <w:u w:val="single"/>
                <w:lang w:val="et-EE" w:eastAsia="et-EE"/>
              </w:rPr>
              <w:t>eurodes</w:t>
            </w:r>
            <w:r w:rsidRPr="008634B0">
              <w:rPr>
                <w:rFonts w:ascii="Arial" w:hAnsi="Arial" w:cs="Arial"/>
                <w:b/>
                <w:bCs/>
                <w:sz w:val="16"/>
                <w:szCs w:val="16"/>
                <w:lang w:val="et-EE" w:eastAsia="et-EE"/>
              </w:rPr>
              <w:t>)</w:t>
            </w:r>
          </w:p>
        </w:tc>
        <w:tc>
          <w:tcPr>
            <w:tcW w:w="1134" w:type="dxa"/>
            <w:tcBorders>
              <w:top w:val="nil"/>
              <w:left w:val="nil"/>
              <w:bottom w:val="single" w:sz="4" w:space="0" w:color="auto"/>
              <w:right w:val="nil"/>
            </w:tcBorders>
            <w:shd w:val="clear" w:color="000000" w:fill="FFFFFF"/>
            <w:vAlign w:val="bottom"/>
            <w:hideMark/>
          </w:tcPr>
          <w:p w14:paraId="056A0F25"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nil"/>
              <w:left w:val="single" w:sz="4" w:space="0" w:color="auto"/>
              <w:bottom w:val="single" w:sz="4" w:space="0" w:color="auto"/>
              <w:right w:val="nil"/>
            </w:tcBorders>
            <w:shd w:val="clear" w:color="000000" w:fill="FFFFFF"/>
            <w:vAlign w:val="bottom"/>
            <w:hideMark/>
          </w:tcPr>
          <w:p w14:paraId="50D3C459"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single" w:sz="4" w:space="0" w:color="auto"/>
              <w:bottom w:val="single" w:sz="4" w:space="0" w:color="auto"/>
              <w:right w:val="nil"/>
            </w:tcBorders>
            <w:shd w:val="clear" w:color="000000" w:fill="FFFFFF"/>
            <w:vAlign w:val="bottom"/>
            <w:hideMark/>
          </w:tcPr>
          <w:p w14:paraId="6720763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13 862 200</w:t>
            </w:r>
          </w:p>
        </w:tc>
        <w:tc>
          <w:tcPr>
            <w:tcW w:w="993" w:type="dxa"/>
            <w:tcBorders>
              <w:top w:val="nil"/>
              <w:left w:val="single" w:sz="4" w:space="0" w:color="auto"/>
              <w:bottom w:val="single" w:sz="4" w:space="0" w:color="auto"/>
              <w:right w:val="nil"/>
            </w:tcBorders>
            <w:shd w:val="clear" w:color="000000" w:fill="FFFFFF"/>
            <w:vAlign w:val="bottom"/>
            <w:hideMark/>
          </w:tcPr>
          <w:p w14:paraId="63647E7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15 238 350</w:t>
            </w:r>
          </w:p>
        </w:tc>
        <w:tc>
          <w:tcPr>
            <w:tcW w:w="953" w:type="dxa"/>
            <w:tcBorders>
              <w:top w:val="nil"/>
              <w:left w:val="single" w:sz="4" w:space="0" w:color="auto"/>
              <w:bottom w:val="single" w:sz="4" w:space="0" w:color="auto"/>
              <w:right w:val="nil"/>
            </w:tcBorders>
            <w:shd w:val="clear" w:color="000000" w:fill="FFFFFF"/>
            <w:vAlign w:val="bottom"/>
            <w:hideMark/>
          </w:tcPr>
          <w:p w14:paraId="21555F1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16 822 350</w:t>
            </w:r>
          </w:p>
        </w:tc>
        <w:tc>
          <w:tcPr>
            <w:tcW w:w="987" w:type="dxa"/>
            <w:tcBorders>
              <w:top w:val="nil"/>
              <w:left w:val="single" w:sz="4" w:space="0" w:color="auto"/>
              <w:bottom w:val="single" w:sz="4" w:space="0" w:color="auto"/>
              <w:right w:val="single" w:sz="8" w:space="0" w:color="auto"/>
            </w:tcBorders>
            <w:shd w:val="clear" w:color="000000" w:fill="FFFFFF"/>
            <w:vAlign w:val="bottom"/>
            <w:hideMark/>
          </w:tcPr>
          <w:p w14:paraId="632D115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15 106 815</w:t>
            </w:r>
          </w:p>
        </w:tc>
      </w:tr>
      <w:tr w:rsidR="008634B0" w:rsidRPr="008634B0" w14:paraId="4B7E3366" w14:textId="77777777" w:rsidTr="008634B0">
        <w:trPr>
          <w:trHeight w:val="270"/>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0A15FE32"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Netovõlakoormuse individuaalne ülemmäär (</w:t>
            </w:r>
            <w:r w:rsidRPr="008634B0">
              <w:rPr>
                <w:rFonts w:ascii="Arial" w:hAnsi="Arial" w:cs="Arial"/>
                <w:b/>
                <w:bCs/>
                <w:sz w:val="16"/>
                <w:szCs w:val="16"/>
                <w:u w:val="single"/>
                <w:lang w:val="et-EE" w:eastAsia="et-EE"/>
              </w:rPr>
              <w:t>%</w:t>
            </w:r>
            <w:r w:rsidRPr="008634B0">
              <w:rPr>
                <w:rFonts w:ascii="Arial" w:hAnsi="Arial" w:cs="Arial"/>
                <w:b/>
                <w:bCs/>
                <w:sz w:val="16"/>
                <w:szCs w:val="16"/>
                <w:lang w:val="et-EE" w:eastAsia="et-EE"/>
              </w:rPr>
              <w:t>)</w:t>
            </w:r>
          </w:p>
        </w:tc>
        <w:tc>
          <w:tcPr>
            <w:tcW w:w="1134" w:type="dxa"/>
            <w:tcBorders>
              <w:top w:val="nil"/>
              <w:left w:val="nil"/>
              <w:bottom w:val="single" w:sz="4" w:space="0" w:color="auto"/>
              <w:right w:val="single" w:sz="4" w:space="0" w:color="auto"/>
            </w:tcBorders>
            <w:shd w:val="clear" w:color="000000" w:fill="FFFFFF"/>
            <w:vAlign w:val="bottom"/>
            <w:hideMark/>
          </w:tcPr>
          <w:p w14:paraId="08C575C5"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nil"/>
              <w:left w:val="nil"/>
              <w:bottom w:val="single" w:sz="4" w:space="0" w:color="auto"/>
              <w:right w:val="single" w:sz="4" w:space="0" w:color="auto"/>
            </w:tcBorders>
            <w:shd w:val="clear" w:color="000000" w:fill="FFFFFF"/>
            <w:vAlign w:val="bottom"/>
            <w:hideMark/>
          </w:tcPr>
          <w:p w14:paraId="1A43C37C"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nil"/>
              <w:bottom w:val="single" w:sz="4" w:space="0" w:color="auto"/>
              <w:right w:val="single" w:sz="4" w:space="0" w:color="auto"/>
            </w:tcBorders>
            <w:shd w:val="clear" w:color="000000" w:fill="FFFFFF"/>
            <w:vAlign w:val="bottom"/>
            <w:hideMark/>
          </w:tcPr>
          <w:p w14:paraId="34AF396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82,6%</w:t>
            </w:r>
          </w:p>
        </w:tc>
        <w:tc>
          <w:tcPr>
            <w:tcW w:w="993" w:type="dxa"/>
            <w:tcBorders>
              <w:top w:val="nil"/>
              <w:left w:val="nil"/>
              <w:bottom w:val="single" w:sz="4" w:space="0" w:color="auto"/>
              <w:right w:val="single" w:sz="4" w:space="0" w:color="auto"/>
            </w:tcBorders>
            <w:shd w:val="clear" w:color="000000" w:fill="FFFFFF"/>
            <w:vAlign w:val="bottom"/>
            <w:hideMark/>
          </w:tcPr>
          <w:p w14:paraId="4138DCB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89,2%</w:t>
            </w:r>
          </w:p>
        </w:tc>
        <w:tc>
          <w:tcPr>
            <w:tcW w:w="953" w:type="dxa"/>
            <w:tcBorders>
              <w:top w:val="nil"/>
              <w:left w:val="nil"/>
              <w:bottom w:val="single" w:sz="4" w:space="0" w:color="auto"/>
              <w:right w:val="single" w:sz="4" w:space="0" w:color="auto"/>
            </w:tcBorders>
            <w:shd w:val="clear" w:color="000000" w:fill="FFFFFF"/>
            <w:vAlign w:val="bottom"/>
            <w:hideMark/>
          </w:tcPr>
          <w:p w14:paraId="3D78EF5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96,7%</w:t>
            </w:r>
          </w:p>
        </w:tc>
        <w:tc>
          <w:tcPr>
            <w:tcW w:w="987" w:type="dxa"/>
            <w:tcBorders>
              <w:top w:val="nil"/>
              <w:left w:val="nil"/>
              <w:bottom w:val="single" w:sz="4" w:space="0" w:color="auto"/>
              <w:right w:val="single" w:sz="8" w:space="0" w:color="auto"/>
            </w:tcBorders>
            <w:shd w:val="clear" w:color="000000" w:fill="FFFFFF"/>
            <w:vAlign w:val="bottom"/>
            <w:hideMark/>
          </w:tcPr>
          <w:p w14:paraId="63839F2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85,2%</w:t>
            </w:r>
          </w:p>
        </w:tc>
      </w:tr>
      <w:tr w:rsidR="008634B0" w:rsidRPr="008634B0" w14:paraId="0071F6F8"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4386B6C8"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Vaba netovõlakoormus (eurodes)</w:t>
            </w:r>
          </w:p>
        </w:tc>
        <w:tc>
          <w:tcPr>
            <w:tcW w:w="1134" w:type="dxa"/>
            <w:tcBorders>
              <w:top w:val="nil"/>
              <w:left w:val="nil"/>
              <w:bottom w:val="single" w:sz="4" w:space="0" w:color="auto"/>
              <w:right w:val="single" w:sz="4" w:space="0" w:color="auto"/>
            </w:tcBorders>
            <w:shd w:val="clear" w:color="000000" w:fill="FFFFFF"/>
            <w:vAlign w:val="bottom"/>
            <w:hideMark/>
          </w:tcPr>
          <w:p w14:paraId="221EF19F"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100" w:type="dxa"/>
            <w:tcBorders>
              <w:top w:val="nil"/>
              <w:left w:val="nil"/>
              <w:bottom w:val="single" w:sz="4" w:space="0" w:color="auto"/>
              <w:right w:val="single" w:sz="4" w:space="0" w:color="auto"/>
            </w:tcBorders>
            <w:shd w:val="clear" w:color="000000" w:fill="FFFFFF"/>
            <w:vAlign w:val="bottom"/>
            <w:hideMark/>
          </w:tcPr>
          <w:p w14:paraId="182827DF"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#REF!</w:t>
            </w:r>
          </w:p>
        </w:tc>
        <w:tc>
          <w:tcPr>
            <w:tcW w:w="1026" w:type="dxa"/>
            <w:tcBorders>
              <w:top w:val="nil"/>
              <w:left w:val="nil"/>
              <w:bottom w:val="single" w:sz="4" w:space="0" w:color="auto"/>
              <w:right w:val="single" w:sz="4" w:space="0" w:color="auto"/>
            </w:tcBorders>
            <w:shd w:val="clear" w:color="000000" w:fill="FFFFFF"/>
            <w:vAlign w:val="bottom"/>
            <w:hideMark/>
          </w:tcPr>
          <w:p w14:paraId="578E57F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4 831 412</w:t>
            </w:r>
          </w:p>
        </w:tc>
        <w:tc>
          <w:tcPr>
            <w:tcW w:w="993" w:type="dxa"/>
            <w:tcBorders>
              <w:top w:val="nil"/>
              <w:left w:val="nil"/>
              <w:bottom w:val="single" w:sz="4" w:space="0" w:color="auto"/>
              <w:right w:val="single" w:sz="4" w:space="0" w:color="auto"/>
            </w:tcBorders>
            <w:shd w:val="clear" w:color="000000" w:fill="FFFFFF"/>
            <w:vAlign w:val="bottom"/>
            <w:hideMark/>
          </w:tcPr>
          <w:p w14:paraId="0AD0D92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4 415 102</w:t>
            </w:r>
          </w:p>
        </w:tc>
        <w:tc>
          <w:tcPr>
            <w:tcW w:w="953" w:type="dxa"/>
            <w:tcBorders>
              <w:top w:val="nil"/>
              <w:left w:val="nil"/>
              <w:bottom w:val="single" w:sz="4" w:space="0" w:color="auto"/>
              <w:right w:val="single" w:sz="4" w:space="0" w:color="auto"/>
            </w:tcBorders>
            <w:shd w:val="clear" w:color="000000" w:fill="FFFFFF"/>
            <w:vAlign w:val="bottom"/>
            <w:hideMark/>
          </w:tcPr>
          <w:p w14:paraId="09265DE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5 018 615</w:t>
            </w:r>
          </w:p>
        </w:tc>
        <w:tc>
          <w:tcPr>
            <w:tcW w:w="987" w:type="dxa"/>
            <w:tcBorders>
              <w:top w:val="nil"/>
              <w:left w:val="nil"/>
              <w:bottom w:val="single" w:sz="4" w:space="0" w:color="auto"/>
              <w:right w:val="single" w:sz="8" w:space="0" w:color="auto"/>
            </w:tcBorders>
            <w:shd w:val="clear" w:color="000000" w:fill="FFFFFF"/>
            <w:vAlign w:val="bottom"/>
            <w:hideMark/>
          </w:tcPr>
          <w:p w14:paraId="1FEDCA2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4 315 128</w:t>
            </w:r>
          </w:p>
        </w:tc>
      </w:tr>
      <w:tr w:rsidR="008634B0" w:rsidRPr="008634B0" w14:paraId="00888D22" w14:textId="77777777" w:rsidTr="008634B0">
        <w:trPr>
          <w:trHeight w:val="288"/>
        </w:trPr>
        <w:tc>
          <w:tcPr>
            <w:tcW w:w="3959" w:type="dxa"/>
            <w:tcBorders>
              <w:top w:val="nil"/>
              <w:left w:val="single" w:sz="8" w:space="0" w:color="auto"/>
              <w:bottom w:val="nil"/>
              <w:right w:val="nil"/>
            </w:tcBorders>
            <w:shd w:val="clear" w:color="auto" w:fill="auto"/>
            <w:vAlign w:val="bottom"/>
            <w:hideMark/>
          </w:tcPr>
          <w:p w14:paraId="2F1C3AA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34" w:type="dxa"/>
            <w:tcBorders>
              <w:top w:val="nil"/>
              <w:left w:val="single" w:sz="4" w:space="0" w:color="auto"/>
              <w:bottom w:val="single" w:sz="4" w:space="0" w:color="auto"/>
              <w:right w:val="nil"/>
            </w:tcBorders>
            <w:shd w:val="clear" w:color="auto" w:fill="auto"/>
            <w:vAlign w:val="bottom"/>
            <w:hideMark/>
          </w:tcPr>
          <w:p w14:paraId="6903A34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14:paraId="4B9B3152"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1BBFEF35"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2D48849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52147C5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76F3C2E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r>
      <w:tr w:rsidR="008634B0" w:rsidRPr="008634B0" w14:paraId="276E193D" w14:textId="77777777" w:rsidTr="008634B0">
        <w:trPr>
          <w:trHeight w:val="276"/>
        </w:trPr>
        <w:tc>
          <w:tcPr>
            <w:tcW w:w="3959" w:type="dxa"/>
            <w:tcBorders>
              <w:top w:val="single" w:sz="4" w:space="0" w:color="auto"/>
              <w:left w:val="single" w:sz="8" w:space="0" w:color="auto"/>
              <w:bottom w:val="single" w:sz="8" w:space="0" w:color="auto"/>
              <w:right w:val="single" w:sz="4" w:space="0" w:color="auto"/>
            </w:tcBorders>
            <w:shd w:val="clear" w:color="auto" w:fill="auto"/>
            <w:vAlign w:val="bottom"/>
            <w:hideMark/>
          </w:tcPr>
          <w:p w14:paraId="119AFED6" w14:textId="77777777" w:rsidR="008634B0" w:rsidRPr="008634B0" w:rsidRDefault="008634B0" w:rsidP="008634B0">
            <w:pPr>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E/a kontroll (tasakaal)</w:t>
            </w:r>
          </w:p>
        </w:tc>
        <w:tc>
          <w:tcPr>
            <w:tcW w:w="1134" w:type="dxa"/>
            <w:tcBorders>
              <w:top w:val="nil"/>
              <w:left w:val="nil"/>
              <w:bottom w:val="single" w:sz="8" w:space="0" w:color="auto"/>
              <w:right w:val="single" w:sz="4" w:space="0" w:color="auto"/>
            </w:tcBorders>
            <w:shd w:val="clear" w:color="000000" w:fill="C0C0C0"/>
            <w:vAlign w:val="bottom"/>
            <w:hideMark/>
          </w:tcPr>
          <w:p w14:paraId="022F150A" w14:textId="77777777" w:rsidR="008634B0" w:rsidRPr="008634B0" w:rsidRDefault="008634B0" w:rsidP="008634B0">
            <w:pPr>
              <w:jc w:val="center"/>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#REF!</w:t>
            </w:r>
          </w:p>
        </w:tc>
        <w:tc>
          <w:tcPr>
            <w:tcW w:w="1100" w:type="dxa"/>
            <w:tcBorders>
              <w:top w:val="nil"/>
              <w:left w:val="nil"/>
              <w:bottom w:val="single" w:sz="8" w:space="0" w:color="auto"/>
              <w:right w:val="single" w:sz="4" w:space="0" w:color="auto"/>
            </w:tcBorders>
            <w:shd w:val="clear" w:color="000000" w:fill="C0C0C0"/>
            <w:vAlign w:val="bottom"/>
            <w:hideMark/>
          </w:tcPr>
          <w:p w14:paraId="6346CF93" w14:textId="77777777" w:rsidR="008634B0" w:rsidRPr="008634B0" w:rsidRDefault="008634B0" w:rsidP="008634B0">
            <w:pPr>
              <w:jc w:val="center"/>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#REF!</w:t>
            </w:r>
          </w:p>
        </w:tc>
        <w:tc>
          <w:tcPr>
            <w:tcW w:w="1026" w:type="dxa"/>
            <w:tcBorders>
              <w:top w:val="nil"/>
              <w:left w:val="nil"/>
              <w:bottom w:val="single" w:sz="8" w:space="0" w:color="auto"/>
              <w:right w:val="single" w:sz="4" w:space="0" w:color="auto"/>
            </w:tcBorders>
            <w:shd w:val="clear" w:color="000000" w:fill="C0C0C0"/>
            <w:vAlign w:val="bottom"/>
            <w:hideMark/>
          </w:tcPr>
          <w:p w14:paraId="2E961FAC" w14:textId="77777777" w:rsidR="008634B0" w:rsidRPr="008634B0" w:rsidRDefault="008634B0" w:rsidP="008634B0">
            <w:pPr>
              <w:jc w:val="right"/>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0</w:t>
            </w:r>
          </w:p>
        </w:tc>
        <w:tc>
          <w:tcPr>
            <w:tcW w:w="993" w:type="dxa"/>
            <w:tcBorders>
              <w:top w:val="nil"/>
              <w:left w:val="nil"/>
              <w:bottom w:val="single" w:sz="8" w:space="0" w:color="auto"/>
              <w:right w:val="single" w:sz="4" w:space="0" w:color="auto"/>
            </w:tcBorders>
            <w:shd w:val="clear" w:color="000000" w:fill="C0C0C0"/>
            <w:vAlign w:val="bottom"/>
            <w:hideMark/>
          </w:tcPr>
          <w:p w14:paraId="5049D370" w14:textId="77777777" w:rsidR="008634B0" w:rsidRPr="008634B0" w:rsidRDefault="008634B0" w:rsidP="008634B0">
            <w:pPr>
              <w:jc w:val="right"/>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0</w:t>
            </w:r>
          </w:p>
        </w:tc>
        <w:tc>
          <w:tcPr>
            <w:tcW w:w="953" w:type="dxa"/>
            <w:tcBorders>
              <w:top w:val="nil"/>
              <w:left w:val="nil"/>
              <w:bottom w:val="single" w:sz="8" w:space="0" w:color="auto"/>
              <w:right w:val="single" w:sz="4" w:space="0" w:color="auto"/>
            </w:tcBorders>
            <w:shd w:val="clear" w:color="000000" w:fill="C0C0C0"/>
            <w:vAlign w:val="bottom"/>
            <w:hideMark/>
          </w:tcPr>
          <w:p w14:paraId="3B41543E" w14:textId="77777777" w:rsidR="008634B0" w:rsidRPr="008634B0" w:rsidRDefault="008634B0" w:rsidP="008634B0">
            <w:pPr>
              <w:jc w:val="right"/>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0</w:t>
            </w:r>
          </w:p>
        </w:tc>
        <w:tc>
          <w:tcPr>
            <w:tcW w:w="987" w:type="dxa"/>
            <w:tcBorders>
              <w:top w:val="nil"/>
              <w:left w:val="nil"/>
              <w:bottom w:val="single" w:sz="8" w:space="0" w:color="auto"/>
              <w:right w:val="single" w:sz="8" w:space="0" w:color="auto"/>
            </w:tcBorders>
            <w:shd w:val="clear" w:color="000000" w:fill="C0C0C0"/>
            <w:vAlign w:val="bottom"/>
            <w:hideMark/>
          </w:tcPr>
          <w:p w14:paraId="54499F38" w14:textId="77777777" w:rsidR="008634B0" w:rsidRPr="008634B0" w:rsidRDefault="008634B0" w:rsidP="008634B0">
            <w:pPr>
              <w:jc w:val="right"/>
              <w:rPr>
                <w:rFonts w:ascii="Arial" w:hAnsi="Arial" w:cs="Arial"/>
                <w:b/>
                <w:bCs/>
                <w:color w:val="FF0000"/>
                <w:sz w:val="16"/>
                <w:szCs w:val="16"/>
                <w:lang w:val="et-EE" w:eastAsia="et-EE"/>
              </w:rPr>
            </w:pPr>
            <w:r w:rsidRPr="008634B0">
              <w:rPr>
                <w:rFonts w:ascii="Arial" w:hAnsi="Arial" w:cs="Arial"/>
                <w:b/>
                <w:bCs/>
                <w:color w:val="FF0000"/>
                <w:sz w:val="16"/>
                <w:szCs w:val="16"/>
                <w:lang w:val="et-EE" w:eastAsia="et-EE"/>
              </w:rPr>
              <w:t>0</w:t>
            </w:r>
          </w:p>
        </w:tc>
      </w:tr>
      <w:tr w:rsidR="008634B0" w:rsidRPr="008634B0" w14:paraId="320C5016" w14:textId="77777777" w:rsidTr="008634B0">
        <w:trPr>
          <w:trHeight w:val="288"/>
        </w:trPr>
        <w:tc>
          <w:tcPr>
            <w:tcW w:w="39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CAF03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Põhitegevuse tulude muutus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56EF4AF"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14:paraId="5CAD8A9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-0,36%</w:t>
            </w:r>
          </w:p>
        </w:tc>
        <w:tc>
          <w:tcPr>
            <w:tcW w:w="1026" w:type="dxa"/>
            <w:tcBorders>
              <w:top w:val="single" w:sz="4" w:space="0" w:color="auto"/>
              <w:left w:val="nil"/>
              <w:bottom w:val="single" w:sz="4" w:space="0" w:color="auto"/>
              <w:right w:val="single" w:sz="4" w:space="0" w:color="auto"/>
            </w:tcBorders>
            <w:shd w:val="clear" w:color="auto" w:fill="auto"/>
            <w:vAlign w:val="bottom"/>
            <w:hideMark/>
          </w:tcPr>
          <w:p w14:paraId="08AB3C8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0,10%</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2C3D767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1,73%</w:t>
            </w:r>
          </w:p>
        </w:tc>
        <w:tc>
          <w:tcPr>
            <w:tcW w:w="953" w:type="dxa"/>
            <w:tcBorders>
              <w:top w:val="single" w:sz="4" w:space="0" w:color="auto"/>
              <w:left w:val="nil"/>
              <w:bottom w:val="single" w:sz="4" w:space="0" w:color="auto"/>
              <w:right w:val="single" w:sz="4" w:space="0" w:color="auto"/>
            </w:tcBorders>
            <w:shd w:val="clear" w:color="auto" w:fill="auto"/>
            <w:vAlign w:val="bottom"/>
            <w:hideMark/>
          </w:tcPr>
          <w:p w14:paraId="4CF7476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1,82%</w:t>
            </w:r>
          </w:p>
        </w:tc>
        <w:tc>
          <w:tcPr>
            <w:tcW w:w="987" w:type="dxa"/>
            <w:tcBorders>
              <w:top w:val="single" w:sz="4" w:space="0" w:color="auto"/>
              <w:left w:val="nil"/>
              <w:bottom w:val="single" w:sz="4" w:space="0" w:color="auto"/>
              <w:right w:val="single" w:sz="4" w:space="0" w:color="auto"/>
            </w:tcBorders>
            <w:shd w:val="clear" w:color="auto" w:fill="auto"/>
            <w:vAlign w:val="bottom"/>
            <w:hideMark/>
          </w:tcPr>
          <w:p w14:paraId="457B9B9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2,01%</w:t>
            </w:r>
          </w:p>
        </w:tc>
      </w:tr>
      <w:tr w:rsidR="008634B0" w:rsidRPr="008634B0" w14:paraId="6A30EB7E" w14:textId="77777777" w:rsidTr="008634B0">
        <w:trPr>
          <w:trHeight w:val="288"/>
        </w:trPr>
        <w:tc>
          <w:tcPr>
            <w:tcW w:w="3959" w:type="dxa"/>
            <w:tcBorders>
              <w:top w:val="nil"/>
              <w:left w:val="single" w:sz="4" w:space="0" w:color="auto"/>
              <w:bottom w:val="single" w:sz="4" w:space="0" w:color="auto"/>
              <w:right w:val="single" w:sz="4" w:space="0" w:color="auto"/>
            </w:tcBorders>
            <w:shd w:val="clear" w:color="auto" w:fill="auto"/>
            <w:vAlign w:val="bottom"/>
            <w:hideMark/>
          </w:tcPr>
          <w:p w14:paraId="1D69353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Põhitegevuse kulude muutus</w:t>
            </w:r>
          </w:p>
        </w:tc>
        <w:tc>
          <w:tcPr>
            <w:tcW w:w="1134" w:type="dxa"/>
            <w:tcBorders>
              <w:top w:val="nil"/>
              <w:left w:val="nil"/>
              <w:bottom w:val="single" w:sz="4" w:space="0" w:color="auto"/>
              <w:right w:val="single" w:sz="4" w:space="0" w:color="auto"/>
            </w:tcBorders>
            <w:shd w:val="clear" w:color="auto" w:fill="auto"/>
            <w:vAlign w:val="bottom"/>
            <w:hideMark/>
          </w:tcPr>
          <w:p w14:paraId="682BFF15" w14:textId="77777777" w:rsidR="008634B0" w:rsidRPr="008634B0" w:rsidRDefault="008634B0" w:rsidP="008634B0">
            <w:pPr>
              <w:jc w:val="center"/>
              <w:rPr>
                <w:rFonts w:ascii="Arial" w:hAnsi="Arial" w:cs="Arial"/>
                <w:sz w:val="16"/>
                <w:szCs w:val="16"/>
                <w:lang w:val="et-EE" w:eastAsia="et-EE"/>
              </w:rPr>
            </w:pPr>
            <w:r w:rsidRPr="008634B0">
              <w:rPr>
                <w:rFonts w:ascii="Arial" w:hAnsi="Arial" w:cs="Arial"/>
                <w:sz w:val="16"/>
                <w:szCs w:val="16"/>
                <w:lang w:val="et-EE" w:eastAsia="et-EE"/>
              </w:rPr>
              <w:t>-</w:t>
            </w:r>
          </w:p>
        </w:tc>
        <w:tc>
          <w:tcPr>
            <w:tcW w:w="1100" w:type="dxa"/>
            <w:tcBorders>
              <w:top w:val="nil"/>
              <w:left w:val="nil"/>
              <w:bottom w:val="single" w:sz="4" w:space="0" w:color="auto"/>
              <w:right w:val="single" w:sz="4" w:space="0" w:color="auto"/>
            </w:tcBorders>
            <w:shd w:val="clear" w:color="auto" w:fill="auto"/>
            <w:vAlign w:val="bottom"/>
            <w:hideMark/>
          </w:tcPr>
          <w:p w14:paraId="7AE5C2F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2,42%</w:t>
            </w:r>
          </w:p>
        </w:tc>
        <w:tc>
          <w:tcPr>
            <w:tcW w:w="1026" w:type="dxa"/>
            <w:tcBorders>
              <w:top w:val="nil"/>
              <w:left w:val="nil"/>
              <w:bottom w:val="single" w:sz="4" w:space="0" w:color="auto"/>
              <w:right w:val="single" w:sz="4" w:space="0" w:color="auto"/>
            </w:tcBorders>
            <w:shd w:val="clear" w:color="auto" w:fill="auto"/>
            <w:vAlign w:val="bottom"/>
            <w:hideMark/>
          </w:tcPr>
          <w:p w14:paraId="5B762F2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1,07%</w:t>
            </w:r>
          </w:p>
        </w:tc>
        <w:tc>
          <w:tcPr>
            <w:tcW w:w="993" w:type="dxa"/>
            <w:tcBorders>
              <w:top w:val="nil"/>
              <w:left w:val="nil"/>
              <w:bottom w:val="single" w:sz="4" w:space="0" w:color="auto"/>
              <w:right w:val="single" w:sz="4" w:space="0" w:color="auto"/>
            </w:tcBorders>
            <w:shd w:val="clear" w:color="auto" w:fill="auto"/>
            <w:vAlign w:val="bottom"/>
            <w:hideMark/>
          </w:tcPr>
          <w:p w14:paraId="5FFB39A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0,98%</w:t>
            </w:r>
          </w:p>
        </w:tc>
        <w:tc>
          <w:tcPr>
            <w:tcW w:w="953" w:type="dxa"/>
            <w:tcBorders>
              <w:top w:val="nil"/>
              <w:left w:val="nil"/>
              <w:bottom w:val="single" w:sz="4" w:space="0" w:color="auto"/>
              <w:right w:val="single" w:sz="4" w:space="0" w:color="auto"/>
            </w:tcBorders>
            <w:shd w:val="clear" w:color="auto" w:fill="auto"/>
            <w:vAlign w:val="bottom"/>
            <w:hideMark/>
          </w:tcPr>
          <w:p w14:paraId="43DF1FF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0,97%</w:t>
            </w:r>
          </w:p>
        </w:tc>
        <w:tc>
          <w:tcPr>
            <w:tcW w:w="987" w:type="dxa"/>
            <w:tcBorders>
              <w:top w:val="nil"/>
              <w:left w:val="nil"/>
              <w:bottom w:val="single" w:sz="4" w:space="0" w:color="auto"/>
              <w:right w:val="single" w:sz="4" w:space="0" w:color="auto"/>
            </w:tcBorders>
            <w:shd w:val="clear" w:color="auto" w:fill="auto"/>
            <w:vAlign w:val="bottom"/>
            <w:hideMark/>
          </w:tcPr>
          <w:p w14:paraId="61D958C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2,25%</w:t>
            </w:r>
          </w:p>
        </w:tc>
      </w:tr>
      <w:tr w:rsidR="008634B0" w:rsidRPr="008634B0" w14:paraId="6925F55B" w14:textId="77777777" w:rsidTr="008634B0">
        <w:trPr>
          <w:trHeight w:val="288"/>
        </w:trPr>
        <w:tc>
          <w:tcPr>
            <w:tcW w:w="3959" w:type="dxa"/>
            <w:tcBorders>
              <w:top w:val="nil"/>
              <w:left w:val="single" w:sz="4" w:space="0" w:color="auto"/>
              <w:bottom w:val="single" w:sz="4" w:space="0" w:color="auto"/>
              <w:right w:val="single" w:sz="4" w:space="0" w:color="auto"/>
            </w:tcBorders>
            <w:shd w:val="clear" w:color="auto" w:fill="auto"/>
            <w:vAlign w:val="bottom"/>
            <w:hideMark/>
          </w:tcPr>
          <w:p w14:paraId="71C728F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Omafinantseerimise võimekuse näitaja</w:t>
            </w:r>
          </w:p>
        </w:tc>
        <w:tc>
          <w:tcPr>
            <w:tcW w:w="1134" w:type="dxa"/>
            <w:tcBorders>
              <w:top w:val="nil"/>
              <w:left w:val="nil"/>
              <w:bottom w:val="single" w:sz="4" w:space="0" w:color="auto"/>
              <w:right w:val="single" w:sz="4" w:space="0" w:color="auto"/>
            </w:tcBorders>
            <w:shd w:val="clear" w:color="auto" w:fill="auto"/>
            <w:vAlign w:val="bottom"/>
            <w:hideMark/>
          </w:tcPr>
          <w:p w14:paraId="007CB1E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1,13</w:t>
            </w:r>
          </w:p>
        </w:tc>
        <w:tc>
          <w:tcPr>
            <w:tcW w:w="1100" w:type="dxa"/>
            <w:tcBorders>
              <w:top w:val="nil"/>
              <w:left w:val="nil"/>
              <w:bottom w:val="single" w:sz="4" w:space="0" w:color="auto"/>
              <w:right w:val="single" w:sz="4" w:space="0" w:color="auto"/>
            </w:tcBorders>
            <w:shd w:val="clear" w:color="auto" w:fill="auto"/>
            <w:vAlign w:val="bottom"/>
            <w:hideMark/>
          </w:tcPr>
          <w:p w14:paraId="4AC0C64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1,10</w:t>
            </w:r>
          </w:p>
        </w:tc>
        <w:tc>
          <w:tcPr>
            <w:tcW w:w="1026" w:type="dxa"/>
            <w:tcBorders>
              <w:top w:val="nil"/>
              <w:left w:val="nil"/>
              <w:bottom w:val="single" w:sz="4" w:space="0" w:color="auto"/>
              <w:right w:val="single" w:sz="4" w:space="0" w:color="auto"/>
            </w:tcBorders>
            <w:shd w:val="clear" w:color="auto" w:fill="auto"/>
            <w:vAlign w:val="bottom"/>
            <w:hideMark/>
          </w:tcPr>
          <w:p w14:paraId="60844F5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1,09</w:t>
            </w:r>
          </w:p>
        </w:tc>
        <w:tc>
          <w:tcPr>
            <w:tcW w:w="993" w:type="dxa"/>
            <w:tcBorders>
              <w:top w:val="nil"/>
              <w:left w:val="nil"/>
              <w:bottom w:val="single" w:sz="4" w:space="0" w:color="auto"/>
              <w:right w:val="single" w:sz="4" w:space="0" w:color="auto"/>
            </w:tcBorders>
            <w:shd w:val="clear" w:color="auto" w:fill="auto"/>
            <w:vAlign w:val="bottom"/>
            <w:hideMark/>
          </w:tcPr>
          <w:p w14:paraId="4EE499F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1,10</w:t>
            </w:r>
          </w:p>
        </w:tc>
        <w:tc>
          <w:tcPr>
            <w:tcW w:w="953" w:type="dxa"/>
            <w:tcBorders>
              <w:top w:val="nil"/>
              <w:left w:val="nil"/>
              <w:bottom w:val="single" w:sz="4" w:space="0" w:color="auto"/>
              <w:right w:val="single" w:sz="4" w:space="0" w:color="auto"/>
            </w:tcBorders>
            <w:shd w:val="clear" w:color="auto" w:fill="auto"/>
            <w:vAlign w:val="bottom"/>
            <w:hideMark/>
          </w:tcPr>
          <w:p w14:paraId="32F37F0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1,11</w:t>
            </w:r>
          </w:p>
        </w:tc>
        <w:tc>
          <w:tcPr>
            <w:tcW w:w="987" w:type="dxa"/>
            <w:tcBorders>
              <w:top w:val="nil"/>
              <w:left w:val="nil"/>
              <w:bottom w:val="single" w:sz="4" w:space="0" w:color="auto"/>
              <w:right w:val="single" w:sz="4" w:space="0" w:color="auto"/>
            </w:tcBorders>
            <w:shd w:val="clear" w:color="auto" w:fill="auto"/>
            <w:vAlign w:val="bottom"/>
            <w:hideMark/>
          </w:tcPr>
          <w:p w14:paraId="425C473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1,10</w:t>
            </w:r>
          </w:p>
        </w:tc>
      </w:tr>
      <w:tr w:rsidR="008634B0" w:rsidRPr="008634B0" w14:paraId="70A59862" w14:textId="77777777" w:rsidTr="008634B0">
        <w:trPr>
          <w:trHeight w:val="510"/>
        </w:trPr>
        <w:tc>
          <w:tcPr>
            <w:tcW w:w="3959" w:type="dxa"/>
            <w:tcBorders>
              <w:top w:val="nil"/>
              <w:left w:val="nil"/>
              <w:bottom w:val="nil"/>
              <w:right w:val="nil"/>
            </w:tcBorders>
            <w:shd w:val="clear" w:color="auto" w:fill="auto"/>
            <w:noWrap/>
            <w:vAlign w:val="bottom"/>
            <w:hideMark/>
          </w:tcPr>
          <w:p w14:paraId="70428A1C" w14:textId="77777777" w:rsidR="008634B0" w:rsidRPr="008634B0" w:rsidRDefault="008634B0" w:rsidP="008634B0">
            <w:pPr>
              <w:jc w:val="right"/>
              <w:rPr>
                <w:rFonts w:ascii="Arial" w:hAnsi="Arial" w:cs="Arial"/>
                <w:sz w:val="16"/>
                <w:szCs w:val="16"/>
                <w:lang w:val="et-EE" w:eastAsia="et-EE"/>
              </w:rPr>
            </w:pPr>
          </w:p>
        </w:tc>
        <w:tc>
          <w:tcPr>
            <w:tcW w:w="1134" w:type="dxa"/>
            <w:tcBorders>
              <w:top w:val="nil"/>
              <w:left w:val="nil"/>
              <w:bottom w:val="nil"/>
              <w:right w:val="nil"/>
            </w:tcBorders>
            <w:shd w:val="clear" w:color="auto" w:fill="auto"/>
            <w:noWrap/>
            <w:vAlign w:val="bottom"/>
            <w:hideMark/>
          </w:tcPr>
          <w:p w14:paraId="43B93D26" w14:textId="77777777" w:rsidR="008634B0" w:rsidRPr="008634B0" w:rsidRDefault="008634B0" w:rsidP="008634B0">
            <w:pPr>
              <w:rPr>
                <w:rFonts w:ascii="Arial" w:hAnsi="Arial" w:cs="Arial"/>
                <w:sz w:val="16"/>
                <w:szCs w:val="16"/>
                <w:lang w:val="et-EE" w:eastAsia="et-EE"/>
              </w:rPr>
            </w:pPr>
          </w:p>
        </w:tc>
        <w:tc>
          <w:tcPr>
            <w:tcW w:w="1100" w:type="dxa"/>
            <w:tcBorders>
              <w:top w:val="nil"/>
              <w:left w:val="nil"/>
              <w:bottom w:val="nil"/>
              <w:right w:val="nil"/>
            </w:tcBorders>
            <w:shd w:val="clear" w:color="auto" w:fill="auto"/>
            <w:noWrap/>
            <w:vAlign w:val="bottom"/>
            <w:hideMark/>
          </w:tcPr>
          <w:p w14:paraId="346BA0B7" w14:textId="77777777" w:rsidR="008634B0" w:rsidRPr="008634B0" w:rsidRDefault="008634B0" w:rsidP="008634B0">
            <w:pPr>
              <w:rPr>
                <w:rFonts w:ascii="Arial" w:hAnsi="Arial" w:cs="Arial"/>
                <w:sz w:val="16"/>
                <w:szCs w:val="16"/>
                <w:lang w:val="et-EE" w:eastAsia="et-EE"/>
              </w:rPr>
            </w:pPr>
          </w:p>
        </w:tc>
        <w:tc>
          <w:tcPr>
            <w:tcW w:w="1026" w:type="dxa"/>
            <w:tcBorders>
              <w:top w:val="nil"/>
              <w:left w:val="nil"/>
              <w:bottom w:val="nil"/>
              <w:right w:val="nil"/>
            </w:tcBorders>
            <w:shd w:val="clear" w:color="auto" w:fill="auto"/>
            <w:noWrap/>
            <w:vAlign w:val="bottom"/>
            <w:hideMark/>
          </w:tcPr>
          <w:p w14:paraId="20015204" w14:textId="77777777" w:rsidR="008634B0" w:rsidRPr="008634B0" w:rsidRDefault="008634B0" w:rsidP="008634B0">
            <w:pPr>
              <w:rPr>
                <w:rFonts w:ascii="Arial" w:hAnsi="Arial" w:cs="Arial"/>
                <w:sz w:val="16"/>
                <w:szCs w:val="16"/>
                <w:lang w:val="et-EE" w:eastAsia="et-EE"/>
              </w:rPr>
            </w:pPr>
          </w:p>
        </w:tc>
        <w:tc>
          <w:tcPr>
            <w:tcW w:w="993" w:type="dxa"/>
            <w:tcBorders>
              <w:top w:val="nil"/>
              <w:left w:val="nil"/>
              <w:bottom w:val="nil"/>
              <w:right w:val="nil"/>
            </w:tcBorders>
            <w:shd w:val="clear" w:color="auto" w:fill="auto"/>
            <w:noWrap/>
            <w:vAlign w:val="bottom"/>
            <w:hideMark/>
          </w:tcPr>
          <w:p w14:paraId="6DB42C81" w14:textId="77777777" w:rsidR="008634B0" w:rsidRPr="008634B0" w:rsidRDefault="008634B0" w:rsidP="008634B0">
            <w:pPr>
              <w:rPr>
                <w:rFonts w:ascii="Arial" w:hAnsi="Arial" w:cs="Arial"/>
                <w:sz w:val="16"/>
                <w:szCs w:val="16"/>
                <w:lang w:val="et-EE" w:eastAsia="et-EE"/>
              </w:rPr>
            </w:pPr>
          </w:p>
        </w:tc>
        <w:tc>
          <w:tcPr>
            <w:tcW w:w="953" w:type="dxa"/>
            <w:tcBorders>
              <w:top w:val="nil"/>
              <w:left w:val="nil"/>
              <w:bottom w:val="nil"/>
              <w:right w:val="nil"/>
            </w:tcBorders>
            <w:shd w:val="clear" w:color="auto" w:fill="auto"/>
            <w:noWrap/>
            <w:vAlign w:val="bottom"/>
            <w:hideMark/>
          </w:tcPr>
          <w:p w14:paraId="341C54E3" w14:textId="77777777" w:rsidR="008634B0" w:rsidRPr="008634B0" w:rsidRDefault="008634B0" w:rsidP="008634B0">
            <w:pPr>
              <w:rPr>
                <w:rFonts w:ascii="Arial" w:hAnsi="Arial" w:cs="Arial"/>
                <w:sz w:val="16"/>
                <w:szCs w:val="16"/>
                <w:lang w:val="et-EE" w:eastAsia="et-EE"/>
              </w:rPr>
            </w:pPr>
          </w:p>
        </w:tc>
        <w:tc>
          <w:tcPr>
            <w:tcW w:w="987" w:type="dxa"/>
            <w:tcBorders>
              <w:top w:val="nil"/>
              <w:left w:val="nil"/>
              <w:bottom w:val="nil"/>
              <w:right w:val="nil"/>
            </w:tcBorders>
            <w:shd w:val="clear" w:color="auto" w:fill="auto"/>
            <w:noWrap/>
            <w:vAlign w:val="bottom"/>
            <w:hideMark/>
          </w:tcPr>
          <w:p w14:paraId="3DF16467" w14:textId="77777777" w:rsidR="008634B0" w:rsidRPr="008634B0" w:rsidRDefault="008634B0" w:rsidP="008634B0">
            <w:pPr>
              <w:rPr>
                <w:rFonts w:ascii="Arial" w:hAnsi="Arial" w:cs="Arial"/>
                <w:sz w:val="16"/>
                <w:szCs w:val="16"/>
                <w:lang w:val="et-EE" w:eastAsia="et-EE"/>
              </w:rPr>
            </w:pPr>
          </w:p>
        </w:tc>
      </w:tr>
      <w:tr w:rsidR="008634B0" w:rsidRPr="008634B0" w14:paraId="54DF9602" w14:textId="77777777" w:rsidTr="008634B0">
        <w:trPr>
          <w:trHeight w:val="855"/>
        </w:trPr>
        <w:tc>
          <w:tcPr>
            <w:tcW w:w="3959"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1BD3E70F"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Investeeringuobjektid* (alati "+" märgiga)</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B53DCE1"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single" w:sz="8" w:space="0" w:color="auto"/>
              <w:left w:val="nil"/>
              <w:bottom w:val="single" w:sz="8" w:space="0" w:color="auto"/>
              <w:right w:val="single" w:sz="4" w:space="0" w:color="auto"/>
            </w:tcBorders>
            <w:shd w:val="clear" w:color="000000" w:fill="CCFFCC"/>
            <w:vAlign w:val="bottom"/>
            <w:hideMark/>
          </w:tcPr>
          <w:p w14:paraId="4B4D6094"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2021 eeldatav täitmine</w:t>
            </w:r>
          </w:p>
        </w:tc>
        <w:tc>
          <w:tcPr>
            <w:tcW w:w="1026" w:type="dxa"/>
            <w:tcBorders>
              <w:top w:val="single" w:sz="8" w:space="0" w:color="auto"/>
              <w:left w:val="nil"/>
              <w:bottom w:val="single" w:sz="8" w:space="0" w:color="auto"/>
              <w:right w:val="single" w:sz="4" w:space="0" w:color="auto"/>
            </w:tcBorders>
            <w:shd w:val="clear" w:color="000000" w:fill="CCFFCC"/>
            <w:vAlign w:val="bottom"/>
            <w:hideMark/>
          </w:tcPr>
          <w:p w14:paraId="727EFA7C"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2022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0C5C5665"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2023 eelarve  </w:t>
            </w:r>
          </w:p>
        </w:tc>
        <w:tc>
          <w:tcPr>
            <w:tcW w:w="953" w:type="dxa"/>
            <w:tcBorders>
              <w:top w:val="single" w:sz="8" w:space="0" w:color="auto"/>
              <w:left w:val="nil"/>
              <w:bottom w:val="single" w:sz="8" w:space="0" w:color="auto"/>
              <w:right w:val="single" w:sz="4" w:space="0" w:color="auto"/>
            </w:tcBorders>
            <w:shd w:val="clear" w:color="000000" w:fill="CCFFCC"/>
            <w:vAlign w:val="bottom"/>
            <w:hideMark/>
          </w:tcPr>
          <w:p w14:paraId="4D6B112B"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2024 eelarve  </w:t>
            </w:r>
          </w:p>
        </w:tc>
        <w:tc>
          <w:tcPr>
            <w:tcW w:w="987" w:type="dxa"/>
            <w:tcBorders>
              <w:top w:val="single" w:sz="8" w:space="0" w:color="auto"/>
              <w:left w:val="nil"/>
              <w:bottom w:val="single" w:sz="8" w:space="0" w:color="auto"/>
              <w:right w:val="single" w:sz="4" w:space="0" w:color="auto"/>
            </w:tcBorders>
            <w:shd w:val="clear" w:color="000000" w:fill="CCFFCC"/>
            <w:vAlign w:val="bottom"/>
            <w:hideMark/>
          </w:tcPr>
          <w:p w14:paraId="1F7E8C78" w14:textId="77777777" w:rsidR="008634B0" w:rsidRPr="008634B0" w:rsidRDefault="008634B0" w:rsidP="008634B0">
            <w:pPr>
              <w:jc w:val="center"/>
              <w:rPr>
                <w:rFonts w:ascii="Arial" w:hAnsi="Arial" w:cs="Arial"/>
                <w:b/>
                <w:bCs/>
                <w:sz w:val="16"/>
                <w:szCs w:val="16"/>
                <w:lang w:val="et-EE" w:eastAsia="et-EE"/>
              </w:rPr>
            </w:pPr>
            <w:r w:rsidRPr="008634B0">
              <w:rPr>
                <w:rFonts w:ascii="Arial" w:hAnsi="Arial" w:cs="Arial"/>
                <w:b/>
                <w:bCs/>
                <w:sz w:val="16"/>
                <w:szCs w:val="16"/>
                <w:lang w:val="et-EE" w:eastAsia="et-EE"/>
              </w:rPr>
              <w:t xml:space="preserve">2025 eelarve  </w:t>
            </w:r>
          </w:p>
        </w:tc>
      </w:tr>
      <w:tr w:rsidR="008634B0" w:rsidRPr="008634B0" w14:paraId="5B81C96E" w14:textId="77777777" w:rsidTr="008634B0">
        <w:trPr>
          <w:trHeight w:val="288"/>
        </w:trPr>
        <w:tc>
          <w:tcPr>
            <w:tcW w:w="395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08AB055"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01 Üldised valitsussektori teenused</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039B6C0C"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single" w:sz="4" w:space="0" w:color="auto"/>
              <w:left w:val="nil"/>
              <w:bottom w:val="single" w:sz="4" w:space="0" w:color="auto"/>
              <w:right w:val="single" w:sz="4" w:space="0" w:color="auto"/>
            </w:tcBorders>
            <w:shd w:val="clear" w:color="000000" w:fill="969696"/>
            <w:noWrap/>
            <w:vAlign w:val="bottom"/>
            <w:hideMark/>
          </w:tcPr>
          <w:p w14:paraId="7C8CC08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single" w:sz="4" w:space="0" w:color="auto"/>
              <w:left w:val="nil"/>
              <w:bottom w:val="single" w:sz="4" w:space="0" w:color="auto"/>
              <w:right w:val="single" w:sz="4" w:space="0" w:color="auto"/>
            </w:tcBorders>
            <w:shd w:val="clear" w:color="000000" w:fill="969696"/>
            <w:noWrap/>
            <w:vAlign w:val="bottom"/>
            <w:hideMark/>
          </w:tcPr>
          <w:p w14:paraId="3EC3EA4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single" w:sz="4" w:space="0" w:color="auto"/>
              <w:left w:val="nil"/>
              <w:bottom w:val="single" w:sz="4" w:space="0" w:color="auto"/>
              <w:right w:val="single" w:sz="4" w:space="0" w:color="auto"/>
            </w:tcBorders>
            <w:shd w:val="clear" w:color="000000" w:fill="969696"/>
            <w:noWrap/>
            <w:vAlign w:val="bottom"/>
            <w:hideMark/>
          </w:tcPr>
          <w:p w14:paraId="7CFF151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single" w:sz="4" w:space="0" w:color="auto"/>
              <w:left w:val="nil"/>
              <w:bottom w:val="single" w:sz="4" w:space="0" w:color="auto"/>
              <w:right w:val="single" w:sz="4" w:space="0" w:color="auto"/>
            </w:tcBorders>
            <w:shd w:val="clear" w:color="000000" w:fill="969696"/>
            <w:noWrap/>
            <w:vAlign w:val="bottom"/>
            <w:hideMark/>
          </w:tcPr>
          <w:p w14:paraId="60D8B36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single" w:sz="4" w:space="0" w:color="auto"/>
              <w:left w:val="nil"/>
              <w:bottom w:val="single" w:sz="4" w:space="0" w:color="auto"/>
              <w:right w:val="single" w:sz="8" w:space="0" w:color="auto"/>
            </w:tcBorders>
            <w:shd w:val="clear" w:color="000000" w:fill="969696"/>
            <w:noWrap/>
            <w:vAlign w:val="bottom"/>
            <w:hideMark/>
          </w:tcPr>
          <w:p w14:paraId="74682C8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1F8E2BD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D19616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1BA30C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EED973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4BCEBB8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54FCD36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0246FA7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7802D40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4E13E3E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C342F78"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90DE50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51961D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49CA61F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41C64A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004DDEB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4665E52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128E6C50"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6C19FC23"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02 Riigikaitse</w:t>
            </w:r>
          </w:p>
        </w:tc>
        <w:tc>
          <w:tcPr>
            <w:tcW w:w="1134" w:type="dxa"/>
            <w:tcBorders>
              <w:top w:val="nil"/>
              <w:left w:val="nil"/>
              <w:bottom w:val="single" w:sz="4" w:space="0" w:color="auto"/>
              <w:right w:val="single" w:sz="4" w:space="0" w:color="auto"/>
            </w:tcBorders>
            <w:shd w:val="clear" w:color="000000" w:fill="969696"/>
            <w:noWrap/>
            <w:vAlign w:val="bottom"/>
            <w:hideMark/>
          </w:tcPr>
          <w:p w14:paraId="3BEABCE8"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375DE33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27E304D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4B3D344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060B338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76C5850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C5D0088"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CDE0736"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CC78DC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3E96687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2B31F24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629246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63655DC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42CA77A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2589FA25"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6EA4A7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537377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2574BE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7A0708C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AE86E7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41E1CF1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0ED1E6A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34FBE828"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394E2BBE"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03 Avalik kord ja julgeolek</w:t>
            </w:r>
          </w:p>
        </w:tc>
        <w:tc>
          <w:tcPr>
            <w:tcW w:w="1134" w:type="dxa"/>
            <w:tcBorders>
              <w:top w:val="nil"/>
              <w:left w:val="nil"/>
              <w:bottom w:val="single" w:sz="4" w:space="0" w:color="auto"/>
              <w:right w:val="single" w:sz="4" w:space="0" w:color="auto"/>
            </w:tcBorders>
            <w:shd w:val="clear" w:color="000000" w:fill="969696"/>
            <w:noWrap/>
            <w:vAlign w:val="bottom"/>
            <w:hideMark/>
          </w:tcPr>
          <w:p w14:paraId="06F0EAC0"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636A693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045450C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1ABD9A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28C9C31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F4D567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76D7B28"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F060BD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601119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20DC46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75353DE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1694722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57EC14A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16E1971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61049DB3"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E1AA3C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F09882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BB9BE1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1FBEB52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2394EF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1B9869B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411BC29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4332AD2A"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0922D87D"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18D7DB93"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2C0F57A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2 563 040</w:t>
            </w:r>
          </w:p>
        </w:tc>
        <w:tc>
          <w:tcPr>
            <w:tcW w:w="1026" w:type="dxa"/>
            <w:tcBorders>
              <w:top w:val="nil"/>
              <w:left w:val="nil"/>
              <w:bottom w:val="single" w:sz="4" w:space="0" w:color="auto"/>
              <w:right w:val="single" w:sz="4" w:space="0" w:color="auto"/>
            </w:tcBorders>
            <w:shd w:val="clear" w:color="000000" w:fill="969696"/>
            <w:noWrap/>
            <w:vAlign w:val="bottom"/>
            <w:hideMark/>
          </w:tcPr>
          <w:p w14:paraId="63A2F69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640 000</w:t>
            </w:r>
          </w:p>
        </w:tc>
        <w:tc>
          <w:tcPr>
            <w:tcW w:w="993" w:type="dxa"/>
            <w:tcBorders>
              <w:top w:val="nil"/>
              <w:left w:val="nil"/>
              <w:bottom w:val="single" w:sz="4" w:space="0" w:color="auto"/>
              <w:right w:val="single" w:sz="4" w:space="0" w:color="auto"/>
            </w:tcBorders>
            <w:shd w:val="clear" w:color="000000" w:fill="969696"/>
            <w:noWrap/>
            <w:vAlign w:val="bottom"/>
            <w:hideMark/>
          </w:tcPr>
          <w:p w14:paraId="7DDBC76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2 020 000</w:t>
            </w:r>
          </w:p>
        </w:tc>
        <w:tc>
          <w:tcPr>
            <w:tcW w:w="953" w:type="dxa"/>
            <w:tcBorders>
              <w:top w:val="nil"/>
              <w:left w:val="nil"/>
              <w:bottom w:val="single" w:sz="4" w:space="0" w:color="auto"/>
              <w:right w:val="single" w:sz="4" w:space="0" w:color="auto"/>
            </w:tcBorders>
            <w:shd w:val="clear" w:color="000000" w:fill="969696"/>
            <w:noWrap/>
            <w:vAlign w:val="bottom"/>
            <w:hideMark/>
          </w:tcPr>
          <w:p w14:paraId="737E1A4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1 520 000</w:t>
            </w:r>
          </w:p>
        </w:tc>
        <w:tc>
          <w:tcPr>
            <w:tcW w:w="987" w:type="dxa"/>
            <w:tcBorders>
              <w:top w:val="nil"/>
              <w:left w:val="nil"/>
              <w:bottom w:val="single" w:sz="4" w:space="0" w:color="auto"/>
              <w:right w:val="single" w:sz="8" w:space="0" w:color="auto"/>
            </w:tcBorders>
            <w:shd w:val="clear" w:color="000000" w:fill="969696"/>
            <w:noWrap/>
            <w:vAlign w:val="bottom"/>
            <w:hideMark/>
          </w:tcPr>
          <w:p w14:paraId="47C3F24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520 000</w:t>
            </w:r>
          </w:p>
        </w:tc>
      </w:tr>
      <w:tr w:rsidR="008634B0" w:rsidRPr="008634B0" w14:paraId="318DF5E5"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A2A0B8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A085F9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E488DE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1 238 040</w:t>
            </w:r>
          </w:p>
        </w:tc>
        <w:tc>
          <w:tcPr>
            <w:tcW w:w="1026" w:type="dxa"/>
            <w:tcBorders>
              <w:top w:val="nil"/>
              <w:left w:val="nil"/>
              <w:bottom w:val="single" w:sz="4" w:space="0" w:color="auto"/>
              <w:right w:val="single" w:sz="4" w:space="0" w:color="auto"/>
            </w:tcBorders>
            <w:shd w:val="clear" w:color="auto" w:fill="auto"/>
            <w:noWrap/>
            <w:vAlign w:val="bottom"/>
            <w:hideMark/>
          </w:tcPr>
          <w:p w14:paraId="4079CE6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BEF673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1 000 000</w:t>
            </w:r>
          </w:p>
        </w:tc>
        <w:tc>
          <w:tcPr>
            <w:tcW w:w="953" w:type="dxa"/>
            <w:tcBorders>
              <w:top w:val="nil"/>
              <w:left w:val="nil"/>
              <w:bottom w:val="single" w:sz="4" w:space="0" w:color="auto"/>
              <w:right w:val="single" w:sz="4" w:space="0" w:color="auto"/>
            </w:tcBorders>
            <w:shd w:val="clear" w:color="auto" w:fill="auto"/>
            <w:noWrap/>
            <w:vAlign w:val="bottom"/>
            <w:hideMark/>
          </w:tcPr>
          <w:p w14:paraId="4A58364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4" w:space="0" w:color="auto"/>
            </w:tcBorders>
            <w:shd w:val="clear" w:color="auto" w:fill="auto"/>
            <w:noWrap/>
            <w:vAlign w:val="bottom"/>
            <w:hideMark/>
          </w:tcPr>
          <w:p w14:paraId="3526EE3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A67D20B"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E1F2F5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D677AE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5E23A5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1 325 000</w:t>
            </w:r>
          </w:p>
        </w:tc>
        <w:tc>
          <w:tcPr>
            <w:tcW w:w="1026" w:type="dxa"/>
            <w:tcBorders>
              <w:top w:val="nil"/>
              <w:left w:val="nil"/>
              <w:bottom w:val="single" w:sz="4" w:space="0" w:color="auto"/>
              <w:right w:val="single" w:sz="4" w:space="0" w:color="auto"/>
            </w:tcBorders>
            <w:shd w:val="clear" w:color="auto" w:fill="auto"/>
            <w:noWrap/>
            <w:vAlign w:val="bottom"/>
            <w:hideMark/>
          </w:tcPr>
          <w:p w14:paraId="52E520C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640 000</w:t>
            </w:r>
          </w:p>
        </w:tc>
        <w:tc>
          <w:tcPr>
            <w:tcW w:w="993" w:type="dxa"/>
            <w:tcBorders>
              <w:top w:val="nil"/>
              <w:left w:val="nil"/>
              <w:bottom w:val="single" w:sz="4" w:space="0" w:color="auto"/>
              <w:right w:val="single" w:sz="4" w:space="0" w:color="auto"/>
            </w:tcBorders>
            <w:shd w:val="clear" w:color="auto" w:fill="auto"/>
            <w:noWrap/>
            <w:vAlign w:val="bottom"/>
            <w:hideMark/>
          </w:tcPr>
          <w:p w14:paraId="3B265D5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1 020 000</w:t>
            </w:r>
          </w:p>
        </w:tc>
        <w:tc>
          <w:tcPr>
            <w:tcW w:w="953" w:type="dxa"/>
            <w:tcBorders>
              <w:top w:val="nil"/>
              <w:left w:val="nil"/>
              <w:bottom w:val="single" w:sz="4" w:space="0" w:color="auto"/>
              <w:right w:val="single" w:sz="4" w:space="0" w:color="auto"/>
            </w:tcBorders>
            <w:shd w:val="clear" w:color="auto" w:fill="auto"/>
            <w:noWrap/>
            <w:vAlign w:val="bottom"/>
            <w:hideMark/>
          </w:tcPr>
          <w:p w14:paraId="49D7822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1 520 000</w:t>
            </w:r>
          </w:p>
        </w:tc>
        <w:tc>
          <w:tcPr>
            <w:tcW w:w="987" w:type="dxa"/>
            <w:tcBorders>
              <w:top w:val="nil"/>
              <w:left w:val="nil"/>
              <w:bottom w:val="single" w:sz="4" w:space="0" w:color="auto"/>
              <w:right w:val="single" w:sz="4" w:space="0" w:color="auto"/>
            </w:tcBorders>
            <w:shd w:val="clear" w:color="auto" w:fill="auto"/>
            <w:noWrap/>
            <w:vAlign w:val="bottom"/>
            <w:hideMark/>
          </w:tcPr>
          <w:p w14:paraId="6BAA2C0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520 000</w:t>
            </w:r>
          </w:p>
        </w:tc>
      </w:tr>
      <w:tr w:rsidR="008634B0" w:rsidRPr="008634B0" w14:paraId="71E3D41D"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7BF1F78A"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05 Keskkonnakaitse</w:t>
            </w:r>
          </w:p>
        </w:tc>
        <w:tc>
          <w:tcPr>
            <w:tcW w:w="1134" w:type="dxa"/>
            <w:tcBorders>
              <w:top w:val="nil"/>
              <w:left w:val="nil"/>
              <w:bottom w:val="single" w:sz="4" w:space="0" w:color="auto"/>
              <w:right w:val="single" w:sz="4" w:space="0" w:color="auto"/>
            </w:tcBorders>
            <w:shd w:val="clear" w:color="000000" w:fill="A6A6A6"/>
            <w:noWrap/>
            <w:vAlign w:val="bottom"/>
            <w:hideMark/>
          </w:tcPr>
          <w:p w14:paraId="0CB2599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3124352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600 000</w:t>
            </w:r>
          </w:p>
        </w:tc>
        <w:tc>
          <w:tcPr>
            <w:tcW w:w="1026" w:type="dxa"/>
            <w:tcBorders>
              <w:top w:val="nil"/>
              <w:left w:val="nil"/>
              <w:bottom w:val="single" w:sz="4" w:space="0" w:color="auto"/>
              <w:right w:val="single" w:sz="4" w:space="0" w:color="auto"/>
            </w:tcBorders>
            <w:shd w:val="clear" w:color="000000" w:fill="969696"/>
            <w:noWrap/>
            <w:vAlign w:val="bottom"/>
            <w:hideMark/>
          </w:tcPr>
          <w:p w14:paraId="5517C23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0B83199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F798C9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351496A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0C738F9F" w14:textId="77777777" w:rsidTr="008634B0">
        <w:trPr>
          <w:trHeight w:val="28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C4D41C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AE0BEF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B0ADD8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5AE0542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6B0A835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0D5E5D0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7823B21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0D71023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8597F08"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C6B3F8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97208C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600 000</w:t>
            </w:r>
          </w:p>
        </w:tc>
        <w:tc>
          <w:tcPr>
            <w:tcW w:w="1026" w:type="dxa"/>
            <w:tcBorders>
              <w:top w:val="nil"/>
              <w:left w:val="nil"/>
              <w:bottom w:val="single" w:sz="4" w:space="0" w:color="auto"/>
              <w:right w:val="single" w:sz="4" w:space="0" w:color="auto"/>
            </w:tcBorders>
            <w:shd w:val="clear" w:color="auto" w:fill="auto"/>
            <w:noWrap/>
            <w:vAlign w:val="bottom"/>
            <w:hideMark/>
          </w:tcPr>
          <w:p w14:paraId="16C753C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7E57D1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39FDA57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52C2923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73638A5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436F63A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06 Elamu- ja kommunaalmajandus</w:t>
            </w:r>
          </w:p>
        </w:tc>
        <w:tc>
          <w:tcPr>
            <w:tcW w:w="1134" w:type="dxa"/>
            <w:tcBorders>
              <w:top w:val="nil"/>
              <w:left w:val="nil"/>
              <w:bottom w:val="single" w:sz="4" w:space="0" w:color="auto"/>
              <w:right w:val="single" w:sz="4" w:space="0" w:color="auto"/>
            </w:tcBorders>
            <w:shd w:val="clear" w:color="000000" w:fill="A6A6A6"/>
            <w:noWrap/>
            <w:vAlign w:val="bottom"/>
            <w:hideMark/>
          </w:tcPr>
          <w:p w14:paraId="234DFB4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1AE43F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807 236</w:t>
            </w:r>
          </w:p>
        </w:tc>
        <w:tc>
          <w:tcPr>
            <w:tcW w:w="1026" w:type="dxa"/>
            <w:tcBorders>
              <w:top w:val="nil"/>
              <w:left w:val="nil"/>
              <w:bottom w:val="single" w:sz="4" w:space="0" w:color="auto"/>
              <w:right w:val="single" w:sz="4" w:space="0" w:color="auto"/>
            </w:tcBorders>
            <w:shd w:val="clear" w:color="000000" w:fill="969696"/>
            <w:noWrap/>
            <w:vAlign w:val="bottom"/>
            <w:hideMark/>
          </w:tcPr>
          <w:p w14:paraId="15730F4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668 558</w:t>
            </w:r>
          </w:p>
        </w:tc>
        <w:tc>
          <w:tcPr>
            <w:tcW w:w="993" w:type="dxa"/>
            <w:tcBorders>
              <w:top w:val="nil"/>
              <w:left w:val="nil"/>
              <w:bottom w:val="single" w:sz="4" w:space="0" w:color="auto"/>
              <w:right w:val="single" w:sz="4" w:space="0" w:color="auto"/>
            </w:tcBorders>
            <w:shd w:val="clear" w:color="000000" w:fill="969696"/>
            <w:noWrap/>
            <w:vAlign w:val="bottom"/>
            <w:hideMark/>
          </w:tcPr>
          <w:p w14:paraId="7A1E3D3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720 000</w:t>
            </w:r>
          </w:p>
        </w:tc>
        <w:tc>
          <w:tcPr>
            <w:tcW w:w="953" w:type="dxa"/>
            <w:tcBorders>
              <w:top w:val="nil"/>
              <w:left w:val="nil"/>
              <w:bottom w:val="single" w:sz="4" w:space="0" w:color="auto"/>
              <w:right w:val="single" w:sz="4" w:space="0" w:color="auto"/>
            </w:tcBorders>
            <w:shd w:val="clear" w:color="000000" w:fill="969696"/>
            <w:noWrap/>
            <w:vAlign w:val="bottom"/>
            <w:hideMark/>
          </w:tcPr>
          <w:p w14:paraId="751F1B5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c>
          <w:tcPr>
            <w:tcW w:w="987" w:type="dxa"/>
            <w:tcBorders>
              <w:top w:val="nil"/>
              <w:left w:val="nil"/>
              <w:bottom w:val="single" w:sz="4" w:space="0" w:color="auto"/>
              <w:right w:val="single" w:sz="8" w:space="0" w:color="auto"/>
            </w:tcBorders>
            <w:shd w:val="clear" w:color="000000" w:fill="969696"/>
            <w:noWrap/>
            <w:vAlign w:val="bottom"/>
            <w:hideMark/>
          </w:tcPr>
          <w:p w14:paraId="45694AB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r>
      <w:tr w:rsidR="008634B0" w:rsidRPr="008634B0" w14:paraId="4DC4927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CC0341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49ACDE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1D9698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420 000</w:t>
            </w:r>
          </w:p>
        </w:tc>
        <w:tc>
          <w:tcPr>
            <w:tcW w:w="1026" w:type="dxa"/>
            <w:tcBorders>
              <w:top w:val="nil"/>
              <w:left w:val="nil"/>
              <w:bottom w:val="single" w:sz="4" w:space="0" w:color="auto"/>
              <w:right w:val="single" w:sz="4" w:space="0" w:color="auto"/>
            </w:tcBorders>
            <w:shd w:val="clear" w:color="auto" w:fill="auto"/>
            <w:noWrap/>
            <w:vAlign w:val="bottom"/>
            <w:hideMark/>
          </w:tcPr>
          <w:p w14:paraId="4CB19D9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327 478</w:t>
            </w:r>
          </w:p>
        </w:tc>
        <w:tc>
          <w:tcPr>
            <w:tcW w:w="993" w:type="dxa"/>
            <w:tcBorders>
              <w:top w:val="nil"/>
              <w:left w:val="nil"/>
              <w:bottom w:val="single" w:sz="4" w:space="0" w:color="auto"/>
              <w:right w:val="single" w:sz="4" w:space="0" w:color="auto"/>
            </w:tcBorders>
            <w:shd w:val="clear" w:color="auto" w:fill="auto"/>
            <w:noWrap/>
            <w:vAlign w:val="bottom"/>
            <w:hideMark/>
          </w:tcPr>
          <w:p w14:paraId="54F7328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53" w:type="dxa"/>
            <w:tcBorders>
              <w:top w:val="nil"/>
              <w:left w:val="nil"/>
              <w:bottom w:val="single" w:sz="4" w:space="0" w:color="auto"/>
              <w:right w:val="single" w:sz="4" w:space="0" w:color="auto"/>
            </w:tcBorders>
            <w:shd w:val="clear" w:color="auto" w:fill="auto"/>
            <w:noWrap/>
            <w:vAlign w:val="bottom"/>
            <w:hideMark/>
          </w:tcPr>
          <w:p w14:paraId="2A5B016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4" w:space="0" w:color="auto"/>
            </w:tcBorders>
            <w:shd w:val="clear" w:color="auto" w:fill="auto"/>
            <w:noWrap/>
            <w:vAlign w:val="bottom"/>
            <w:hideMark/>
          </w:tcPr>
          <w:p w14:paraId="0051660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1DCD2D1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934546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7969B8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7D8848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387 236</w:t>
            </w:r>
          </w:p>
        </w:tc>
        <w:tc>
          <w:tcPr>
            <w:tcW w:w="1026" w:type="dxa"/>
            <w:tcBorders>
              <w:top w:val="nil"/>
              <w:left w:val="nil"/>
              <w:bottom w:val="single" w:sz="4" w:space="0" w:color="auto"/>
              <w:right w:val="single" w:sz="4" w:space="0" w:color="auto"/>
            </w:tcBorders>
            <w:shd w:val="clear" w:color="auto" w:fill="auto"/>
            <w:noWrap/>
            <w:vAlign w:val="bottom"/>
            <w:hideMark/>
          </w:tcPr>
          <w:p w14:paraId="3860C84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341 080</w:t>
            </w:r>
          </w:p>
        </w:tc>
        <w:tc>
          <w:tcPr>
            <w:tcW w:w="993" w:type="dxa"/>
            <w:tcBorders>
              <w:top w:val="nil"/>
              <w:left w:val="nil"/>
              <w:bottom w:val="single" w:sz="4" w:space="0" w:color="auto"/>
              <w:right w:val="single" w:sz="4" w:space="0" w:color="auto"/>
            </w:tcBorders>
            <w:shd w:val="clear" w:color="auto" w:fill="auto"/>
            <w:noWrap/>
            <w:vAlign w:val="bottom"/>
            <w:hideMark/>
          </w:tcPr>
          <w:p w14:paraId="73F0C74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700 000</w:t>
            </w:r>
          </w:p>
        </w:tc>
        <w:tc>
          <w:tcPr>
            <w:tcW w:w="953" w:type="dxa"/>
            <w:tcBorders>
              <w:top w:val="nil"/>
              <w:left w:val="nil"/>
              <w:bottom w:val="single" w:sz="4" w:space="0" w:color="auto"/>
              <w:right w:val="single" w:sz="4" w:space="0" w:color="auto"/>
            </w:tcBorders>
            <w:shd w:val="clear" w:color="auto" w:fill="auto"/>
            <w:noWrap/>
            <w:vAlign w:val="bottom"/>
            <w:hideMark/>
          </w:tcPr>
          <w:p w14:paraId="7718D29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4" w:space="0" w:color="auto"/>
            </w:tcBorders>
            <w:shd w:val="clear" w:color="auto" w:fill="auto"/>
            <w:noWrap/>
            <w:vAlign w:val="bottom"/>
            <w:hideMark/>
          </w:tcPr>
          <w:p w14:paraId="0E52E94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57EC192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634726A4"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07 Tervishoid</w:t>
            </w:r>
          </w:p>
        </w:tc>
        <w:tc>
          <w:tcPr>
            <w:tcW w:w="1134" w:type="dxa"/>
            <w:tcBorders>
              <w:top w:val="nil"/>
              <w:left w:val="nil"/>
              <w:bottom w:val="single" w:sz="4" w:space="0" w:color="auto"/>
              <w:right w:val="single" w:sz="4" w:space="0" w:color="auto"/>
            </w:tcBorders>
            <w:shd w:val="clear" w:color="000000" w:fill="A6A6A6"/>
            <w:noWrap/>
            <w:vAlign w:val="bottom"/>
            <w:hideMark/>
          </w:tcPr>
          <w:p w14:paraId="3BA23B4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9C889C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7D5B5F1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55C5C4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34D2F7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3322C4F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2613EE02"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78E58BF"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lastRenderedPageBreak/>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AEF4DD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98ACCC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3CDF090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5369E20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2010FEE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470F03D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5F2684E8"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59E897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E0C395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6000D9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4B16AEB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39F0F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09DEBE1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412FBB0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60D7943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63C5AD2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Vabaaeg, kultuur ja religioon</w:t>
            </w:r>
          </w:p>
        </w:tc>
        <w:tc>
          <w:tcPr>
            <w:tcW w:w="1134" w:type="dxa"/>
            <w:tcBorders>
              <w:top w:val="nil"/>
              <w:left w:val="nil"/>
              <w:bottom w:val="single" w:sz="4" w:space="0" w:color="auto"/>
              <w:right w:val="single" w:sz="4" w:space="0" w:color="auto"/>
            </w:tcBorders>
            <w:shd w:val="clear" w:color="000000" w:fill="A6A6A6"/>
            <w:noWrap/>
            <w:vAlign w:val="bottom"/>
            <w:hideMark/>
          </w:tcPr>
          <w:p w14:paraId="3191324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2A417CB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312 700</w:t>
            </w:r>
          </w:p>
        </w:tc>
        <w:tc>
          <w:tcPr>
            <w:tcW w:w="1026" w:type="dxa"/>
            <w:tcBorders>
              <w:top w:val="nil"/>
              <w:left w:val="nil"/>
              <w:bottom w:val="single" w:sz="4" w:space="0" w:color="auto"/>
              <w:right w:val="single" w:sz="4" w:space="0" w:color="auto"/>
            </w:tcBorders>
            <w:shd w:val="clear" w:color="000000" w:fill="969696"/>
            <w:noWrap/>
            <w:vAlign w:val="bottom"/>
            <w:hideMark/>
          </w:tcPr>
          <w:p w14:paraId="2D5B676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30 000</w:t>
            </w:r>
          </w:p>
        </w:tc>
        <w:tc>
          <w:tcPr>
            <w:tcW w:w="993" w:type="dxa"/>
            <w:tcBorders>
              <w:top w:val="nil"/>
              <w:left w:val="nil"/>
              <w:bottom w:val="single" w:sz="4" w:space="0" w:color="auto"/>
              <w:right w:val="single" w:sz="4" w:space="0" w:color="auto"/>
            </w:tcBorders>
            <w:shd w:val="clear" w:color="000000" w:fill="969696"/>
            <w:noWrap/>
            <w:vAlign w:val="bottom"/>
            <w:hideMark/>
          </w:tcPr>
          <w:p w14:paraId="269AC73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130 000</w:t>
            </w:r>
          </w:p>
        </w:tc>
        <w:tc>
          <w:tcPr>
            <w:tcW w:w="953" w:type="dxa"/>
            <w:tcBorders>
              <w:top w:val="nil"/>
              <w:left w:val="nil"/>
              <w:bottom w:val="single" w:sz="4" w:space="0" w:color="auto"/>
              <w:right w:val="single" w:sz="4" w:space="0" w:color="auto"/>
            </w:tcBorders>
            <w:shd w:val="clear" w:color="000000" w:fill="969696"/>
            <w:noWrap/>
            <w:vAlign w:val="bottom"/>
            <w:hideMark/>
          </w:tcPr>
          <w:p w14:paraId="1AD958E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1 000 000</w:t>
            </w:r>
          </w:p>
        </w:tc>
        <w:tc>
          <w:tcPr>
            <w:tcW w:w="987" w:type="dxa"/>
            <w:tcBorders>
              <w:top w:val="nil"/>
              <w:left w:val="nil"/>
              <w:bottom w:val="single" w:sz="4" w:space="0" w:color="auto"/>
              <w:right w:val="single" w:sz="8" w:space="0" w:color="auto"/>
            </w:tcBorders>
            <w:shd w:val="clear" w:color="000000" w:fill="969696"/>
            <w:noWrap/>
            <w:vAlign w:val="bottom"/>
            <w:hideMark/>
          </w:tcPr>
          <w:p w14:paraId="1F35750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CD3241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95CDEF0"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AE16D7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53029C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119 360</w:t>
            </w:r>
          </w:p>
        </w:tc>
        <w:tc>
          <w:tcPr>
            <w:tcW w:w="1026" w:type="dxa"/>
            <w:tcBorders>
              <w:top w:val="nil"/>
              <w:left w:val="nil"/>
              <w:bottom w:val="single" w:sz="4" w:space="0" w:color="auto"/>
              <w:right w:val="single" w:sz="4" w:space="0" w:color="auto"/>
            </w:tcBorders>
            <w:shd w:val="clear" w:color="auto" w:fill="auto"/>
            <w:noWrap/>
            <w:vAlign w:val="bottom"/>
            <w:hideMark/>
          </w:tcPr>
          <w:p w14:paraId="23BF3A5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A2EECC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753E9D2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7E20D68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4A2FA5B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B1CEDA8"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FD63BA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8BBEFB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193 340</w:t>
            </w:r>
          </w:p>
        </w:tc>
        <w:tc>
          <w:tcPr>
            <w:tcW w:w="1026" w:type="dxa"/>
            <w:tcBorders>
              <w:top w:val="nil"/>
              <w:left w:val="nil"/>
              <w:bottom w:val="single" w:sz="4" w:space="0" w:color="auto"/>
              <w:right w:val="single" w:sz="4" w:space="0" w:color="auto"/>
            </w:tcBorders>
            <w:shd w:val="clear" w:color="auto" w:fill="auto"/>
            <w:noWrap/>
            <w:vAlign w:val="bottom"/>
            <w:hideMark/>
          </w:tcPr>
          <w:p w14:paraId="3CE7AB7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30 000</w:t>
            </w:r>
          </w:p>
        </w:tc>
        <w:tc>
          <w:tcPr>
            <w:tcW w:w="993" w:type="dxa"/>
            <w:tcBorders>
              <w:top w:val="nil"/>
              <w:left w:val="nil"/>
              <w:bottom w:val="single" w:sz="4" w:space="0" w:color="auto"/>
              <w:right w:val="single" w:sz="4" w:space="0" w:color="auto"/>
            </w:tcBorders>
            <w:shd w:val="clear" w:color="auto" w:fill="auto"/>
            <w:noWrap/>
            <w:vAlign w:val="bottom"/>
            <w:hideMark/>
          </w:tcPr>
          <w:p w14:paraId="1EAA2E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130 000</w:t>
            </w:r>
          </w:p>
        </w:tc>
        <w:tc>
          <w:tcPr>
            <w:tcW w:w="953" w:type="dxa"/>
            <w:tcBorders>
              <w:top w:val="nil"/>
              <w:left w:val="nil"/>
              <w:bottom w:val="single" w:sz="4" w:space="0" w:color="auto"/>
              <w:right w:val="single" w:sz="4" w:space="0" w:color="auto"/>
            </w:tcBorders>
            <w:shd w:val="clear" w:color="auto" w:fill="auto"/>
            <w:noWrap/>
            <w:vAlign w:val="bottom"/>
            <w:hideMark/>
          </w:tcPr>
          <w:p w14:paraId="01B5948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1 000 000</w:t>
            </w:r>
          </w:p>
        </w:tc>
        <w:tc>
          <w:tcPr>
            <w:tcW w:w="987" w:type="dxa"/>
            <w:tcBorders>
              <w:top w:val="nil"/>
              <w:left w:val="nil"/>
              <w:bottom w:val="single" w:sz="4" w:space="0" w:color="auto"/>
              <w:right w:val="single" w:sz="8" w:space="0" w:color="auto"/>
            </w:tcBorders>
            <w:shd w:val="clear" w:color="auto" w:fill="auto"/>
            <w:noWrap/>
            <w:vAlign w:val="bottom"/>
            <w:hideMark/>
          </w:tcPr>
          <w:p w14:paraId="2E1080F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147458C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20F49015"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Haridus</w:t>
            </w:r>
          </w:p>
        </w:tc>
        <w:tc>
          <w:tcPr>
            <w:tcW w:w="1134" w:type="dxa"/>
            <w:tcBorders>
              <w:top w:val="nil"/>
              <w:left w:val="nil"/>
              <w:bottom w:val="single" w:sz="4" w:space="0" w:color="auto"/>
              <w:right w:val="single" w:sz="4" w:space="0" w:color="auto"/>
            </w:tcBorders>
            <w:shd w:val="clear" w:color="000000" w:fill="A6A6A6"/>
            <w:noWrap/>
            <w:vAlign w:val="bottom"/>
            <w:hideMark/>
          </w:tcPr>
          <w:p w14:paraId="6148371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2A774A4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1 047 100</w:t>
            </w:r>
          </w:p>
        </w:tc>
        <w:tc>
          <w:tcPr>
            <w:tcW w:w="1026" w:type="dxa"/>
            <w:tcBorders>
              <w:top w:val="nil"/>
              <w:left w:val="nil"/>
              <w:bottom w:val="single" w:sz="4" w:space="0" w:color="auto"/>
              <w:right w:val="single" w:sz="4" w:space="0" w:color="auto"/>
            </w:tcBorders>
            <w:shd w:val="clear" w:color="000000" w:fill="969696"/>
            <w:noWrap/>
            <w:vAlign w:val="bottom"/>
            <w:hideMark/>
          </w:tcPr>
          <w:p w14:paraId="3D6A1BA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50 000</w:t>
            </w:r>
          </w:p>
        </w:tc>
        <w:tc>
          <w:tcPr>
            <w:tcW w:w="993" w:type="dxa"/>
            <w:tcBorders>
              <w:top w:val="nil"/>
              <w:left w:val="nil"/>
              <w:bottom w:val="single" w:sz="4" w:space="0" w:color="auto"/>
              <w:right w:val="single" w:sz="4" w:space="0" w:color="auto"/>
            </w:tcBorders>
            <w:shd w:val="clear" w:color="000000" w:fill="969696"/>
            <w:noWrap/>
            <w:vAlign w:val="bottom"/>
            <w:hideMark/>
          </w:tcPr>
          <w:p w14:paraId="2AB2B70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1 400 000</w:t>
            </w:r>
          </w:p>
        </w:tc>
        <w:tc>
          <w:tcPr>
            <w:tcW w:w="953" w:type="dxa"/>
            <w:tcBorders>
              <w:top w:val="nil"/>
              <w:left w:val="nil"/>
              <w:bottom w:val="single" w:sz="4" w:space="0" w:color="auto"/>
              <w:right w:val="single" w:sz="4" w:space="0" w:color="auto"/>
            </w:tcBorders>
            <w:shd w:val="clear" w:color="000000" w:fill="969696"/>
            <w:noWrap/>
            <w:vAlign w:val="bottom"/>
            <w:hideMark/>
          </w:tcPr>
          <w:p w14:paraId="25250CB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1966B68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34E7671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E7E323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A5A429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3B9CBC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80 000</w:t>
            </w:r>
          </w:p>
        </w:tc>
        <w:tc>
          <w:tcPr>
            <w:tcW w:w="1026" w:type="dxa"/>
            <w:tcBorders>
              <w:top w:val="nil"/>
              <w:left w:val="nil"/>
              <w:bottom w:val="single" w:sz="4" w:space="0" w:color="auto"/>
              <w:right w:val="single" w:sz="4" w:space="0" w:color="auto"/>
            </w:tcBorders>
            <w:shd w:val="clear" w:color="auto" w:fill="auto"/>
            <w:noWrap/>
            <w:vAlign w:val="bottom"/>
            <w:hideMark/>
          </w:tcPr>
          <w:p w14:paraId="19CACC1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4033B9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B119EB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4" w:space="0" w:color="auto"/>
            </w:tcBorders>
            <w:shd w:val="clear" w:color="auto" w:fill="auto"/>
            <w:noWrap/>
            <w:vAlign w:val="bottom"/>
            <w:hideMark/>
          </w:tcPr>
          <w:p w14:paraId="4E01C4C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43D41F2"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C6A411C"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35096A8"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5B0697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967 100</w:t>
            </w:r>
          </w:p>
        </w:tc>
        <w:tc>
          <w:tcPr>
            <w:tcW w:w="1026" w:type="dxa"/>
            <w:tcBorders>
              <w:top w:val="nil"/>
              <w:left w:val="nil"/>
              <w:bottom w:val="single" w:sz="4" w:space="0" w:color="auto"/>
              <w:right w:val="single" w:sz="4" w:space="0" w:color="auto"/>
            </w:tcBorders>
            <w:shd w:val="clear" w:color="auto" w:fill="auto"/>
            <w:noWrap/>
            <w:vAlign w:val="bottom"/>
            <w:hideMark/>
          </w:tcPr>
          <w:p w14:paraId="1BCA200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993" w:type="dxa"/>
            <w:tcBorders>
              <w:top w:val="nil"/>
              <w:left w:val="nil"/>
              <w:bottom w:val="single" w:sz="4" w:space="0" w:color="auto"/>
              <w:right w:val="single" w:sz="4" w:space="0" w:color="auto"/>
            </w:tcBorders>
            <w:shd w:val="clear" w:color="auto" w:fill="auto"/>
            <w:noWrap/>
            <w:vAlign w:val="bottom"/>
            <w:hideMark/>
          </w:tcPr>
          <w:p w14:paraId="343B35F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1 400 000</w:t>
            </w:r>
          </w:p>
        </w:tc>
        <w:tc>
          <w:tcPr>
            <w:tcW w:w="953" w:type="dxa"/>
            <w:tcBorders>
              <w:top w:val="nil"/>
              <w:left w:val="nil"/>
              <w:bottom w:val="single" w:sz="4" w:space="0" w:color="auto"/>
              <w:right w:val="single" w:sz="4" w:space="0" w:color="auto"/>
            </w:tcBorders>
            <w:shd w:val="clear" w:color="auto" w:fill="auto"/>
            <w:noWrap/>
            <w:vAlign w:val="bottom"/>
            <w:hideMark/>
          </w:tcPr>
          <w:p w14:paraId="5E92DA0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4" w:space="0" w:color="auto"/>
            </w:tcBorders>
            <w:shd w:val="clear" w:color="auto" w:fill="auto"/>
            <w:noWrap/>
            <w:vAlign w:val="bottom"/>
            <w:hideMark/>
          </w:tcPr>
          <w:p w14:paraId="42C3952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E212FF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noWrap/>
            <w:vAlign w:val="bottom"/>
            <w:hideMark/>
          </w:tcPr>
          <w:p w14:paraId="1D17BFC7"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10 Sotsiaalne kaitse</w:t>
            </w:r>
          </w:p>
        </w:tc>
        <w:tc>
          <w:tcPr>
            <w:tcW w:w="1134" w:type="dxa"/>
            <w:tcBorders>
              <w:top w:val="nil"/>
              <w:left w:val="nil"/>
              <w:bottom w:val="single" w:sz="4" w:space="0" w:color="auto"/>
              <w:right w:val="single" w:sz="4" w:space="0" w:color="auto"/>
            </w:tcBorders>
            <w:shd w:val="clear" w:color="000000" w:fill="969696"/>
            <w:noWrap/>
            <w:vAlign w:val="bottom"/>
            <w:hideMark/>
          </w:tcPr>
          <w:p w14:paraId="3324E71F"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29C3621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42 655</w:t>
            </w:r>
          </w:p>
        </w:tc>
        <w:tc>
          <w:tcPr>
            <w:tcW w:w="1026" w:type="dxa"/>
            <w:tcBorders>
              <w:top w:val="nil"/>
              <w:left w:val="nil"/>
              <w:bottom w:val="single" w:sz="4" w:space="0" w:color="auto"/>
              <w:right w:val="single" w:sz="4" w:space="0" w:color="auto"/>
            </w:tcBorders>
            <w:shd w:val="clear" w:color="000000" w:fill="969696"/>
            <w:noWrap/>
            <w:vAlign w:val="bottom"/>
            <w:hideMark/>
          </w:tcPr>
          <w:p w14:paraId="4796A6F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798FCAF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1C6B186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3945F8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135AF1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A399E26"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F74F10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45019A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3FF4C97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2CE11A0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52AFF21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42E7C9C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2E42FBA6" w14:textId="77777777" w:rsidTr="008634B0">
        <w:trPr>
          <w:trHeight w:val="264"/>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389E0B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B7F8A0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6DF007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42 655</w:t>
            </w:r>
          </w:p>
        </w:tc>
        <w:tc>
          <w:tcPr>
            <w:tcW w:w="1026" w:type="dxa"/>
            <w:tcBorders>
              <w:top w:val="nil"/>
              <w:left w:val="nil"/>
              <w:bottom w:val="single" w:sz="4" w:space="0" w:color="auto"/>
              <w:right w:val="single" w:sz="4" w:space="0" w:color="auto"/>
            </w:tcBorders>
            <w:shd w:val="clear" w:color="auto" w:fill="auto"/>
            <w:noWrap/>
            <w:vAlign w:val="bottom"/>
            <w:hideMark/>
          </w:tcPr>
          <w:p w14:paraId="4420B6F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618A36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6A41C00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7770679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43262BE0" w14:textId="77777777" w:rsidTr="008634B0">
        <w:trPr>
          <w:trHeight w:val="264"/>
        </w:trPr>
        <w:tc>
          <w:tcPr>
            <w:tcW w:w="3959" w:type="dxa"/>
            <w:tcBorders>
              <w:top w:val="nil"/>
              <w:left w:val="single" w:sz="8" w:space="0" w:color="auto"/>
              <w:bottom w:val="single" w:sz="4" w:space="0" w:color="auto"/>
              <w:right w:val="single" w:sz="4" w:space="0" w:color="auto"/>
            </w:tcBorders>
            <w:shd w:val="clear" w:color="000000" w:fill="E2EFDA"/>
            <w:vAlign w:val="bottom"/>
            <w:hideMark/>
          </w:tcPr>
          <w:p w14:paraId="5ABCE97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KÕIK KOKKU</w:t>
            </w:r>
          </w:p>
        </w:tc>
        <w:tc>
          <w:tcPr>
            <w:tcW w:w="1134" w:type="dxa"/>
            <w:tcBorders>
              <w:top w:val="nil"/>
              <w:left w:val="nil"/>
              <w:bottom w:val="single" w:sz="4" w:space="0" w:color="auto"/>
              <w:right w:val="single" w:sz="4" w:space="0" w:color="auto"/>
            </w:tcBorders>
            <w:shd w:val="clear" w:color="000000" w:fill="E2EFDA"/>
            <w:noWrap/>
            <w:vAlign w:val="bottom"/>
            <w:hideMark/>
          </w:tcPr>
          <w:p w14:paraId="1C548199"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w:t>
            </w:r>
          </w:p>
        </w:tc>
        <w:tc>
          <w:tcPr>
            <w:tcW w:w="1100" w:type="dxa"/>
            <w:tcBorders>
              <w:top w:val="nil"/>
              <w:left w:val="nil"/>
              <w:bottom w:val="single" w:sz="4" w:space="0" w:color="auto"/>
              <w:right w:val="single" w:sz="4" w:space="0" w:color="auto"/>
            </w:tcBorders>
            <w:shd w:val="clear" w:color="000000" w:fill="E2EFDA"/>
            <w:noWrap/>
            <w:vAlign w:val="bottom"/>
            <w:hideMark/>
          </w:tcPr>
          <w:p w14:paraId="70FC937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5 372 731</w:t>
            </w:r>
          </w:p>
        </w:tc>
        <w:tc>
          <w:tcPr>
            <w:tcW w:w="1026" w:type="dxa"/>
            <w:tcBorders>
              <w:top w:val="nil"/>
              <w:left w:val="nil"/>
              <w:bottom w:val="single" w:sz="4" w:space="0" w:color="auto"/>
              <w:right w:val="single" w:sz="4" w:space="0" w:color="auto"/>
            </w:tcBorders>
            <w:shd w:val="clear" w:color="000000" w:fill="E2EFDA"/>
            <w:noWrap/>
            <w:vAlign w:val="bottom"/>
            <w:hideMark/>
          </w:tcPr>
          <w:p w14:paraId="24B2F22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1 388 558</w:t>
            </w:r>
          </w:p>
        </w:tc>
        <w:tc>
          <w:tcPr>
            <w:tcW w:w="993" w:type="dxa"/>
            <w:tcBorders>
              <w:top w:val="nil"/>
              <w:left w:val="nil"/>
              <w:bottom w:val="single" w:sz="4" w:space="0" w:color="auto"/>
              <w:right w:val="single" w:sz="4" w:space="0" w:color="auto"/>
            </w:tcBorders>
            <w:shd w:val="clear" w:color="000000" w:fill="E2EFDA"/>
            <w:noWrap/>
            <w:vAlign w:val="bottom"/>
            <w:hideMark/>
          </w:tcPr>
          <w:p w14:paraId="7FFFE66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4 270 000</w:t>
            </w:r>
          </w:p>
        </w:tc>
        <w:tc>
          <w:tcPr>
            <w:tcW w:w="953" w:type="dxa"/>
            <w:tcBorders>
              <w:top w:val="nil"/>
              <w:left w:val="nil"/>
              <w:bottom w:val="single" w:sz="4" w:space="0" w:color="auto"/>
              <w:right w:val="single" w:sz="4" w:space="0" w:color="auto"/>
            </w:tcBorders>
            <w:shd w:val="clear" w:color="000000" w:fill="E2EFDA"/>
            <w:noWrap/>
            <w:vAlign w:val="bottom"/>
            <w:hideMark/>
          </w:tcPr>
          <w:p w14:paraId="173603E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2 560 000</w:t>
            </w:r>
          </w:p>
        </w:tc>
        <w:tc>
          <w:tcPr>
            <w:tcW w:w="987" w:type="dxa"/>
            <w:tcBorders>
              <w:top w:val="nil"/>
              <w:left w:val="nil"/>
              <w:bottom w:val="single" w:sz="4" w:space="0" w:color="auto"/>
              <w:right w:val="single" w:sz="8" w:space="0" w:color="auto"/>
            </w:tcBorders>
            <w:shd w:val="clear" w:color="000000" w:fill="E2EFDA"/>
            <w:noWrap/>
            <w:vAlign w:val="bottom"/>
            <w:hideMark/>
          </w:tcPr>
          <w:p w14:paraId="0E3FDDA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560 000</w:t>
            </w:r>
          </w:p>
        </w:tc>
      </w:tr>
      <w:tr w:rsidR="008634B0" w:rsidRPr="008634B0" w14:paraId="4321A5F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A6E07AB"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A28F60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4" w:space="0" w:color="auto"/>
              <w:right w:val="single" w:sz="4" w:space="0" w:color="auto"/>
            </w:tcBorders>
            <w:shd w:val="clear" w:color="000000" w:fill="A6A6A6"/>
            <w:noWrap/>
            <w:vAlign w:val="bottom"/>
            <w:hideMark/>
          </w:tcPr>
          <w:p w14:paraId="70741CC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1 857 400</w:t>
            </w:r>
          </w:p>
        </w:tc>
        <w:tc>
          <w:tcPr>
            <w:tcW w:w="1026" w:type="dxa"/>
            <w:tcBorders>
              <w:top w:val="nil"/>
              <w:left w:val="nil"/>
              <w:bottom w:val="single" w:sz="4" w:space="0" w:color="auto"/>
              <w:right w:val="single" w:sz="4" w:space="0" w:color="auto"/>
            </w:tcBorders>
            <w:shd w:val="clear" w:color="000000" w:fill="A6A6A6"/>
            <w:noWrap/>
            <w:vAlign w:val="bottom"/>
            <w:hideMark/>
          </w:tcPr>
          <w:p w14:paraId="3180BFC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327 478</w:t>
            </w:r>
          </w:p>
        </w:tc>
        <w:tc>
          <w:tcPr>
            <w:tcW w:w="993" w:type="dxa"/>
            <w:tcBorders>
              <w:top w:val="nil"/>
              <w:left w:val="nil"/>
              <w:bottom w:val="single" w:sz="4" w:space="0" w:color="auto"/>
              <w:right w:val="single" w:sz="4" w:space="0" w:color="auto"/>
            </w:tcBorders>
            <w:shd w:val="clear" w:color="000000" w:fill="A6A6A6"/>
            <w:noWrap/>
            <w:vAlign w:val="bottom"/>
            <w:hideMark/>
          </w:tcPr>
          <w:p w14:paraId="334A2C3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1 020 000</w:t>
            </w:r>
          </w:p>
        </w:tc>
        <w:tc>
          <w:tcPr>
            <w:tcW w:w="953" w:type="dxa"/>
            <w:tcBorders>
              <w:top w:val="nil"/>
              <w:left w:val="nil"/>
              <w:bottom w:val="single" w:sz="4" w:space="0" w:color="auto"/>
              <w:right w:val="single" w:sz="4" w:space="0" w:color="auto"/>
            </w:tcBorders>
            <w:shd w:val="clear" w:color="000000" w:fill="A6A6A6"/>
            <w:noWrap/>
            <w:vAlign w:val="bottom"/>
            <w:hideMark/>
          </w:tcPr>
          <w:p w14:paraId="3F8EAAD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8" w:space="0" w:color="auto"/>
            </w:tcBorders>
            <w:shd w:val="clear" w:color="000000" w:fill="A6A6A6"/>
            <w:noWrap/>
            <w:vAlign w:val="bottom"/>
            <w:hideMark/>
          </w:tcPr>
          <w:p w14:paraId="5F3D062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299D2E2E" w14:textId="77777777" w:rsidTr="008634B0">
        <w:trPr>
          <w:trHeight w:val="300"/>
        </w:trPr>
        <w:tc>
          <w:tcPr>
            <w:tcW w:w="3959" w:type="dxa"/>
            <w:tcBorders>
              <w:top w:val="nil"/>
              <w:left w:val="single" w:sz="8" w:space="0" w:color="auto"/>
              <w:bottom w:val="single" w:sz="8" w:space="0" w:color="auto"/>
              <w:right w:val="single" w:sz="4" w:space="0" w:color="auto"/>
            </w:tcBorders>
            <w:shd w:val="clear" w:color="auto" w:fill="auto"/>
            <w:vAlign w:val="bottom"/>
            <w:hideMark/>
          </w:tcPr>
          <w:p w14:paraId="7CE7C29F"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8" w:space="0" w:color="auto"/>
              <w:right w:val="single" w:sz="4" w:space="0" w:color="auto"/>
            </w:tcBorders>
            <w:shd w:val="clear" w:color="000000" w:fill="969696"/>
            <w:noWrap/>
            <w:vAlign w:val="bottom"/>
            <w:hideMark/>
          </w:tcPr>
          <w:p w14:paraId="6222572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single" w:sz="8" w:space="0" w:color="auto"/>
              <w:right w:val="single" w:sz="4" w:space="0" w:color="auto"/>
            </w:tcBorders>
            <w:shd w:val="clear" w:color="000000" w:fill="A6A6A6"/>
            <w:noWrap/>
            <w:vAlign w:val="bottom"/>
            <w:hideMark/>
          </w:tcPr>
          <w:p w14:paraId="5A775EA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3 515 331</w:t>
            </w:r>
          </w:p>
        </w:tc>
        <w:tc>
          <w:tcPr>
            <w:tcW w:w="1026" w:type="dxa"/>
            <w:tcBorders>
              <w:top w:val="nil"/>
              <w:left w:val="nil"/>
              <w:bottom w:val="single" w:sz="8" w:space="0" w:color="auto"/>
              <w:right w:val="single" w:sz="4" w:space="0" w:color="auto"/>
            </w:tcBorders>
            <w:shd w:val="clear" w:color="000000" w:fill="A6A6A6"/>
            <w:noWrap/>
            <w:vAlign w:val="bottom"/>
            <w:hideMark/>
          </w:tcPr>
          <w:p w14:paraId="3076BF1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1 061 080</w:t>
            </w:r>
          </w:p>
        </w:tc>
        <w:tc>
          <w:tcPr>
            <w:tcW w:w="993" w:type="dxa"/>
            <w:tcBorders>
              <w:top w:val="nil"/>
              <w:left w:val="nil"/>
              <w:bottom w:val="single" w:sz="8" w:space="0" w:color="auto"/>
              <w:right w:val="single" w:sz="4" w:space="0" w:color="auto"/>
            </w:tcBorders>
            <w:shd w:val="clear" w:color="000000" w:fill="A6A6A6"/>
            <w:noWrap/>
            <w:vAlign w:val="bottom"/>
            <w:hideMark/>
          </w:tcPr>
          <w:p w14:paraId="568E162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3 250 000</w:t>
            </w:r>
          </w:p>
        </w:tc>
        <w:tc>
          <w:tcPr>
            <w:tcW w:w="953" w:type="dxa"/>
            <w:tcBorders>
              <w:top w:val="nil"/>
              <w:left w:val="nil"/>
              <w:bottom w:val="single" w:sz="8" w:space="0" w:color="auto"/>
              <w:right w:val="single" w:sz="4" w:space="0" w:color="auto"/>
            </w:tcBorders>
            <w:shd w:val="clear" w:color="000000" w:fill="A6A6A6"/>
            <w:noWrap/>
            <w:vAlign w:val="bottom"/>
            <w:hideMark/>
          </w:tcPr>
          <w:p w14:paraId="23F4712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2 540 000</w:t>
            </w:r>
          </w:p>
        </w:tc>
        <w:tc>
          <w:tcPr>
            <w:tcW w:w="987" w:type="dxa"/>
            <w:tcBorders>
              <w:top w:val="nil"/>
              <w:left w:val="nil"/>
              <w:bottom w:val="single" w:sz="8" w:space="0" w:color="auto"/>
              <w:right w:val="single" w:sz="8" w:space="0" w:color="auto"/>
            </w:tcBorders>
            <w:shd w:val="clear" w:color="000000" w:fill="A6A6A6"/>
            <w:noWrap/>
            <w:vAlign w:val="bottom"/>
            <w:hideMark/>
          </w:tcPr>
          <w:p w14:paraId="73A55AE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540 000</w:t>
            </w:r>
          </w:p>
        </w:tc>
      </w:tr>
      <w:tr w:rsidR="008634B0" w:rsidRPr="008634B0" w14:paraId="6B180759" w14:textId="77777777" w:rsidTr="008634B0">
        <w:trPr>
          <w:trHeight w:val="288"/>
        </w:trPr>
        <w:tc>
          <w:tcPr>
            <w:tcW w:w="3959" w:type="dxa"/>
            <w:tcBorders>
              <w:top w:val="nil"/>
              <w:left w:val="nil"/>
              <w:bottom w:val="nil"/>
              <w:right w:val="nil"/>
            </w:tcBorders>
            <w:shd w:val="clear" w:color="auto" w:fill="auto"/>
            <w:noWrap/>
            <w:vAlign w:val="bottom"/>
            <w:hideMark/>
          </w:tcPr>
          <w:p w14:paraId="0E0161AC" w14:textId="77777777" w:rsidR="008634B0" w:rsidRPr="008634B0" w:rsidRDefault="008634B0" w:rsidP="008634B0">
            <w:pPr>
              <w:jc w:val="right"/>
              <w:rPr>
                <w:rFonts w:ascii="Arial" w:hAnsi="Arial" w:cs="Arial"/>
                <w:sz w:val="16"/>
                <w:szCs w:val="16"/>
                <w:lang w:val="et-EE" w:eastAsia="et-EE"/>
              </w:rPr>
            </w:pPr>
          </w:p>
        </w:tc>
        <w:tc>
          <w:tcPr>
            <w:tcW w:w="1134" w:type="dxa"/>
            <w:tcBorders>
              <w:top w:val="nil"/>
              <w:left w:val="nil"/>
              <w:bottom w:val="nil"/>
              <w:right w:val="nil"/>
            </w:tcBorders>
            <w:shd w:val="clear" w:color="auto" w:fill="auto"/>
            <w:noWrap/>
            <w:vAlign w:val="bottom"/>
            <w:hideMark/>
          </w:tcPr>
          <w:p w14:paraId="660CB77C" w14:textId="77777777" w:rsidR="008634B0" w:rsidRPr="008634B0" w:rsidRDefault="008634B0" w:rsidP="008634B0">
            <w:pPr>
              <w:rPr>
                <w:rFonts w:ascii="Arial" w:hAnsi="Arial" w:cs="Arial"/>
                <w:sz w:val="16"/>
                <w:szCs w:val="16"/>
                <w:lang w:val="et-EE" w:eastAsia="et-EE"/>
              </w:rPr>
            </w:pPr>
          </w:p>
        </w:tc>
        <w:tc>
          <w:tcPr>
            <w:tcW w:w="1100" w:type="dxa"/>
            <w:tcBorders>
              <w:top w:val="nil"/>
              <w:left w:val="nil"/>
              <w:bottom w:val="nil"/>
              <w:right w:val="nil"/>
            </w:tcBorders>
            <w:shd w:val="clear" w:color="auto" w:fill="auto"/>
            <w:noWrap/>
            <w:vAlign w:val="bottom"/>
            <w:hideMark/>
          </w:tcPr>
          <w:p w14:paraId="10E7EC23" w14:textId="77777777" w:rsidR="008634B0" w:rsidRPr="008634B0" w:rsidRDefault="008634B0" w:rsidP="008634B0">
            <w:pPr>
              <w:rPr>
                <w:rFonts w:ascii="Arial" w:hAnsi="Arial" w:cs="Arial"/>
                <w:sz w:val="16"/>
                <w:szCs w:val="16"/>
                <w:lang w:val="et-EE" w:eastAsia="et-EE"/>
              </w:rPr>
            </w:pPr>
          </w:p>
        </w:tc>
        <w:tc>
          <w:tcPr>
            <w:tcW w:w="1026" w:type="dxa"/>
            <w:tcBorders>
              <w:top w:val="nil"/>
              <w:left w:val="nil"/>
              <w:bottom w:val="nil"/>
              <w:right w:val="nil"/>
            </w:tcBorders>
            <w:shd w:val="clear" w:color="auto" w:fill="auto"/>
            <w:noWrap/>
            <w:vAlign w:val="bottom"/>
            <w:hideMark/>
          </w:tcPr>
          <w:p w14:paraId="2C5AB742" w14:textId="77777777" w:rsidR="008634B0" w:rsidRPr="008634B0" w:rsidRDefault="008634B0" w:rsidP="008634B0">
            <w:pPr>
              <w:rPr>
                <w:rFonts w:ascii="Arial" w:hAnsi="Arial" w:cs="Arial"/>
                <w:sz w:val="16"/>
                <w:szCs w:val="16"/>
                <w:lang w:val="et-EE" w:eastAsia="et-EE"/>
              </w:rPr>
            </w:pPr>
          </w:p>
        </w:tc>
        <w:tc>
          <w:tcPr>
            <w:tcW w:w="993" w:type="dxa"/>
            <w:tcBorders>
              <w:top w:val="nil"/>
              <w:left w:val="nil"/>
              <w:bottom w:val="nil"/>
              <w:right w:val="nil"/>
            </w:tcBorders>
            <w:shd w:val="clear" w:color="auto" w:fill="auto"/>
            <w:noWrap/>
            <w:vAlign w:val="bottom"/>
            <w:hideMark/>
          </w:tcPr>
          <w:p w14:paraId="2F352FD3" w14:textId="77777777" w:rsidR="008634B0" w:rsidRPr="008634B0" w:rsidRDefault="008634B0" w:rsidP="008634B0">
            <w:pPr>
              <w:rPr>
                <w:rFonts w:ascii="Arial" w:hAnsi="Arial" w:cs="Arial"/>
                <w:sz w:val="16"/>
                <w:szCs w:val="16"/>
                <w:lang w:val="et-EE" w:eastAsia="et-EE"/>
              </w:rPr>
            </w:pPr>
          </w:p>
        </w:tc>
        <w:tc>
          <w:tcPr>
            <w:tcW w:w="953" w:type="dxa"/>
            <w:tcBorders>
              <w:top w:val="nil"/>
              <w:left w:val="nil"/>
              <w:bottom w:val="nil"/>
              <w:right w:val="nil"/>
            </w:tcBorders>
            <w:shd w:val="clear" w:color="auto" w:fill="auto"/>
            <w:noWrap/>
            <w:vAlign w:val="bottom"/>
            <w:hideMark/>
          </w:tcPr>
          <w:p w14:paraId="26788B1E" w14:textId="77777777" w:rsidR="008634B0" w:rsidRPr="008634B0" w:rsidRDefault="008634B0" w:rsidP="008634B0">
            <w:pPr>
              <w:rPr>
                <w:rFonts w:ascii="Arial" w:hAnsi="Arial" w:cs="Arial"/>
                <w:sz w:val="16"/>
                <w:szCs w:val="16"/>
                <w:lang w:val="et-EE" w:eastAsia="et-EE"/>
              </w:rPr>
            </w:pPr>
          </w:p>
        </w:tc>
        <w:tc>
          <w:tcPr>
            <w:tcW w:w="987" w:type="dxa"/>
            <w:tcBorders>
              <w:top w:val="nil"/>
              <w:left w:val="nil"/>
              <w:bottom w:val="nil"/>
              <w:right w:val="nil"/>
            </w:tcBorders>
            <w:shd w:val="clear" w:color="auto" w:fill="auto"/>
            <w:noWrap/>
            <w:vAlign w:val="bottom"/>
            <w:hideMark/>
          </w:tcPr>
          <w:p w14:paraId="797DD317" w14:textId="77777777" w:rsidR="008634B0" w:rsidRPr="008634B0" w:rsidRDefault="008634B0" w:rsidP="008634B0">
            <w:pPr>
              <w:rPr>
                <w:rFonts w:ascii="Arial" w:hAnsi="Arial" w:cs="Arial"/>
                <w:sz w:val="16"/>
                <w:szCs w:val="16"/>
                <w:lang w:val="et-EE" w:eastAsia="et-EE"/>
              </w:rPr>
            </w:pPr>
          </w:p>
        </w:tc>
      </w:tr>
      <w:tr w:rsidR="008634B0" w:rsidRPr="008634B0" w14:paraId="2C611EA4" w14:textId="77777777" w:rsidTr="008634B0">
        <w:trPr>
          <w:trHeight w:val="300"/>
        </w:trPr>
        <w:tc>
          <w:tcPr>
            <w:tcW w:w="3959" w:type="dxa"/>
            <w:tcBorders>
              <w:top w:val="nil"/>
              <w:left w:val="nil"/>
              <w:bottom w:val="nil"/>
              <w:right w:val="nil"/>
            </w:tcBorders>
            <w:shd w:val="clear" w:color="auto" w:fill="auto"/>
            <w:noWrap/>
            <w:vAlign w:val="bottom"/>
            <w:hideMark/>
          </w:tcPr>
          <w:p w14:paraId="13DED40D"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Suuremad investeeringud nimeliselt</w:t>
            </w:r>
          </w:p>
        </w:tc>
        <w:tc>
          <w:tcPr>
            <w:tcW w:w="1134" w:type="dxa"/>
            <w:tcBorders>
              <w:top w:val="nil"/>
              <w:left w:val="nil"/>
              <w:bottom w:val="nil"/>
              <w:right w:val="nil"/>
            </w:tcBorders>
            <w:shd w:val="clear" w:color="000000" w:fill="FFFFFF"/>
            <w:noWrap/>
            <w:vAlign w:val="bottom"/>
            <w:hideMark/>
          </w:tcPr>
          <w:p w14:paraId="6679ADC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100" w:type="dxa"/>
            <w:tcBorders>
              <w:top w:val="nil"/>
              <w:left w:val="nil"/>
              <w:bottom w:val="nil"/>
              <w:right w:val="nil"/>
            </w:tcBorders>
            <w:shd w:val="clear" w:color="000000" w:fill="FFFFFF"/>
            <w:noWrap/>
            <w:vAlign w:val="bottom"/>
            <w:hideMark/>
          </w:tcPr>
          <w:p w14:paraId="650D31F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nil"/>
              <w:right w:val="nil"/>
            </w:tcBorders>
            <w:shd w:val="clear" w:color="000000" w:fill="FFFFFF"/>
            <w:noWrap/>
            <w:vAlign w:val="bottom"/>
            <w:hideMark/>
          </w:tcPr>
          <w:p w14:paraId="4643B0AB"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nil"/>
              <w:right w:val="nil"/>
            </w:tcBorders>
            <w:shd w:val="clear" w:color="000000" w:fill="FFFFFF"/>
            <w:noWrap/>
            <w:vAlign w:val="bottom"/>
            <w:hideMark/>
          </w:tcPr>
          <w:p w14:paraId="2DDD7055"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nil"/>
              <w:right w:val="nil"/>
            </w:tcBorders>
            <w:shd w:val="clear" w:color="000000" w:fill="FFFFFF"/>
            <w:noWrap/>
            <w:vAlign w:val="bottom"/>
            <w:hideMark/>
          </w:tcPr>
          <w:p w14:paraId="232B290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nil"/>
              <w:right w:val="nil"/>
            </w:tcBorders>
            <w:shd w:val="clear" w:color="auto" w:fill="auto"/>
            <w:noWrap/>
            <w:vAlign w:val="bottom"/>
            <w:hideMark/>
          </w:tcPr>
          <w:p w14:paraId="49D285BA" w14:textId="77777777" w:rsidR="008634B0" w:rsidRPr="008634B0" w:rsidRDefault="008634B0" w:rsidP="008634B0">
            <w:pPr>
              <w:rPr>
                <w:rFonts w:ascii="Arial" w:hAnsi="Arial" w:cs="Arial"/>
                <w:sz w:val="16"/>
                <w:szCs w:val="16"/>
                <w:lang w:val="et-EE" w:eastAsia="et-EE"/>
              </w:rPr>
            </w:pPr>
          </w:p>
        </w:tc>
      </w:tr>
      <w:tr w:rsidR="008634B0" w:rsidRPr="008634B0" w14:paraId="4FE444D0" w14:textId="77777777" w:rsidTr="008634B0">
        <w:trPr>
          <w:trHeight w:val="288"/>
        </w:trPr>
        <w:tc>
          <w:tcPr>
            <w:tcW w:w="3959"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24E14CE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04 Teehoiukava  elluviimine </w:t>
            </w:r>
          </w:p>
        </w:tc>
        <w:tc>
          <w:tcPr>
            <w:tcW w:w="1134" w:type="dxa"/>
            <w:tcBorders>
              <w:top w:val="single" w:sz="8" w:space="0" w:color="auto"/>
              <w:left w:val="nil"/>
              <w:bottom w:val="single" w:sz="4" w:space="0" w:color="auto"/>
              <w:right w:val="single" w:sz="4" w:space="0" w:color="auto"/>
            </w:tcBorders>
            <w:shd w:val="clear" w:color="000000" w:fill="A6A6A6"/>
            <w:noWrap/>
            <w:vAlign w:val="bottom"/>
            <w:hideMark/>
          </w:tcPr>
          <w:p w14:paraId="724FECC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single" w:sz="8" w:space="0" w:color="auto"/>
              <w:left w:val="nil"/>
              <w:bottom w:val="single" w:sz="4" w:space="0" w:color="auto"/>
              <w:right w:val="single" w:sz="4" w:space="0" w:color="auto"/>
            </w:tcBorders>
            <w:shd w:val="clear" w:color="000000" w:fill="969696"/>
            <w:noWrap/>
            <w:vAlign w:val="bottom"/>
            <w:hideMark/>
          </w:tcPr>
          <w:p w14:paraId="7F3C0E6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180 000</w:t>
            </w:r>
          </w:p>
        </w:tc>
        <w:tc>
          <w:tcPr>
            <w:tcW w:w="1026" w:type="dxa"/>
            <w:tcBorders>
              <w:top w:val="single" w:sz="8" w:space="0" w:color="auto"/>
              <w:left w:val="nil"/>
              <w:bottom w:val="single" w:sz="4" w:space="0" w:color="auto"/>
              <w:right w:val="single" w:sz="4" w:space="0" w:color="auto"/>
            </w:tcBorders>
            <w:shd w:val="clear" w:color="000000" w:fill="969696"/>
            <w:noWrap/>
            <w:vAlign w:val="bottom"/>
            <w:hideMark/>
          </w:tcPr>
          <w:p w14:paraId="3E01333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500 000</w:t>
            </w:r>
          </w:p>
        </w:tc>
        <w:tc>
          <w:tcPr>
            <w:tcW w:w="993" w:type="dxa"/>
            <w:tcBorders>
              <w:top w:val="single" w:sz="8" w:space="0" w:color="auto"/>
              <w:left w:val="nil"/>
              <w:bottom w:val="single" w:sz="4" w:space="0" w:color="auto"/>
              <w:right w:val="single" w:sz="4" w:space="0" w:color="auto"/>
            </w:tcBorders>
            <w:shd w:val="clear" w:color="000000" w:fill="969696"/>
            <w:noWrap/>
            <w:vAlign w:val="bottom"/>
            <w:hideMark/>
          </w:tcPr>
          <w:p w14:paraId="4F1604C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500 000</w:t>
            </w:r>
          </w:p>
        </w:tc>
        <w:tc>
          <w:tcPr>
            <w:tcW w:w="953" w:type="dxa"/>
            <w:tcBorders>
              <w:top w:val="single" w:sz="8" w:space="0" w:color="auto"/>
              <w:left w:val="nil"/>
              <w:bottom w:val="single" w:sz="4" w:space="0" w:color="auto"/>
              <w:right w:val="single" w:sz="4" w:space="0" w:color="auto"/>
            </w:tcBorders>
            <w:shd w:val="clear" w:color="000000" w:fill="969696"/>
            <w:noWrap/>
            <w:vAlign w:val="bottom"/>
            <w:hideMark/>
          </w:tcPr>
          <w:p w14:paraId="1AC1B9D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500 000</w:t>
            </w:r>
          </w:p>
        </w:tc>
        <w:tc>
          <w:tcPr>
            <w:tcW w:w="987" w:type="dxa"/>
            <w:tcBorders>
              <w:top w:val="single" w:sz="8" w:space="0" w:color="auto"/>
              <w:left w:val="nil"/>
              <w:bottom w:val="single" w:sz="4" w:space="0" w:color="auto"/>
              <w:right w:val="single" w:sz="8" w:space="0" w:color="auto"/>
            </w:tcBorders>
            <w:shd w:val="clear" w:color="000000" w:fill="969696"/>
            <w:noWrap/>
            <w:vAlign w:val="bottom"/>
            <w:hideMark/>
          </w:tcPr>
          <w:p w14:paraId="1503DA8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500 000</w:t>
            </w:r>
          </w:p>
        </w:tc>
      </w:tr>
      <w:tr w:rsidR="008634B0" w:rsidRPr="008634B0" w14:paraId="47BF8C1F"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330C77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161DDC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285ED3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115 000</w:t>
            </w:r>
          </w:p>
        </w:tc>
        <w:tc>
          <w:tcPr>
            <w:tcW w:w="1026" w:type="dxa"/>
            <w:tcBorders>
              <w:top w:val="nil"/>
              <w:left w:val="nil"/>
              <w:bottom w:val="single" w:sz="4" w:space="0" w:color="auto"/>
              <w:right w:val="single" w:sz="4" w:space="0" w:color="auto"/>
            </w:tcBorders>
            <w:shd w:val="clear" w:color="auto" w:fill="auto"/>
            <w:noWrap/>
            <w:vAlign w:val="bottom"/>
            <w:hideMark/>
          </w:tcPr>
          <w:p w14:paraId="06E94FB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FA484F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258D2F77"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3462A77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039DF4F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A6F5FD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DBBDDF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B3F556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65 000</w:t>
            </w:r>
          </w:p>
        </w:tc>
        <w:tc>
          <w:tcPr>
            <w:tcW w:w="1026" w:type="dxa"/>
            <w:tcBorders>
              <w:top w:val="nil"/>
              <w:left w:val="nil"/>
              <w:bottom w:val="single" w:sz="4" w:space="0" w:color="auto"/>
              <w:right w:val="single" w:sz="4" w:space="0" w:color="auto"/>
            </w:tcBorders>
            <w:shd w:val="clear" w:color="auto" w:fill="auto"/>
            <w:noWrap/>
            <w:vAlign w:val="bottom"/>
            <w:hideMark/>
          </w:tcPr>
          <w:p w14:paraId="77BC0FE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500 000</w:t>
            </w:r>
          </w:p>
        </w:tc>
        <w:tc>
          <w:tcPr>
            <w:tcW w:w="993" w:type="dxa"/>
            <w:tcBorders>
              <w:top w:val="nil"/>
              <w:left w:val="nil"/>
              <w:bottom w:val="single" w:sz="4" w:space="0" w:color="auto"/>
              <w:right w:val="single" w:sz="4" w:space="0" w:color="auto"/>
            </w:tcBorders>
            <w:shd w:val="clear" w:color="auto" w:fill="auto"/>
            <w:noWrap/>
            <w:vAlign w:val="bottom"/>
            <w:hideMark/>
          </w:tcPr>
          <w:p w14:paraId="04BA254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500 000</w:t>
            </w:r>
          </w:p>
        </w:tc>
        <w:tc>
          <w:tcPr>
            <w:tcW w:w="953" w:type="dxa"/>
            <w:tcBorders>
              <w:top w:val="nil"/>
              <w:left w:val="nil"/>
              <w:bottom w:val="single" w:sz="4" w:space="0" w:color="auto"/>
              <w:right w:val="single" w:sz="4" w:space="0" w:color="auto"/>
            </w:tcBorders>
            <w:shd w:val="clear" w:color="auto" w:fill="auto"/>
            <w:noWrap/>
            <w:vAlign w:val="bottom"/>
            <w:hideMark/>
          </w:tcPr>
          <w:p w14:paraId="7433BB2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500 000</w:t>
            </w:r>
          </w:p>
        </w:tc>
        <w:tc>
          <w:tcPr>
            <w:tcW w:w="987" w:type="dxa"/>
            <w:tcBorders>
              <w:top w:val="nil"/>
              <w:left w:val="nil"/>
              <w:bottom w:val="single" w:sz="4" w:space="0" w:color="auto"/>
              <w:right w:val="single" w:sz="8" w:space="0" w:color="auto"/>
            </w:tcBorders>
            <w:shd w:val="clear" w:color="auto" w:fill="auto"/>
            <w:noWrap/>
            <w:vAlign w:val="bottom"/>
            <w:hideMark/>
          </w:tcPr>
          <w:p w14:paraId="7F9EA14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500 000</w:t>
            </w:r>
          </w:p>
        </w:tc>
      </w:tr>
      <w:tr w:rsidR="008634B0" w:rsidRPr="008634B0" w14:paraId="4FAB88A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DCA746D"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Tapa Valgejõe puiestee Õuna ristmik</w:t>
            </w:r>
          </w:p>
        </w:tc>
        <w:tc>
          <w:tcPr>
            <w:tcW w:w="1134" w:type="dxa"/>
            <w:tcBorders>
              <w:top w:val="nil"/>
              <w:left w:val="nil"/>
              <w:bottom w:val="single" w:sz="4" w:space="0" w:color="auto"/>
              <w:right w:val="single" w:sz="4" w:space="0" w:color="auto"/>
            </w:tcBorders>
            <w:shd w:val="clear" w:color="000000" w:fill="A6A6A6"/>
            <w:noWrap/>
            <w:vAlign w:val="bottom"/>
            <w:hideMark/>
          </w:tcPr>
          <w:p w14:paraId="3AE1604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3364B3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385 000</w:t>
            </w:r>
          </w:p>
        </w:tc>
        <w:tc>
          <w:tcPr>
            <w:tcW w:w="1026" w:type="dxa"/>
            <w:tcBorders>
              <w:top w:val="nil"/>
              <w:left w:val="nil"/>
              <w:bottom w:val="single" w:sz="4" w:space="0" w:color="auto"/>
              <w:right w:val="single" w:sz="4" w:space="0" w:color="auto"/>
            </w:tcBorders>
            <w:shd w:val="clear" w:color="000000" w:fill="969696"/>
            <w:noWrap/>
            <w:vAlign w:val="bottom"/>
            <w:hideMark/>
          </w:tcPr>
          <w:p w14:paraId="04F17B1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F0CEF7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6E4B593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BAB24B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75B169F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2A6F752"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A6AA72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89C77D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385 000</w:t>
            </w:r>
          </w:p>
        </w:tc>
        <w:tc>
          <w:tcPr>
            <w:tcW w:w="1026" w:type="dxa"/>
            <w:tcBorders>
              <w:top w:val="nil"/>
              <w:left w:val="nil"/>
              <w:bottom w:val="single" w:sz="4" w:space="0" w:color="auto"/>
              <w:right w:val="single" w:sz="4" w:space="0" w:color="auto"/>
            </w:tcBorders>
            <w:shd w:val="clear" w:color="auto" w:fill="auto"/>
            <w:noWrap/>
            <w:vAlign w:val="bottom"/>
            <w:hideMark/>
          </w:tcPr>
          <w:p w14:paraId="35AF363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DBEFEF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4349468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D23138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E9942B8"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23A80CB"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96BCCC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79BD0C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7FA4232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6E55AF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37E0BB9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3891FE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3868E05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8A18554"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Tapa Valgejõe puiestee</w:t>
            </w:r>
          </w:p>
        </w:tc>
        <w:tc>
          <w:tcPr>
            <w:tcW w:w="1134" w:type="dxa"/>
            <w:tcBorders>
              <w:top w:val="nil"/>
              <w:left w:val="nil"/>
              <w:bottom w:val="single" w:sz="4" w:space="0" w:color="auto"/>
              <w:right w:val="single" w:sz="4" w:space="0" w:color="auto"/>
            </w:tcBorders>
            <w:shd w:val="clear" w:color="000000" w:fill="A6A6A6"/>
            <w:noWrap/>
            <w:vAlign w:val="bottom"/>
            <w:hideMark/>
          </w:tcPr>
          <w:p w14:paraId="4784C45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4B6D8C8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430 000</w:t>
            </w:r>
          </w:p>
        </w:tc>
        <w:tc>
          <w:tcPr>
            <w:tcW w:w="1026" w:type="dxa"/>
            <w:tcBorders>
              <w:top w:val="nil"/>
              <w:left w:val="nil"/>
              <w:bottom w:val="single" w:sz="4" w:space="0" w:color="auto"/>
              <w:right w:val="single" w:sz="4" w:space="0" w:color="auto"/>
            </w:tcBorders>
            <w:shd w:val="clear" w:color="000000" w:fill="969696"/>
            <w:noWrap/>
            <w:vAlign w:val="bottom"/>
            <w:hideMark/>
          </w:tcPr>
          <w:p w14:paraId="44B617F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18C1A27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57836DC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68163E8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F6466B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A7223CC"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7D40E91"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D3FB92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30ADE28F"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19D94AF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401C9B8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24864DD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21D181F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9C4D311"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EE21E8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3BAC5D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430 000</w:t>
            </w:r>
          </w:p>
        </w:tc>
        <w:tc>
          <w:tcPr>
            <w:tcW w:w="1026" w:type="dxa"/>
            <w:tcBorders>
              <w:top w:val="nil"/>
              <w:left w:val="nil"/>
              <w:bottom w:val="single" w:sz="4" w:space="0" w:color="auto"/>
              <w:right w:val="single" w:sz="4" w:space="0" w:color="auto"/>
            </w:tcBorders>
            <w:shd w:val="clear" w:color="auto" w:fill="auto"/>
            <w:noWrap/>
            <w:vAlign w:val="bottom"/>
            <w:hideMark/>
          </w:tcPr>
          <w:p w14:paraId="5F45836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8CFEC3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BA5472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7EA883B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8CA430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D74621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04 Tamsalu Paide mnt </w:t>
            </w:r>
          </w:p>
        </w:tc>
        <w:tc>
          <w:tcPr>
            <w:tcW w:w="1134" w:type="dxa"/>
            <w:tcBorders>
              <w:top w:val="nil"/>
              <w:left w:val="nil"/>
              <w:bottom w:val="single" w:sz="4" w:space="0" w:color="auto"/>
              <w:right w:val="single" w:sz="4" w:space="0" w:color="auto"/>
            </w:tcBorders>
            <w:shd w:val="clear" w:color="000000" w:fill="A6A6A6"/>
            <w:noWrap/>
            <w:vAlign w:val="bottom"/>
            <w:hideMark/>
          </w:tcPr>
          <w:p w14:paraId="74E4A389"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262B72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400 000</w:t>
            </w:r>
          </w:p>
        </w:tc>
        <w:tc>
          <w:tcPr>
            <w:tcW w:w="1026" w:type="dxa"/>
            <w:tcBorders>
              <w:top w:val="nil"/>
              <w:left w:val="nil"/>
              <w:bottom w:val="single" w:sz="4" w:space="0" w:color="auto"/>
              <w:right w:val="single" w:sz="4" w:space="0" w:color="auto"/>
            </w:tcBorders>
            <w:shd w:val="clear" w:color="000000" w:fill="969696"/>
            <w:noWrap/>
            <w:vAlign w:val="bottom"/>
            <w:hideMark/>
          </w:tcPr>
          <w:p w14:paraId="201A35A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28892EA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1CE6A4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6CFB11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3987476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27B5FA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2117557"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2CF652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1026" w:type="dxa"/>
            <w:tcBorders>
              <w:top w:val="nil"/>
              <w:left w:val="nil"/>
              <w:bottom w:val="single" w:sz="4" w:space="0" w:color="auto"/>
              <w:right w:val="single" w:sz="4" w:space="0" w:color="auto"/>
            </w:tcBorders>
            <w:shd w:val="clear" w:color="auto" w:fill="auto"/>
            <w:noWrap/>
            <w:vAlign w:val="bottom"/>
            <w:hideMark/>
          </w:tcPr>
          <w:p w14:paraId="696730E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6CCC5B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68C9271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07ED66A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3DBDB30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5CBA34C"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04462C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A8DCFF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300 000</w:t>
            </w:r>
          </w:p>
        </w:tc>
        <w:tc>
          <w:tcPr>
            <w:tcW w:w="1026" w:type="dxa"/>
            <w:tcBorders>
              <w:top w:val="nil"/>
              <w:left w:val="nil"/>
              <w:bottom w:val="single" w:sz="4" w:space="0" w:color="auto"/>
              <w:right w:val="single" w:sz="4" w:space="0" w:color="auto"/>
            </w:tcBorders>
            <w:shd w:val="clear" w:color="auto" w:fill="auto"/>
            <w:noWrap/>
            <w:vAlign w:val="bottom"/>
            <w:hideMark/>
          </w:tcPr>
          <w:p w14:paraId="4D7043F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6EC69F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6AB1A8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3D24898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2D9DDAB"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FF"/>
            <w:vAlign w:val="bottom"/>
            <w:hideMark/>
          </w:tcPr>
          <w:p w14:paraId="3189CDFD"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04 </w:t>
            </w:r>
            <w:proofErr w:type="spellStart"/>
            <w:r w:rsidRPr="008634B0">
              <w:rPr>
                <w:rFonts w:ascii="Arial" w:hAnsi="Arial" w:cs="Arial"/>
                <w:b/>
                <w:bCs/>
                <w:sz w:val="16"/>
                <w:szCs w:val="16"/>
                <w:lang w:val="et-EE" w:eastAsia="et-EE"/>
              </w:rPr>
              <w:t>Läpi</w:t>
            </w:r>
            <w:proofErr w:type="spellEnd"/>
            <w:r w:rsidRPr="008634B0">
              <w:rPr>
                <w:rFonts w:ascii="Arial" w:hAnsi="Arial" w:cs="Arial"/>
                <w:b/>
                <w:bCs/>
                <w:sz w:val="16"/>
                <w:szCs w:val="16"/>
                <w:lang w:val="et-EE" w:eastAsia="et-EE"/>
              </w:rPr>
              <w:t>-Ojaküla tee</w:t>
            </w:r>
          </w:p>
        </w:tc>
        <w:tc>
          <w:tcPr>
            <w:tcW w:w="1134" w:type="dxa"/>
            <w:tcBorders>
              <w:top w:val="nil"/>
              <w:left w:val="nil"/>
              <w:bottom w:val="single" w:sz="4" w:space="0" w:color="auto"/>
              <w:right w:val="single" w:sz="4" w:space="0" w:color="auto"/>
            </w:tcBorders>
            <w:shd w:val="clear" w:color="000000" w:fill="A6A6A6"/>
            <w:noWrap/>
            <w:vAlign w:val="bottom"/>
            <w:hideMark/>
          </w:tcPr>
          <w:p w14:paraId="0EB03077"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183FF8A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638 040</w:t>
            </w:r>
          </w:p>
        </w:tc>
        <w:tc>
          <w:tcPr>
            <w:tcW w:w="1026" w:type="dxa"/>
            <w:tcBorders>
              <w:top w:val="nil"/>
              <w:left w:val="nil"/>
              <w:bottom w:val="single" w:sz="4" w:space="0" w:color="auto"/>
              <w:right w:val="single" w:sz="4" w:space="0" w:color="auto"/>
            </w:tcBorders>
            <w:shd w:val="clear" w:color="000000" w:fill="969696"/>
            <w:noWrap/>
            <w:vAlign w:val="bottom"/>
            <w:hideMark/>
          </w:tcPr>
          <w:p w14:paraId="6932298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44710A1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F9D2EE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C1E561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35B914E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B19A1C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15FC25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1AF177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638 040</w:t>
            </w:r>
          </w:p>
        </w:tc>
        <w:tc>
          <w:tcPr>
            <w:tcW w:w="1026" w:type="dxa"/>
            <w:tcBorders>
              <w:top w:val="nil"/>
              <w:left w:val="nil"/>
              <w:bottom w:val="single" w:sz="4" w:space="0" w:color="auto"/>
              <w:right w:val="single" w:sz="4" w:space="0" w:color="auto"/>
            </w:tcBorders>
            <w:shd w:val="clear" w:color="auto" w:fill="auto"/>
            <w:noWrap/>
            <w:vAlign w:val="bottom"/>
            <w:hideMark/>
          </w:tcPr>
          <w:p w14:paraId="6523E8E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2DA9BF8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6424817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6786B42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20EB4EDA"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864B81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AF81F9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BE051F2"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auto" w:fill="auto"/>
            <w:noWrap/>
            <w:vAlign w:val="bottom"/>
            <w:hideMark/>
          </w:tcPr>
          <w:p w14:paraId="77B4A16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79FF8B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F15E66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634569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79F197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E3CD32A"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Uudeküla-Porkuni kergliiklustee eelprojekt</w:t>
            </w:r>
          </w:p>
        </w:tc>
        <w:tc>
          <w:tcPr>
            <w:tcW w:w="1134" w:type="dxa"/>
            <w:tcBorders>
              <w:top w:val="nil"/>
              <w:left w:val="nil"/>
              <w:bottom w:val="single" w:sz="4" w:space="0" w:color="auto"/>
              <w:right w:val="single" w:sz="4" w:space="0" w:color="auto"/>
            </w:tcBorders>
            <w:shd w:val="clear" w:color="000000" w:fill="A6A6A6"/>
            <w:noWrap/>
            <w:vAlign w:val="bottom"/>
            <w:hideMark/>
          </w:tcPr>
          <w:p w14:paraId="7E7DE78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3F27BD7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1026" w:type="dxa"/>
            <w:tcBorders>
              <w:top w:val="nil"/>
              <w:left w:val="nil"/>
              <w:bottom w:val="single" w:sz="4" w:space="0" w:color="auto"/>
              <w:right w:val="single" w:sz="4" w:space="0" w:color="auto"/>
            </w:tcBorders>
            <w:shd w:val="clear" w:color="000000" w:fill="969696"/>
            <w:noWrap/>
            <w:vAlign w:val="bottom"/>
            <w:hideMark/>
          </w:tcPr>
          <w:p w14:paraId="729D856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2014B41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554CA14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77D3137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0D80FF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DA1DF7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6060F2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181075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6E0468B4"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3A31AD23"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1ECBF95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122998D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6FBF50D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BEA7876"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D1C2401"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B9E0BB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1026" w:type="dxa"/>
            <w:tcBorders>
              <w:top w:val="nil"/>
              <w:left w:val="nil"/>
              <w:bottom w:val="single" w:sz="4" w:space="0" w:color="auto"/>
              <w:right w:val="single" w:sz="4" w:space="0" w:color="auto"/>
            </w:tcBorders>
            <w:shd w:val="clear" w:color="auto" w:fill="auto"/>
            <w:noWrap/>
            <w:vAlign w:val="bottom"/>
            <w:hideMark/>
          </w:tcPr>
          <w:p w14:paraId="09350F2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39410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238D9B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A04A87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31531D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98E2F9D"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Jäneda kergtee eelprojekt</w:t>
            </w:r>
          </w:p>
        </w:tc>
        <w:tc>
          <w:tcPr>
            <w:tcW w:w="1134" w:type="dxa"/>
            <w:tcBorders>
              <w:top w:val="nil"/>
              <w:left w:val="nil"/>
              <w:bottom w:val="single" w:sz="4" w:space="0" w:color="auto"/>
              <w:right w:val="single" w:sz="4" w:space="0" w:color="auto"/>
            </w:tcBorders>
            <w:shd w:val="clear" w:color="000000" w:fill="A6A6A6"/>
            <w:noWrap/>
            <w:vAlign w:val="bottom"/>
            <w:hideMark/>
          </w:tcPr>
          <w:p w14:paraId="7EC5614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5324A1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1026" w:type="dxa"/>
            <w:tcBorders>
              <w:top w:val="nil"/>
              <w:left w:val="nil"/>
              <w:bottom w:val="single" w:sz="4" w:space="0" w:color="auto"/>
              <w:right w:val="single" w:sz="4" w:space="0" w:color="auto"/>
            </w:tcBorders>
            <w:shd w:val="clear" w:color="000000" w:fill="969696"/>
            <w:noWrap/>
            <w:vAlign w:val="bottom"/>
            <w:hideMark/>
          </w:tcPr>
          <w:p w14:paraId="2552530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62478C8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6DE618B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2F4EF4E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087B0E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F2586E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DB5338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B87545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1BC0060"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64672A2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53" w:type="dxa"/>
            <w:tcBorders>
              <w:top w:val="nil"/>
              <w:left w:val="nil"/>
              <w:bottom w:val="single" w:sz="4" w:space="0" w:color="auto"/>
              <w:right w:val="single" w:sz="4" w:space="0" w:color="auto"/>
            </w:tcBorders>
            <w:shd w:val="clear" w:color="auto" w:fill="auto"/>
            <w:noWrap/>
            <w:vAlign w:val="bottom"/>
            <w:hideMark/>
          </w:tcPr>
          <w:p w14:paraId="64C82A3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6E08BEAC"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62B5F81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099DD9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9D6BDA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E357FC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1026" w:type="dxa"/>
            <w:tcBorders>
              <w:top w:val="nil"/>
              <w:left w:val="nil"/>
              <w:bottom w:val="single" w:sz="4" w:space="0" w:color="auto"/>
              <w:right w:val="single" w:sz="4" w:space="0" w:color="auto"/>
            </w:tcBorders>
            <w:shd w:val="clear" w:color="auto" w:fill="auto"/>
            <w:noWrap/>
            <w:vAlign w:val="bottom"/>
            <w:hideMark/>
          </w:tcPr>
          <w:p w14:paraId="65751C7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8D2BDA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7C28C2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D86AD5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23C321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9FC723C"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Kaasav eelarve</w:t>
            </w:r>
          </w:p>
        </w:tc>
        <w:tc>
          <w:tcPr>
            <w:tcW w:w="1134" w:type="dxa"/>
            <w:tcBorders>
              <w:top w:val="nil"/>
              <w:left w:val="nil"/>
              <w:bottom w:val="single" w:sz="4" w:space="0" w:color="auto"/>
              <w:right w:val="single" w:sz="4" w:space="0" w:color="auto"/>
            </w:tcBorders>
            <w:shd w:val="clear" w:color="000000" w:fill="A6A6A6"/>
            <w:noWrap/>
            <w:vAlign w:val="bottom"/>
            <w:hideMark/>
          </w:tcPr>
          <w:p w14:paraId="64B751B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67C7E03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1026" w:type="dxa"/>
            <w:tcBorders>
              <w:top w:val="nil"/>
              <w:left w:val="nil"/>
              <w:bottom w:val="single" w:sz="4" w:space="0" w:color="auto"/>
              <w:right w:val="single" w:sz="4" w:space="0" w:color="auto"/>
            </w:tcBorders>
            <w:shd w:val="clear" w:color="000000" w:fill="969696"/>
            <w:noWrap/>
            <w:vAlign w:val="bottom"/>
            <w:hideMark/>
          </w:tcPr>
          <w:p w14:paraId="79F21B1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993" w:type="dxa"/>
            <w:tcBorders>
              <w:top w:val="nil"/>
              <w:left w:val="nil"/>
              <w:bottom w:val="single" w:sz="4" w:space="0" w:color="auto"/>
              <w:right w:val="single" w:sz="4" w:space="0" w:color="auto"/>
            </w:tcBorders>
            <w:shd w:val="clear" w:color="000000" w:fill="969696"/>
            <w:noWrap/>
            <w:vAlign w:val="bottom"/>
            <w:hideMark/>
          </w:tcPr>
          <w:p w14:paraId="58060B2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953" w:type="dxa"/>
            <w:tcBorders>
              <w:top w:val="nil"/>
              <w:left w:val="nil"/>
              <w:bottom w:val="single" w:sz="4" w:space="0" w:color="auto"/>
              <w:right w:val="single" w:sz="4" w:space="0" w:color="auto"/>
            </w:tcBorders>
            <w:shd w:val="clear" w:color="000000" w:fill="969696"/>
            <w:noWrap/>
            <w:vAlign w:val="bottom"/>
            <w:hideMark/>
          </w:tcPr>
          <w:p w14:paraId="7AE6FA9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987" w:type="dxa"/>
            <w:tcBorders>
              <w:top w:val="nil"/>
              <w:left w:val="nil"/>
              <w:bottom w:val="single" w:sz="4" w:space="0" w:color="auto"/>
              <w:right w:val="single" w:sz="8" w:space="0" w:color="auto"/>
            </w:tcBorders>
            <w:shd w:val="clear" w:color="000000" w:fill="969696"/>
            <w:noWrap/>
            <w:vAlign w:val="bottom"/>
            <w:hideMark/>
          </w:tcPr>
          <w:p w14:paraId="0A282C6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r>
      <w:tr w:rsidR="008634B0" w:rsidRPr="008634B0" w14:paraId="256E36B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A59E7C2"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61CC3B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88BF1F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BCF091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09DA3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A85442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5944D8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BF92432"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034DC3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6F05755"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D534AA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1026" w:type="dxa"/>
            <w:tcBorders>
              <w:top w:val="nil"/>
              <w:left w:val="nil"/>
              <w:bottom w:val="single" w:sz="4" w:space="0" w:color="auto"/>
              <w:right w:val="single" w:sz="4" w:space="0" w:color="auto"/>
            </w:tcBorders>
            <w:shd w:val="clear" w:color="auto" w:fill="auto"/>
            <w:noWrap/>
            <w:vAlign w:val="bottom"/>
            <w:hideMark/>
          </w:tcPr>
          <w:p w14:paraId="5F64667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29BB2BE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53" w:type="dxa"/>
            <w:tcBorders>
              <w:top w:val="nil"/>
              <w:left w:val="nil"/>
              <w:bottom w:val="single" w:sz="4" w:space="0" w:color="auto"/>
              <w:right w:val="single" w:sz="4" w:space="0" w:color="auto"/>
            </w:tcBorders>
            <w:shd w:val="clear" w:color="auto" w:fill="auto"/>
            <w:noWrap/>
            <w:vAlign w:val="bottom"/>
            <w:hideMark/>
          </w:tcPr>
          <w:p w14:paraId="0C9147B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8" w:space="0" w:color="auto"/>
            </w:tcBorders>
            <w:shd w:val="clear" w:color="auto" w:fill="auto"/>
            <w:noWrap/>
            <w:vAlign w:val="bottom"/>
            <w:hideMark/>
          </w:tcPr>
          <w:p w14:paraId="3C7913C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7D46184E"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00"/>
            <w:vAlign w:val="bottom"/>
            <w:hideMark/>
          </w:tcPr>
          <w:p w14:paraId="6FEE56A5"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Tapa keskväljaku rekonstrueerimine</w:t>
            </w:r>
          </w:p>
        </w:tc>
        <w:tc>
          <w:tcPr>
            <w:tcW w:w="1134" w:type="dxa"/>
            <w:tcBorders>
              <w:top w:val="nil"/>
              <w:left w:val="nil"/>
              <w:bottom w:val="single" w:sz="4" w:space="0" w:color="auto"/>
              <w:right w:val="single" w:sz="4" w:space="0" w:color="auto"/>
            </w:tcBorders>
            <w:shd w:val="clear" w:color="000000" w:fill="A6A6A6"/>
            <w:noWrap/>
            <w:vAlign w:val="bottom"/>
            <w:hideMark/>
          </w:tcPr>
          <w:p w14:paraId="257EF8E5"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131F33E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130 000</w:t>
            </w:r>
          </w:p>
        </w:tc>
        <w:tc>
          <w:tcPr>
            <w:tcW w:w="1026" w:type="dxa"/>
            <w:tcBorders>
              <w:top w:val="nil"/>
              <w:left w:val="nil"/>
              <w:bottom w:val="single" w:sz="4" w:space="0" w:color="auto"/>
              <w:right w:val="single" w:sz="4" w:space="0" w:color="auto"/>
            </w:tcBorders>
            <w:shd w:val="clear" w:color="000000" w:fill="969696"/>
            <w:noWrap/>
            <w:vAlign w:val="bottom"/>
            <w:hideMark/>
          </w:tcPr>
          <w:p w14:paraId="2F16B5B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1545883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1 400 000</w:t>
            </w:r>
          </w:p>
        </w:tc>
        <w:tc>
          <w:tcPr>
            <w:tcW w:w="953" w:type="dxa"/>
            <w:tcBorders>
              <w:top w:val="nil"/>
              <w:left w:val="nil"/>
              <w:bottom w:val="single" w:sz="4" w:space="0" w:color="auto"/>
              <w:right w:val="single" w:sz="4" w:space="0" w:color="auto"/>
            </w:tcBorders>
            <w:shd w:val="clear" w:color="000000" w:fill="969696"/>
            <w:noWrap/>
            <w:vAlign w:val="bottom"/>
            <w:hideMark/>
          </w:tcPr>
          <w:p w14:paraId="278881C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3AE84FB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6E8BE2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51F74D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2D1B2A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1C0392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1026" w:type="dxa"/>
            <w:tcBorders>
              <w:top w:val="nil"/>
              <w:left w:val="nil"/>
              <w:bottom w:val="single" w:sz="4" w:space="0" w:color="auto"/>
              <w:right w:val="single" w:sz="4" w:space="0" w:color="auto"/>
            </w:tcBorders>
            <w:shd w:val="clear" w:color="000000" w:fill="FFFFFF"/>
            <w:noWrap/>
            <w:vAlign w:val="bottom"/>
            <w:hideMark/>
          </w:tcPr>
          <w:p w14:paraId="265DE171"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7A9E761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1 000 000</w:t>
            </w:r>
          </w:p>
        </w:tc>
        <w:tc>
          <w:tcPr>
            <w:tcW w:w="953" w:type="dxa"/>
            <w:tcBorders>
              <w:top w:val="nil"/>
              <w:left w:val="nil"/>
              <w:bottom w:val="single" w:sz="4" w:space="0" w:color="auto"/>
              <w:right w:val="single" w:sz="4" w:space="0" w:color="auto"/>
            </w:tcBorders>
            <w:shd w:val="clear" w:color="auto" w:fill="auto"/>
            <w:noWrap/>
            <w:vAlign w:val="bottom"/>
            <w:hideMark/>
          </w:tcPr>
          <w:p w14:paraId="2C24C8C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1A37BA09"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1DBADFD7"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9D340E0"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86C840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611D24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130 000</w:t>
            </w:r>
          </w:p>
        </w:tc>
        <w:tc>
          <w:tcPr>
            <w:tcW w:w="1026" w:type="dxa"/>
            <w:tcBorders>
              <w:top w:val="nil"/>
              <w:left w:val="nil"/>
              <w:bottom w:val="single" w:sz="4" w:space="0" w:color="auto"/>
              <w:right w:val="single" w:sz="4" w:space="0" w:color="auto"/>
            </w:tcBorders>
            <w:shd w:val="clear" w:color="000000" w:fill="FFFFFF"/>
            <w:noWrap/>
            <w:vAlign w:val="bottom"/>
            <w:hideMark/>
          </w:tcPr>
          <w:p w14:paraId="34BD413E"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5B7CB1A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400 000</w:t>
            </w:r>
          </w:p>
        </w:tc>
        <w:tc>
          <w:tcPr>
            <w:tcW w:w="953" w:type="dxa"/>
            <w:tcBorders>
              <w:top w:val="nil"/>
              <w:left w:val="nil"/>
              <w:bottom w:val="single" w:sz="4" w:space="0" w:color="auto"/>
              <w:right w:val="single" w:sz="4" w:space="0" w:color="auto"/>
            </w:tcBorders>
            <w:shd w:val="clear" w:color="auto" w:fill="auto"/>
            <w:noWrap/>
            <w:vAlign w:val="bottom"/>
            <w:hideMark/>
          </w:tcPr>
          <w:p w14:paraId="59B7399D"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c>
          <w:tcPr>
            <w:tcW w:w="987" w:type="dxa"/>
            <w:tcBorders>
              <w:top w:val="nil"/>
              <w:left w:val="nil"/>
              <w:bottom w:val="single" w:sz="4" w:space="0" w:color="auto"/>
              <w:right w:val="single" w:sz="8" w:space="0" w:color="auto"/>
            </w:tcBorders>
            <w:shd w:val="clear" w:color="auto" w:fill="auto"/>
            <w:noWrap/>
            <w:vAlign w:val="bottom"/>
            <w:hideMark/>
          </w:tcPr>
          <w:p w14:paraId="652A2ADA"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01AFA82B"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00"/>
            <w:vAlign w:val="bottom"/>
            <w:hideMark/>
          </w:tcPr>
          <w:p w14:paraId="2529EB23"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04  Tapa linna algkoolihoone </w:t>
            </w:r>
          </w:p>
        </w:tc>
        <w:tc>
          <w:tcPr>
            <w:tcW w:w="1134" w:type="dxa"/>
            <w:tcBorders>
              <w:top w:val="nil"/>
              <w:left w:val="nil"/>
              <w:bottom w:val="single" w:sz="4" w:space="0" w:color="auto"/>
              <w:right w:val="single" w:sz="4" w:space="0" w:color="auto"/>
            </w:tcBorders>
            <w:shd w:val="clear" w:color="000000" w:fill="A6A6A6"/>
            <w:noWrap/>
            <w:vAlign w:val="bottom"/>
            <w:hideMark/>
          </w:tcPr>
          <w:p w14:paraId="542E61C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1268D9E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300 000</w:t>
            </w:r>
          </w:p>
        </w:tc>
        <w:tc>
          <w:tcPr>
            <w:tcW w:w="1026" w:type="dxa"/>
            <w:tcBorders>
              <w:top w:val="nil"/>
              <w:left w:val="nil"/>
              <w:bottom w:val="single" w:sz="4" w:space="0" w:color="auto"/>
              <w:right w:val="single" w:sz="4" w:space="0" w:color="auto"/>
            </w:tcBorders>
            <w:shd w:val="clear" w:color="000000" w:fill="969696"/>
            <w:noWrap/>
            <w:vAlign w:val="bottom"/>
            <w:hideMark/>
          </w:tcPr>
          <w:p w14:paraId="5B7BE32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AC7565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0C493B4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7072DDB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6554299"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AD33D9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4EE4D4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518817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782B09F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262B40B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45EBEF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1D0E7B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BA1540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FE8C47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FC6F89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F3C1C4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300 000</w:t>
            </w:r>
          </w:p>
        </w:tc>
        <w:tc>
          <w:tcPr>
            <w:tcW w:w="1026" w:type="dxa"/>
            <w:tcBorders>
              <w:top w:val="nil"/>
              <w:left w:val="nil"/>
              <w:bottom w:val="single" w:sz="4" w:space="0" w:color="auto"/>
              <w:right w:val="single" w:sz="4" w:space="0" w:color="auto"/>
            </w:tcBorders>
            <w:shd w:val="clear" w:color="auto" w:fill="auto"/>
            <w:noWrap/>
            <w:vAlign w:val="bottom"/>
            <w:hideMark/>
          </w:tcPr>
          <w:p w14:paraId="60151AE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24B593E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4F75D5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0C5498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28A21C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721173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lastRenderedPageBreak/>
              <w:t xml:space="preserve">04  Tapa raudteejaam </w:t>
            </w:r>
          </w:p>
        </w:tc>
        <w:tc>
          <w:tcPr>
            <w:tcW w:w="1134" w:type="dxa"/>
            <w:tcBorders>
              <w:top w:val="nil"/>
              <w:left w:val="nil"/>
              <w:bottom w:val="single" w:sz="4" w:space="0" w:color="auto"/>
              <w:right w:val="single" w:sz="4" w:space="0" w:color="auto"/>
            </w:tcBorders>
            <w:shd w:val="clear" w:color="000000" w:fill="A6A6A6"/>
            <w:noWrap/>
            <w:vAlign w:val="bottom"/>
            <w:hideMark/>
          </w:tcPr>
          <w:p w14:paraId="7B845E5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2023874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0E0A2CE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768650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100 000</w:t>
            </w:r>
          </w:p>
        </w:tc>
        <w:tc>
          <w:tcPr>
            <w:tcW w:w="953" w:type="dxa"/>
            <w:tcBorders>
              <w:top w:val="nil"/>
              <w:left w:val="nil"/>
              <w:bottom w:val="single" w:sz="4" w:space="0" w:color="auto"/>
              <w:right w:val="single" w:sz="4" w:space="0" w:color="auto"/>
            </w:tcBorders>
            <w:shd w:val="clear" w:color="000000" w:fill="969696"/>
            <w:noWrap/>
            <w:vAlign w:val="bottom"/>
            <w:hideMark/>
          </w:tcPr>
          <w:p w14:paraId="3AF91E6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1 000 000</w:t>
            </w:r>
          </w:p>
        </w:tc>
        <w:tc>
          <w:tcPr>
            <w:tcW w:w="987" w:type="dxa"/>
            <w:tcBorders>
              <w:top w:val="nil"/>
              <w:left w:val="nil"/>
              <w:bottom w:val="single" w:sz="4" w:space="0" w:color="auto"/>
              <w:right w:val="single" w:sz="8" w:space="0" w:color="auto"/>
            </w:tcBorders>
            <w:shd w:val="clear" w:color="000000" w:fill="969696"/>
            <w:noWrap/>
            <w:vAlign w:val="bottom"/>
            <w:hideMark/>
          </w:tcPr>
          <w:p w14:paraId="0210333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0466FCE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83F4DE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F9C69A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E8D806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585039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AE73C4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34003EC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874D04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98D603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E01CE5C"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6569D7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3E332B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1E1CC26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05B17A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953" w:type="dxa"/>
            <w:tcBorders>
              <w:top w:val="nil"/>
              <w:left w:val="nil"/>
              <w:bottom w:val="single" w:sz="4" w:space="0" w:color="auto"/>
              <w:right w:val="single" w:sz="4" w:space="0" w:color="auto"/>
            </w:tcBorders>
            <w:shd w:val="clear" w:color="auto" w:fill="auto"/>
            <w:noWrap/>
            <w:vAlign w:val="bottom"/>
            <w:hideMark/>
          </w:tcPr>
          <w:p w14:paraId="51A63B0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1 000 000</w:t>
            </w:r>
          </w:p>
        </w:tc>
        <w:tc>
          <w:tcPr>
            <w:tcW w:w="987" w:type="dxa"/>
            <w:tcBorders>
              <w:top w:val="nil"/>
              <w:left w:val="nil"/>
              <w:bottom w:val="single" w:sz="4" w:space="0" w:color="auto"/>
              <w:right w:val="single" w:sz="8" w:space="0" w:color="auto"/>
            </w:tcBorders>
            <w:shd w:val="clear" w:color="auto" w:fill="auto"/>
            <w:noWrap/>
            <w:vAlign w:val="bottom"/>
            <w:hideMark/>
          </w:tcPr>
          <w:p w14:paraId="7133569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97356FB" w14:textId="77777777" w:rsidTr="008634B0">
        <w:trPr>
          <w:trHeight w:val="288"/>
        </w:trPr>
        <w:tc>
          <w:tcPr>
            <w:tcW w:w="3959" w:type="dxa"/>
            <w:tcBorders>
              <w:top w:val="nil"/>
              <w:left w:val="nil"/>
              <w:bottom w:val="nil"/>
              <w:right w:val="nil"/>
            </w:tcBorders>
            <w:shd w:val="clear" w:color="000000" w:fill="FFFF00"/>
            <w:noWrap/>
            <w:vAlign w:val="bottom"/>
            <w:hideMark/>
          </w:tcPr>
          <w:p w14:paraId="1FB08F39"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Tapa linna vabadussamba rajamine</w:t>
            </w:r>
          </w:p>
        </w:tc>
        <w:tc>
          <w:tcPr>
            <w:tcW w:w="1134" w:type="dxa"/>
            <w:tcBorders>
              <w:top w:val="nil"/>
              <w:left w:val="single" w:sz="4" w:space="0" w:color="auto"/>
              <w:bottom w:val="single" w:sz="4" w:space="0" w:color="auto"/>
              <w:right w:val="single" w:sz="4" w:space="0" w:color="auto"/>
            </w:tcBorders>
            <w:shd w:val="clear" w:color="000000" w:fill="A6A6A6"/>
            <w:noWrap/>
            <w:vAlign w:val="bottom"/>
            <w:hideMark/>
          </w:tcPr>
          <w:p w14:paraId="5373398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671BB6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542EC7A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993" w:type="dxa"/>
            <w:tcBorders>
              <w:top w:val="nil"/>
              <w:left w:val="nil"/>
              <w:bottom w:val="single" w:sz="4" w:space="0" w:color="auto"/>
              <w:right w:val="single" w:sz="4" w:space="0" w:color="auto"/>
            </w:tcBorders>
            <w:shd w:val="clear" w:color="000000" w:fill="969696"/>
            <w:noWrap/>
            <w:vAlign w:val="bottom"/>
            <w:hideMark/>
          </w:tcPr>
          <w:p w14:paraId="21ADB00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1F46C10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7868042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28D6FFA7" w14:textId="77777777" w:rsidTr="008634B0">
        <w:trPr>
          <w:trHeight w:val="288"/>
        </w:trPr>
        <w:tc>
          <w:tcPr>
            <w:tcW w:w="395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68DCB1B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59AFE8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623E96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3ABDABD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9775E3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366DD9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C4EDF3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3A1EA0F"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B1A711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070C3B7"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11106D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25404B4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2E94050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F92E15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0DCD9F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BE1A790" w14:textId="77777777" w:rsidTr="008634B0">
        <w:trPr>
          <w:trHeight w:val="288"/>
        </w:trPr>
        <w:tc>
          <w:tcPr>
            <w:tcW w:w="3959" w:type="dxa"/>
            <w:tcBorders>
              <w:top w:val="nil"/>
              <w:left w:val="nil"/>
              <w:bottom w:val="nil"/>
              <w:right w:val="nil"/>
            </w:tcBorders>
            <w:shd w:val="clear" w:color="000000" w:fill="FFFF00"/>
            <w:noWrap/>
            <w:vAlign w:val="bottom"/>
            <w:hideMark/>
          </w:tcPr>
          <w:p w14:paraId="259D36CA"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04 Porkuni piirkonna arendamine</w:t>
            </w:r>
          </w:p>
        </w:tc>
        <w:tc>
          <w:tcPr>
            <w:tcW w:w="1134" w:type="dxa"/>
            <w:tcBorders>
              <w:top w:val="nil"/>
              <w:left w:val="single" w:sz="4" w:space="0" w:color="auto"/>
              <w:bottom w:val="single" w:sz="4" w:space="0" w:color="auto"/>
              <w:right w:val="single" w:sz="4" w:space="0" w:color="auto"/>
            </w:tcBorders>
            <w:shd w:val="clear" w:color="000000" w:fill="A6A6A6"/>
            <w:noWrap/>
            <w:vAlign w:val="bottom"/>
            <w:hideMark/>
          </w:tcPr>
          <w:p w14:paraId="1B4BA83F"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4082299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5C82623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100 000</w:t>
            </w:r>
          </w:p>
        </w:tc>
        <w:tc>
          <w:tcPr>
            <w:tcW w:w="993" w:type="dxa"/>
            <w:tcBorders>
              <w:top w:val="nil"/>
              <w:left w:val="nil"/>
              <w:bottom w:val="single" w:sz="4" w:space="0" w:color="auto"/>
              <w:right w:val="single" w:sz="4" w:space="0" w:color="auto"/>
            </w:tcBorders>
            <w:shd w:val="clear" w:color="000000" w:fill="969696"/>
            <w:noWrap/>
            <w:vAlign w:val="bottom"/>
            <w:hideMark/>
          </w:tcPr>
          <w:p w14:paraId="10FFBCF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E0029E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2754D0F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7D30F4F7" w14:textId="77777777" w:rsidTr="008634B0">
        <w:trPr>
          <w:trHeight w:val="288"/>
        </w:trPr>
        <w:tc>
          <w:tcPr>
            <w:tcW w:w="395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AE6279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A8A85E2"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F3EEC6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2BFFA87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9EFE6D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37732E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EE974C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9747B5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A32944D"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1702F7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7D95B0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5886900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993" w:type="dxa"/>
            <w:tcBorders>
              <w:top w:val="nil"/>
              <w:left w:val="nil"/>
              <w:bottom w:val="single" w:sz="4" w:space="0" w:color="auto"/>
              <w:right w:val="single" w:sz="4" w:space="0" w:color="auto"/>
            </w:tcBorders>
            <w:shd w:val="clear" w:color="auto" w:fill="auto"/>
            <w:noWrap/>
            <w:vAlign w:val="bottom"/>
            <w:hideMark/>
          </w:tcPr>
          <w:p w14:paraId="3D50775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2FF4F2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78C390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B3FDB7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4AB87A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05 Tapa Jäätmejaam</w:t>
            </w:r>
          </w:p>
        </w:tc>
        <w:tc>
          <w:tcPr>
            <w:tcW w:w="1134" w:type="dxa"/>
            <w:tcBorders>
              <w:top w:val="nil"/>
              <w:left w:val="nil"/>
              <w:bottom w:val="single" w:sz="4" w:space="0" w:color="auto"/>
              <w:right w:val="single" w:sz="4" w:space="0" w:color="auto"/>
            </w:tcBorders>
            <w:shd w:val="clear" w:color="000000" w:fill="A6A6A6"/>
            <w:noWrap/>
            <w:vAlign w:val="bottom"/>
            <w:hideMark/>
          </w:tcPr>
          <w:p w14:paraId="137EDD9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A6A6A6"/>
            <w:noWrap/>
            <w:vAlign w:val="bottom"/>
            <w:hideMark/>
          </w:tcPr>
          <w:p w14:paraId="0508BDB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600 000</w:t>
            </w:r>
          </w:p>
        </w:tc>
        <w:tc>
          <w:tcPr>
            <w:tcW w:w="1026" w:type="dxa"/>
            <w:tcBorders>
              <w:top w:val="nil"/>
              <w:left w:val="nil"/>
              <w:bottom w:val="single" w:sz="4" w:space="0" w:color="auto"/>
              <w:right w:val="single" w:sz="4" w:space="0" w:color="auto"/>
            </w:tcBorders>
            <w:shd w:val="clear" w:color="000000" w:fill="A6A6A6"/>
            <w:noWrap/>
            <w:vAlign w:val="bottom"/>
            <w:hideMark/>
          </w:tcPr>
          <w:p w14:paraId="3B6385C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000000" w:fill="A6A6A6"/>
            <w:noWrap/>
            <w:vAlign w:val="bottom"/>
            <w:hideMark/>
          </w:tcPr>
          <w:p w14:paraId="740FEAC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000000" w:fill="A6A6A6"/>
            <w:noWrap/>
            <w:vAlign w:val="bottom"/>
            <w:hideMark/>
          </w:tcPr>
          <w:p w14:paraId="21AE92B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000000" w:fill="A6A6A6"/>
            <w:noWrap/>
            <w:vAlign w:val="bottom"/>
            <w:hideMark/>
          </w:tcPr>
          <w:p w14:paraId="413F0F6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DD6606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BD2F1F1"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6988D9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57D521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3C3340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2AF5A5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0C2A849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562E6B4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47A983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43C3E0F"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625909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A2944E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600 000</w:t>
            </w:r>
          </w:p>
        </w:tc>
        <w:tc>
          <w:tcPr>
            <w:tcW w:w="1026" w:type="dxa"/>
            <w:tcBorders>
              <w:top w:val="nil"/>
              <w:left w:val="nil"/>
              <w:bottom w:val="single" w:sz="4" w:space="0" w:color="auto"/>
              <w:right w:val="single" w:sz="4" w:space="0" w:color="auto"/>
            </w:tcBorders>
            <w:shd w:val="clear" w:color="auto" w:fill="auto"/>
            <w:noWrap/>
            <w:vAlign w:val="bottom"/>
            <w:hideMark/>
          </w:tcPr>
          <w:p w14:paraId="4C452D6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4EBC04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333D3BC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F2B8AD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5CAF00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E2DAF8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06  Korterelamu ehitamine Tapal</w:t>
            </w:r>
          </w:p>
        </w:tc>
        <w:tc>
          <w:tcPr>
            <w:tcW w:w="1134" w:type="dxa"/>
            <w:tcBorders>
              <w:top w:val="nil"/>
              <w:left w:val="nil"/>
              <w:bottom w:val="single" w:sz="4" w:space="0" w:color="auto"/>
              <w:right w:val="single" w:sz="4" w:space="0" w:color="auto"/>
            </w:tcBorders>
            <w:shd w:val="clear" w:color="000000" w:fill="A6A6A6"/>
            <w:noWrap/>
            <w:vAlign w:val="bottom"/>
            <w:hideMark/>
          </w:tcPr>
          <w:p w14:paraId="39B47197"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A767EB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0EE798D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65DFDEC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680 000</w:t>
            </w:r>
          </w:p>
        </w:tc>
        <w:tc>
          <w:tcPr>
            <w:tcW w:w="953" w:type="dxa"/>
            <w:tcBorders>
              <w:top w:val="nil"/>
              <w:left w:val="nil"/>
              <w:bottom w:val="single" w:sz="4" w:space="0" w:color="auto"/>
              <w:right w:val="single" w:sz="4" w:space="0" w:color="auto"/>
            </w:tcBorders>
            <w:shd w:val="clear" w:color="000000" w:fill="969696"/>
            <w:noWrap/>
            <w:vAlign w:val="bottom"/>
            <w:hideMark/>
          </w:tcPr>
          <w:p w14:paraId="587159B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F8CC0B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1BC3B16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566D61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5302E3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46A93A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27AE6D8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9AD301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341B680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A71D34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36DA2C8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D7A598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9C922A1"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4422FC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000000" w:fill="FFFFFF"/>
            <w:noWrap/>
            <w:vAlign w:val="bottom"/>
            <w:hideMark/>
          </w:tcPr>
          <w:p w14:paraId="0A2F2B4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E9CEC2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680 000</w:t>
            </w:r>
          </w:p>
        </w:tc>
        <w:tc>
          <w:tcPr>
            <w:tcW w:w="953" w:type="dxa"/>
            <w:tcBorders>
              <w:top w:val="nil"/>
              <w:left w:val="nil"/>
              <w:bottom w:val="single" w:sz="4" w:space="0" w:color="auto"/>
              <w:right w:val="single" w:sz="4" w:space="0" w:color="auto"/>
            </w:tcBorders>
            <w:shd w:val="clear" w:color="auto" w:fill="auto"/>
            <w:noWrap/>
            <w:vAlign w:val="bottom"/>
            <w:hideMark/>
          </w:tcPr>
          <w:p w14:paraId="751D9E4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C4E6736" w14:textId="77777777" w:rsidR="008634B0" w:rsidRPr="008634B0" w:rsidRDefault="008634B0" w:rsidP="008634B0">
            <w:pPr>
              <w:rPr>
                <w:rFonts w:ascii="Arial" w:hAnsi="Arial" w:cs="Arial"/>
                <w:sz w:val="16"/>
                <w:szCs w:val="16"/>
                <w:lang w:val="et-EE" w:eastAsia="et-EE"/>
              </w:rPr>
            </w:pPr>
            <w:r w:rsidRPr="008634B0">
              <w:rPr>
                <w:rFonts w:ascii="Arial" w:hAnsi="Arial" w:cs="Arial"/>
                <w:sz w:val="16"/>
                <w:szCs w:val="16"/>
                <w:lang w:val="et-EE" w:eastAsia="et-EE"/>
              </w:rPr>
              <w:t> </w:t>
            </w:r>
          </w:p>
        </w:tc>
      </w:tr>
      <w:tr w:rsidR="008634B0" w:rsidRPr="008634B0" w14:paraId="497FB01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AEA18F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06 Tänavavalgustuse rekonstrueerimine </w:t>
            </w:r>
            <w:proofErr w:type="spellStart"/>
            <w:r w:rsidRPr="008634B0">
              <w:rPr>
                <w:rFonts w:ascii="Arial" w:hAnsi="Arial" w:cs="Arial"/>
                <w:b/>
                <w:bCs/>
                <w:sz w:val="16"/>
                <w:szCs w:val="16"/>
                <w:lang w:val="et-EE" w:eastAsia="et-EE"/>
              </w:rPr>
              <w:t>Tapa,Tamsalu</w:t>
            </w:r>
            <w:proofErr w:type="spellEnd"/>
          </w:p>
        </w:tc>
        <w:tc>
          <w:tcPr>
            <w:tcW w:w="1134" w:type="dxa"/>
            <w:tcBorders>
              <w:top w:val="nil"/>
              <w:left w:val="nil"/>
              <w:bottom w:val="single" w:sz="4" w:space="0" w:color="auto"/>
              <w:right w:val="single" w:sz="4" w:space="0" w:color="auto"/>
            </w:tcBorders>
            <w:shd w:val="clear" w:color="000000" w:fill="A6A6A6"/>
            <w:noWrap/>
            <w:vAlign w:val="bottom"/>
            <w:hideMark/>
          </w:tcPr>
          <w:p w14:paraId="31CBCBB7"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252F03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701 755</w:t>
            </w:r>
          </w:p>
        </w:tc>
        <w:tc>
          <w:tcPr>
            <w:tcW w:w="1026" w:type="dxa"/>
            <w:tcBorders>
              <w:top w:val="nil"/>
              <w:left w:val="nil"/>
              <w:bottom w:val="single" w:sz="4" w:space="0" w:color="auto"/>
              <w:right w:val="single" w:sz="4" w:space="0" w:color="auto"/>
            </w:tcBorders>
            <w:shd w:val="clear" w:color="000000" w:fill="969696"/>
            <w:noWrap/>
            <w:vAlign w:val="bottom"/>
            <w:hideMark/>
          </w:tcPr>
          <w:p w14:paraId="72D550E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188 558</w:t>
            </w:r>
          </w:p>
        </w:tc>
        <w:tc>
          <w:tcPr>
            <w:tcW w:w="993" w:type="dxa"/>
            <w:tcBorders>
              <w:top w:val="nil"/>
              <w:left w:val="nil"/>
              <w:bottom w:val="single" w:sz="4" w:space="0" w:color="auto"/>
              <w:right w:val="single" w:sz="4" w:space="0" w:color="auto"/>
            </w:tcBorders>
            <w:shd w:val="clear" w:color="000000" w:fill="969696"/>
            <w:noWrap/>
            <w:vAlign w:val="bottom"/>
            <w:hideMark/>
          </w:tcPr>
          <w:p w14:paraId="7C8E9F1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067A0D1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1355468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05B1C3E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2923BCA"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F0C966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20F2444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400 000</w:t>
            </w:r>
          </w:p>
        </w:tc>
        <w:tc>
          <w:tcPr>
            <w:tcW w:w="1026" w:type="dxa"/>
            <w:tcBorders>
              <w:top w:val="nil"/>
              <w:left w:val="nil"/>
              <w:bottom w:val="single" w:sz="4" w:space="0" w:color="auto"/>
              <w:right w:val="single" w:sz="4" w:space="0" w:color="auto"/>
            </w:tcBorders>
            <w:shd w:val="clear" w:color="000000" w:fill="FFFFFF"/>
            <w:noWrap/>
            <w:vAlign w:val="bottom"/>
            <w:hideMark/>
          </w:tcPr>
          <w:p w14:paraId="093262C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107 478</w:t>
            </w:r>
          </w:p>
        </w:tc>
        <w:tc>
          <w:tcPr>
            <w:tcW w:w="993" w:type="dxa"/>
            <w:tcBorders>
              <w:top w:val="nil"/>
              <w:left w:val="nil"/>
              <w:bottom w:val="single" w:sz="4" w:space="0" w:color="auto"/>
              <w:right w:val="single" w:sz="4" w:space="0" w:color="auto"/>
            </w:tcBorders>
            <w:shd w:val="clear" w:color="auto" w:fill="auto"/>
            <w:noWrap/>
            <w:vAlign w:val="bottom"/>
            <w:hideMark/>
          </w:tcPr>
          <w:p w14:paraId="6D0490A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32F775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F0248D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3296F76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FB4BC80"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3B0369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3A2B329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301 755</w:t>
            </w:r>
          </w:p>
        </w:tc>
        <w:tc>
          <w:tcPr>
            <w:tcW w:w="1026" w:type="dxa"/>
            <w:tcBorders>
              <w:top w:val="nil"/>
              <w:left w:val="nil"/>
              <w:bottom w:val="single" w:sz="4" w:space="0" w:color="auto"/>
              <w:right w:val="single" w:sz="4" w:space="0" w:color="auto"/>
            </w:tcBorders>
            <w:shd w:val="clear" w:color="000000" w:fill="FFFFFF"/>
            <w:noWrap/>
            <w:vAlign w:val="bottom"/>
            <w:hideMark/>
          </w:tcPr>
          <w:p w14:paraId="2641C99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81 080</w:t>
            </w:r>
          </w:p>
        </w:tc>
        <w:tc>
          <w:tcPr>
            <w:tcW w:w="993" w:type="dxa"/>
            <w:tcBorders>
              <w:top w:val="nil"/>
              <w:left w:val="nil"/>
              <w:bottom w:val="single" w:sz="4" w:space="0" w:color="auto"/>
              <w:right w:val="single" w:sz="4" w:space="0" w:color="auto"/>
            </w:tcBorders>
            <w:shd w:val="clear" w:color="auto" w:fill="auto"/>
            <w:noWrap/>
            <w:vAlign w:val="bottom"/>
            <w:hideMark/>
          </w:tcPr>
          <w:p w14:paraId="44DF78C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4C2A2D3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9162BB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86B24E3" w14:textId="77777777" w:rsidTr="008634B0">
        <w:trPr>
          <w:trHeight w:val="288"/>
        </w:trPr>
        <w:tc>
          <w:tcPr>
            <w:tcW w:w="3959" w:type="dxa"/>
            <w:tcBorders>
              <w:top w:val="nil"/>
              <w:left w:val="nil"/>
              <w:bottom w:val="nil"/>
              <w:right w:val="nil"/>
            </w:tcBorders>
            <w:shd w:val="clear" w:color="000000" w:fill="FFFF00"/>
            <w:noWrap/>
            <w:vAlign w:val="bottom"/>
            <w:hideMark/>
          </w:tcPr>
          <w:p w14:paraId="649EC712"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06 Tapa valla välisvalgustuse arendamine II etapp</w:t>
            </w:r>
          </w:p>
        </w:tc>
        <w:tc>
          <w:tcPr>
            <w:tcW w:w="1134" w:type="dxa"/>
            <w:tcBorders>
              <w:top w:val="nil"/>
              <w:left w:val="single" w:sz="4" w:space="0" w:color="auto"/>
              <w:bottom w:val="single" w:sz="4" w:space="0" w:color="auto"/>
              <w:right w:val="single" w:sz="4" w:space="0" w:color="auto"/>
            </w:tcBorders>
            <w:shd w:val="clear" w:color="000000" w:fill="A6A6A6"/>
            <w:noWrap/>
            <w:vAlign w:val="bottom"/>
            <w:hideMark/>
          </w:tcPr>
          <w:p w14:paraId="3A47D967"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16C126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5A0B701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300 000</w:t>
            </w:r>
          </w:p>
        </w:tc>
        <w:tc>
          <w:tcPr>
            <w:tcW w:w="993" w:type="dxa"/>
            <w:tcBorders>
              <w:top w:val="nil"/>
              <w:left w:val="nil"/>
              <w:bottom w:val="single" w:sz="4" w:space="0" w:color="auto"/>
              <w:right w:val="single" w:sz="4" w:space="0" w:color="auto"/>
            </w:tcBorders>
            <w:shd w:val="clear" w:color="000000" w:fill="969696"/>
            <w:noWrap/>
            <w:vAlign w:val="bottom"/>
            <w:hideMark/>
          </w:tcPr>
          <w:p w14:paraId="03D7ADF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0439E2D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3BC0A44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3C3B6391" w14:textId="77777777" w:rsidTr="008634B0">
        <w:trPr>
          <w:trHeight w:val="288"/>
        </w:trPr>
        <w:tc>
          <w:tcPr>
            <w:tcW w:w="3959"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173044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4784CF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762DA80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000000" w:fill="FFFFFF"/>
            <w:noWrap/>
            <w:vAlign w:val="bottom"/>
            <w:hideMark/>
          </w:tcPr>
          <w:p w14:paraId="5093D78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200 000</w:t>
            </w:r>
          </w:p>
        </w:tc>
        <w:tc>
          <w:tcPr>
            <w:tcW w:w="993" w:type="dxa"/>
            <w:tcBorders>
              <w:top w:val="nil"/>
              <w:left w:val="nil"/>
              <w:bottom w:val="single" w:sz="4" w:space="0" w:color="auto"/>
              <w:right w:val="single" w:sz="4" w:space="0" w:color="auto"/>
            </w:tcBorders>
            <w:shd w:val="clear" w:color="auto" w:fill="auto"/>
            <w:noWrap/>
            <w:vAlign w:val="bottom"/>
            <w:hideMark/>
          </w:tcPr>
          <w:p w14:paraId="52C03ED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3438A8E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7CB4B97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1A0EEC79"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D679601"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9F2868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081F743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000000" w:fill="FFFFFF"/>
            <w:noWrap/>
            <w:vAlign w:val="bottom"/>
            <w:hideMark/>
          </w:tcPr>
          <w:p w14:paraId="39B9F19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993" w:type="dxa"/>
            <w:tcBorders>
              <w:top w:val="nil"/>
              <w:left w:val="nil"/>
              <w:bottom w:val="single" w:sz="4" w:space="0" w:color="auto"/>
              <w:right w:val="single" w:sz="4" w:space="0" w:color="auto"/>
            </w:tcBorders>
            <w:shd w:val="clear" w:color="auto" w:fill="auto"/>
            <w:noWrap/>
            <w:vAlign w:val="bottom"/>
            <w:hideMark/>
          </w:tcPr>
          <w:p w14:paraId="2D75192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0051A51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5737FDC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1675523"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00"/>
            <w:vAlign w:val="bottom"/>
            <w:hideMark/>
          </w:tcPr>
          <w:p w14:paraId="49929C8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06 Energiasäästumeetmete rakendamine munitsipaalhoonetel</w:t>
            </w:r>
          </w:p>
        </w:tc>
        <w:tc>
          <w:tcPr>
            <w:tcW w:w="1134" w:type="dxa"/>
            <w:tcBorders>
              <w:top w:val="nil"/>
              <w:left w:val="nil"/>
              <w:bottom w:val="single" w:sz="4" w:space="0" w:color="auto"/>
              <w:right w:val="single" w:sz="4" w:space="0" w:color="auto"/>
            </w:tcBorders>
            <w:shd w:val="clear" w:color="000000" w:fill="A6A6A6"/>
            <w:noWrap/>
            <w:vAlign w:val="bottom"/>
            <w:hideMark/>
          </w:tcPr>
          <w:p w14:paraId="188B8DD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3CCDE7D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424428C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50 000</w:t>
            </w:r>
          </w:p>
        </w:tc>
        <w:tc>
          <w:tcPr>
            <w:tcW w:w="993" w:type="dxa"/>
            <w:tcBorders>
              <w:top w:val="nil"/>
              <w:left w:val="nil"/>
              <w:bottom w:val="single" w:sz="4" w:space="0" w:color="auto"/>
              <w:right w:val="single" w:sz="4" w:space="0" w:color="auto"/>
            </w:tcBorders>
            <w:shd w:val="clear" w:color="000000" w:fill="969696"/>
            <w:noWrap/>
            <w:vAlign w:val="bottom"/>
            <w:hideMark/>
          </w:tcPr>
          <w:p w14:paraId="4BDD35E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006ACAE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1BF782F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0216F2B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439C8CF"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7D9B262"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259D4D1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000000" w:fill="FFFFFF"/>
            <w:noWrap/>
            <w:vAlign w:val="bottom"/>
            <w:hideMark/>
          </w:tcPr>
          <w:p w14:paraId="1EA25B7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59CD43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C85AA2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EDD7D2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516954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56972FA"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96CB24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59FFDC8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000000" w:fill="FFFFFF"/>
            <w:noWrap/>
            <w:vAlign w:val="bottom"/>
            <w:hideMark/>
          </w:tcPr>
          <w:p w14:paraId="47BD052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993" w:type="dxa"/>
            <w:tcBorders>
              <w:top w:val="nil"/>
              <w:left w:val="nil"/>
              <w:bottom w:val="single" w:sz="4" w:space="0" w:color="auto"/>
              <w:right w:val="single" w:sz="4" w:space="0" w:color="auto"/>
            </w:tcBorders>
            <w:shd w:val="clear" w:color="auto" w:fill="auto"/>
            <w:noWrap/>
            <w:vAlign w:val="bottom"/>
            <w:hideMark/>
          </w:tcPr>
          <w:p w14:paraId="397CAE7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F3F107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3168306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7D391A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E686EF2"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06 Jäneda lossi ruumide </w:t>
            </w:r>
            <w:proofErr w:type="spellStart"/>
            <w:r w:rsidRPr="008634B0">
              <w:rPr>
                <w:rFonts w:ascii="Arial" w:hAnsi="Arial" w:cs="Arial"/>
                <w:b/>
                <w:bCs/>
                <w:sz w:val="16"/>
                <w:szCs w:val="16"/>
                <w:lang w:val="et-EE" w:eastAsia="et-EE"/>
              </w:rPr>
              <w:t>rek</w:t>
            </w:r>
            <w:proofErr w:type="spellEnd"/>
          </w:p>
        </w:tc>
        <w:tc>
          <w:tcPr>
            <w:tcW w:w="1134" w:type="dxa"/>
            <w:tcBorders>
              <w:top w:val="nil"/>
              <w:left w:val="nil"/>
              <w:bottom w:val="single" w:sz="4" w:space="0" w:color="auto"/>
              <w:right w:val="single" w:sz="4" w:space="0" w:color="auto"/>
            </w:tcBorders>
            <w:shd w:val="clear" w:color="000000" w:fill="A6A6A6"/>
            <w:noWrap/>
            <w:vAlign w:val="bottom"/>
            <w:hideMark/>
          </w:tcPr>
          <w:p w14:paraId="17752AAF"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4F33D3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44 581</w:t>
            </w:r>
          </w:p>
        </w:tc>
        <w:tc>
          <w:tcPr>
            <w:tcW w:w="1026" w:type="dxa"/>
            <w:tcBorders>
              <w:top w:val="nil"/>
              <w:left w:val="nil"/>
              <w:bottom w:val="single" w:sz="4" w:space="0" w:color="auto"/>
              <w:right w:val="single" w:sz="4" w:space="0" w:color="auto"/>
            </w:tcBorders>
            <w:shd w:val="clear" w:color="000000" w:fill="969696"/>
            <w:noWrap/>
            <w:vAlign w:val="bottom"/>
            <w:hideMark/>
          </w:tcPr>
          <w:p w14:paraId="02801EF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0830446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EBD852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7AB0B0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728D684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A8728F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E3AF37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69A88A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317A1F0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50522A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10EB1E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BCC2AA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0099E1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5E5CE7F"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C2FB73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D9504C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44 581</w:t>
            </w:r>
          </w:p>
        </w:tc>
        <w:tc>
          <w:tcPr>
            <w:tcW w:w="1026" w:type="dxa"/>
            <w:tcBorders>
              <w:top w:val="nil"/>
              <w:left w:val="nil"/>
              <w:bottom w:val="single" w:sz="4" w:space="0" w:color="auto"/>
              <w:right w:val="single" w:sz="4" w:space="0" w:color="auto"/>
            </w:tcBorders>
            <w:shd w:val="clear" w:color="auto" w:fill="auto"/>
            <w:noWrap/>
            <w:vAlign w:val="bottom"/>
            <w:hideMark/>
          </w:tcPr>
          <w:p w14:paraId="38E56F4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4EA017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3046AE1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292426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5CC996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C03A9AE"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06 Tapa Vallahooldus </w:t>
            </w:r>
          </w:p>
        </w:tc>
        <w:tc>
          <w:tcPr>
            <w:tcW w:w="1134" w:type="dxa"/>
            <w:tcBorders>
              <w:top w:val="nil"/>
              <w:left w:val="nil"/>
              <w:bottom w:val="single" w:sz="4" w:space="0" w:color="auto"/>
              <w:right w:val="single" w:sz="4" w:space="0" w:color="auto"/>
            </w:tcBorders>
            <w:shd w:val="clear" w:color="000000" w:fill="A6A6A6"/>
            <w:noWrap/>
            <w:vAlign w:val="bottom"/>
            <w:hideMark/>
          </w:tcPr>
          <w:p w14:paraId="63916EA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D4F9D1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60 900</w:t>
            </w:r>
          </w:p>
        </w:tc>
        <w:tc>
          <w:tcPr>
            <w:tcW w:w="1026" w:type="dxa"/>
            <w:tcBorders>
              <w:top w:val="nil"/>
              <w:left w:val="nil"/>
              <w:bottom w:val="single" w:sz="4" w:space="0" w:color="auto"/>
              <w:right w:val="single" w:sz="4" w:space="0" w:color="auto"/>
            </w:tcBorders>
            <w:shd w:val="clear" w:color="000000" w:fill="969696"/>
            <w:noWrap/>
            <w:vAlign w:val="bottom"/>
            <w:hideMark/>
          </w:tcPr>
          <w:p w14:paraId="5249742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70 000</w:t>
            </w:r>
          </w:p>
        </w:tc>
        <w:tc>
          <w:tcPr>
            <w:tcW w:w="993" w:type="dxa"/>
            <w:tcBorders>
              <w:top w:val="nil"/>
              <w:left w:val="nil"/>
              <w:bottom w:val="single" w:sz="4" w:space="0" w:color="auto"/>
              <w:right w:val="single" w:sz="4" w:space="0" w:color="auto"/>
            </w:tcBorders>
            <w:shd w:val="clear" w:color="000000" w:fill="969696"/>
            <w:noWrap/>
            <w:vAlign w:val="bottom"/>
            <w:hideMark/>
          </w:tcPr>
          <w:p w14:paraId="66FB153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4969357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643524A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04F790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526B440"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8DDEA4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472209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958A5B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8DADA3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EF23D4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E26C49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0E7AF5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3E26AD8"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0299285"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5E6DF0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60 900</w:t>
            </w:r>
          </w:p>
        </w:tc>
        <w:tc>
          <w:tcPr>
            <w:tcW w:w="1026" w:type="dxa"/>
            <w:tcBorders>
              <w:top w:val="nil"/>
              <w:left w:val="nil"/>
              <w:bottom w:val="single" w:sz="4" w:space="0" w:color="auto"/>
              <w:right w:val="single" w:sz="4" w:space="0" w:color="auto"/>
            </w:tcBorders>
            <w:shd w:val="clear" w:color="auto" w:fill="auto"/>
            <w:noWrap/>
            <w:vAlign w:val="bottom"/>
            <w:hideMark/>
          </w:tcPr>
          <w:p w14:paraId="0507840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70 000</w:t>
            </w:r>
          </w:p>
        </w:tc>
        <w:tc>
          <w:tcPr>
            <w:tcW w:w="993" w:type="dxa"/>
            <w:tcBorders>
              <w:top w:val="nil"/>
              <w:left w:val="nil"/>
              <w:bottom w:val="single" w:sz="4" w:space="0" w:color="auto"/>
              <w:right w:val="single" w:sz="4" w:space="0" w:color="auto"/>
            </w:tcBorders>
            <w:shd w:val="clear" w:color="auto" w:fill="auto"/>
            <w:noWrap/>
            <w:vAlign w:val="bottom"/>
            <w:hideMark/>
          </w:tcPr>
          <w:p w14:paraId="0C611B5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0462E32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0B0FD0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19BD3D9"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EDEDED"/>
            <w:vAlign w:val="bottom"/>
            <w:hideMark/>
          </w:tcPr>
          <w:p w14:paraId="533D6BA0"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06 </w:t>
            </w:r>
            <w:proofErr w:type="spellStart"/>
            <w:r w:rsidRPr="008634B0">
              <w:rPr>
                <w:rFonts w:ascii="Arial" w:hAnsi="Arial" w:cs="Arial"/>
                <w:b/>
                <w:bCs/>
                <w:sz w:val="16"/>
                <w:szCs w:val="16"/>
                <w:lang w:val="et-EE" w:eastAsia="et-EE"/>
              </w:rPr>
              <w:t>Hajaasustuse</w:t>
            </w:r>
            <w:proofErr w:type="spellEnd"/>
            <w:r w:rsidRPr="008634B0">
              <w:rPr>
                <w:rFonts w:ascii="Arial" w:hAnsi="Arial" w:cs="Arial"/>
                <w:b/>
                <w:bCs/>
                <w:sz w:val="16"/>
                <w:szCs w:val="16"/>
                <w:lang w:val="et-EE" w:eastAsia="et-EE"/>
              </w:rPr>
              <w:t xml:space="preserve"> programm</w:t>
            </w:r>
          </w:p>
        </w:tc>
        <w:tc>
          <w:tcPr>
            <w:tcW w:w="1134" w:type="dxa"/>
            <w:tcBorders>
              <w:top w:val="nil"/>
              <w:left w:val="nil"/>
              <w:bottom w:val="single" w:sz="4" w:space="0" w:color="auto"/>
              <w:right w:val="single" w:sz="4" w:space="0" w:color="auto"/>
            </w:tcBorders>
            <w:shd w:val="clear" w:color="000000" w:fill="A6A6A6"/>
            <w:noWrap/>
            <w:vAlign w:val="bottom"/>
            <w:hideMark/>
          </w:tcPr>
          <w:p w14:paraId="7656B19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6E8CD3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c>
          <w:tcPr>
            <w:tcW w:w="1026" w:type="dxa"/>
            <w:tcBorders>
              <w:top w:val="nil"/>
              <w:left w:val="nil"/>
              <w:bottom w:val="single" w:sz="4" w:space="0" w:color="auto"/>
              <w:right w:val="single" w:sz="4" w:space="0" w:color="auto"/>
            </w:tcBorders>
            <w:shd w:val="clear" w:color="000000" w:fill="969696"/>
            <w:noWrap/>
            <w:vAlign w:val="bottom"/>
            <w:hideMark/>
          </w:tcPr>
          <w:p w14:paraId="5C14C61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c>
          <w:tcPr>
            <w:tcW w:w="993" w:type="dxa"/>
            <w:tcBorders>
              <w:top w:val="nil"/>
              <w:left w:val="nil"/>
              <w:bottom w:val="single" w:sz="4" w:space="0" w:color="auto"/>
              <w:right w:val="single" w:sz="4" w:space="0" w:color="auto"/>
            </w:tcBorders>
            <w:shd w:val="clear" w:color="000000" w:fill="969696"/>
            <w:noWrap/>
            <w:vAlign w:val="bottom"/>
            <w:hideMark/>
          </w:tcPr>
          <w:p w14:paraId="23FF37F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c>
          <w:tcPr>
            <w:tcW w:w="953" w:type="dxa"/>
            <w:tcBorders>
              <w:top w:val="nil"/>
              <w:left w:val="nil"/>
              <w:bottom w:val="single" w:sz="4" w:space="0" w:color="auto"/>
              <w:right w:val="single" w:sz="4" w:space="0" w:color="auto"/>
            </w:tcBorders>
            <w:shd w:val="clear" w:color="000000" w:fill="969696"/>
            <w:noWrap/>
            <w:vAlign w:val="bottom"/>
            <w:hideMark/>
          </w:tcPr>
          <w:p w14:paraId="1113DF7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c>
          <w:tcPr>
            <w:tcW w:w="987" w:type="dxa"/>
            <w:tcBorders>
              <w:top w:val="nil"/>
              <w:left w:val="nil"/>
              <w:bottom w:val="single" w:sz="4" w:space="0" w:color="auto"/>
              <w:right w:val="single" w:sz="8" w:space="0" w:color="auto"/>
            </w:tcBorders>
            <w:shd w:val="clear" w:color="000000" w:fill="969696"/>
            <w:noWrap/>
            <w:vAlign w:val="bottom"/>
            <w:hideMark/>
          </w:tcPr>
          <w:p w14:paraId="4271C4E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40 000</w:t>
            </w:r>
          </w:p>
        </w:tc>
      </w:tr>
      <w:tr w:rsidR="008634B0" w:rsidRPr="008634B0" w14:paraId="0873B759"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21ADDF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 konto 3502</w:t>
            </w:r>
          </w:p>
        </w:tc>
        <w:tc>
          <w:tcPr>
            <w:tcW w:w="1134" w:type="dxa"/>
            <w:tcBorders>
              <w:top w:val="nil"/>
              <w:left w:val="nil"/>
              <w:bottom w:val="single" w:sz="4" w:space="0" w:color="auto"/>
              <w:right w:val="single" w:sz="4" w:space="0" w:color="auto"/>
            </w:tcBorders>
            <w:shd w:val="clear" w:color="000000" w:fill="A6A6A6"/>
            <w:noWrap/>
            <w:vAlign w:val="bottom"/>
            <w:hideMark/>
          </w:tcPr>
          <w:p w14:paraId="0BC1EDB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9C8C2D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1026" w:type="dxa"/>
            <w:tcBorders>
              <w:top w:val="nil"/>
              <w:left w:val="nil"/>
              <w:bottom w:val="single" w:sz="4" w:space="0" w:color="auto"/>
              <w:right w:val="single" w:sz="4" w:space="0" w:color="auto"/>
            </w:tcBorders>
            <w:shd w:val="clear" w:color="auto" w:fill="auto"/>
            <w:noWrap/>
            <w:vAlign w:val="bottom"/>
            <w:hideMark/>
          </w:tcPr>
          <w:p w14:paraId="15E8AC7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1A2E428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53" w:type="dxa"/>
            <w:tcBorders>
              <w:top w:val="nil"/>
              <w:left w:val="nil"/>
              <w:bottom w:val="single" w:sz="4" w:space="0" w:color="auto"/>
              <w:right w:val="single" w:sz="4" w:space="0" w:color="auto"/>
            </w:tcBorders>
            <w:shd w:val="clear" w:color="auto" w:fill="auto"/>
            <w:noWrap/>
            <w:vAlign w:val="bottom"/>
            <w:hideMark/>
          </w:tcPr>
          <w:p w14:paraId="7BBC00D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8" w:space="0" w:color="auto"/>
            </w:tcBorders>
            <w:shd w:val="clear" w:color="auto" w:fill="auto"/>
            <w:noWrap/>
            <w:vAlign w:val="bottom"/>
            <w:hideMark/>
          </w:tcPr>
          <w:p w14:paraId="7678842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6FB04EA7"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A4D94B1"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 konto 4502</w:t>
            </w:r>
          </w:p>
        </w:tc>
        <w:tc>
          <w:tcPr>
            <w:tcW w:w="1134" w:type="dxa"/>
            <w:tcBorders>
              <w:top w:val="nil"/>
              <w:left w:val="nil"/>
              <w:bottom w:val="single" w:sz="4" w:space="0" w:color="auto"/>
              <w:right w:val="single" w:sz="4" w:space="0" w:color="auto"/>
            </w:tcBorders>
            <w:shd w:val="clear" w:color="000000" w:fill="A6A6A6"/>
            <w:noWrap/>
            <w:vAlign w:val="bottom"/>
            <w:hideMark/>
          </w:tcPr>
          <w:p w14:paraId="6D4E2F7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B7F573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1026" w:type="dxa"/>
            <w:tcBorders>
              <w:top w:val="nil"/>
              <w:left w:val="nil"/>
              <w:bottom w:val="single" w:sz="4" w:space="0" w:color="auto"/>
              <w:right w:val="single" w:sz="4" w:space="0" w:color="auto"/>
            </w:tcBorders>
            <w:shd w:val="clear" w:color="auto" w:fill="auto"/>
            <w:noWrap/>
            <w:vAlign w:val="bottom"/>
            <w:hideMark/>
          </w:tcPr>
          <w:p w14:paraId="0F41F6B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70A23ED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53" w:type="dxa"/>
            <w:tcBorders>
              <w:top w:val="nil"/>
              <w:left w:val="nil"/>
              <w:bottom w:val="single" w:sz="4" w:space="0" w:color="auto"/>
              <w:right w:val="single" w:sz="4" w:space="0" w:color="auto"/>
            </w:tcBorders>
            <w:shd w:val="clear" w:color="auto" w:fill="auto"/>
            <w:noWrap/>
            <w:vAlign w:val="bottom"/>
            <w:hideMark/>
          </w:tcPr>
          <w:p w14:paraId="1B529E9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8" w:space="0" w:color="auto"/>
            </w:tcBorders>
            <w:shd w:val="clear" w:color="auto" w:fill="auto"/>
            <w:noWrap/>
            <w:vAlign w:val="bottom"/>
            <w:hideMark/>
          </w:tcPr>
          <w:p w14:paraId="4B9A0B4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6D4798F1"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00"/>
            <w:vAlign w:val="bottom"/>
            <w:hideMark/>
          </w:tcPr>
          <w:p w14:paraId="59C65A0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06 Tapa valla elamukruntide arendamine</w:t>
            </w:r>
          </w:p>
        </w:tc>
        <w:tc>
          <w:tcPr>
            <w:tcW w:w="1134" w:type="dxa"/>
            <w:tcBorders>
              <w:top w:val="nil"/>
              <w:left w:val="nil"/>
              <w:bottom w:val="single" w:sz="4" w:space="0" w:color="auto"/>
              <w:right w:val="single" w:sz="4" w:space="0" w:color="auto"/>
            </w:tcBorders>
            <w:shd w:val="clear" w:color="000000" w:fill="A6A6A6"/>
            <w:noWrap/>
            <w:vAlign w:val="bottom"/>
            <w:hideMark/>
          </w:tcPr>
          <w:p w14:paraId="29786DA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C1442F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005AC62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20 000</w:t>
            </w:r>
          </w:p>
        </w:tc>
        <w:tc>
          <w:tcPr>
            <w:tcW w:w="993" w:type="dxa"/>
            <w:tcBorders>
              <w:top w:val="nil"/>
              <w:left w:val="nil"/>
              <w:bottom w:val="single" w:sz="4" w:space="0" w:color="auto"/>
              <w:right w:val="single" w:sz="4" w:space="0" w:color="auto"/>
            </w:tcBorders>
            <w:shd w:val="clear" w:color="000000" w:fill="969696"/>
            <w:noWrap/>
            <w:vAlign w:val="bottom"/>
            <w:hideMark/>
          </w:tcPr>
          <w:p w14:paraId="357031F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2C389C6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12D4157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8043911"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EC35048"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 konto 3502</w:t>
            </w:r>
          </w:p>
        </w:tc>
        <w:tc>
          <w:tcPr>
            <w:tcW w:w="1134" w:type="dxa"/>
            <w:tcBorders>
              <w:top w:val="nil"/>
              <w:left w:val="nil"/>
              <w:bottom w:val="single" w:sz="4" w:space="0" w:color="auto"/>
              <w:right w:val="single" w:sz="4" w:space="0" w:color="auto"/>
            </w:tcBorders>
            <w:shd w:val="clear" w:color="000000" w:fill="A6A6A6"/>
            <w:noWrap/>
            <w:vAlign w:val="bottom"/>
            <w:hideMark/>
          </w:tcPr>
          <w:p w14:paraId="55EBC86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172EC3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0DC853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6EF989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0BEFF7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A5ACA0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33246F7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50E1D90"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 konto 4502</w:t>
            </w:r>
          </w:p>
        </w:tc>
        <w:tc>
          <w:tcPr>
            <w:tcW w:w="1134" w:type="dxa"/>
            <w:tcBorders>
              <w:top w:val="nil"/>
              <w:left w:val="nil"/>
              <w:bottom w:val="single" w:sz="4" w:space="0" w:color="auto"/>
              <w:right w:val="single" w:sz="4" w:space="0" w:color="auto"/>
            </w:tcBorders>
            <w:shd w:val="clear" w:color="000000" w:fill="A6A6A6"/>
            <w:noWrap/>
            <w:vAlign w:val="bottom"/>
            <w:hideMark/>
          </w:tcPr>
          <w:p w14:paraId="7990F5B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92FC74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8FD89A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93" w:type="dxa"/>
            <w:tcBorders>
              <w:top w:val="nil"/>
              <w:left w:val="nil"/>
              <w:bottom w:val="single" w:sz="4" w:space="0" w:color="auto"/>
              <w:right w:val="single" w:sz="4" w:space="0" w:color="auto"/>
            </w:tcBorders>
            <w:shd w:val="clear" w:color="auto" w:fill="auto"/>
            <w:noWrap/>
            <w:vAlign w:val="bottom"/>
            <w:hideMark/>
          </w:tcPr>
          <w:p w14:paraId="4196736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43D5346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548C11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F9083E2"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7D5E9FA"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Tamsalu Suusastaadion</w:t>
            </w:r>
          </w:p>
        </w:tc>
        <w:tc>
          <w:tcPr>
            <w:tcW w:w="1134" w:type="dxa"/>
            <w:tcBorders>
              <w:top w:val="nil"/>
              <w:left w:val="nil"/>
              <w:bottom w:val="single" w:sz="4" w:space="0" w:color="auto"/>
              <w:right w:val="single" w:sz="4" w:space="0" w:color="auto"/>
            </w:tcBorders>
            <w:shd w:val="clear" w:color="000000" w:fill="A6A6A6"/>
            <w:noWrap/>
            <w:vAlign w:val="bottom"/>
            <w:hideMark/>
          </w:tcPr>
          <w:p w14:paraId="047DCDF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6952AA9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115 000</w:t>
            </w:r>
          </w:p>
        </w:tc>
        <w:tc>
          <w:tcPr>
            <w:tcW w:w="1026" w:type="dxa"/>
            <w:tcBorders>
              <w:top w:val="nil"/>
              <w:left w:val="nil"/>
              <w:bottom w:val="single" w:sz="4" w:space="0" w:color="auto"/>
              <w:right w:val="single" w:sz="4" w:space="0" w:color="auto"/>
            </w:tcBorders>
            <w:shd w:val="clear" w:color="000000" w:fill="969696"/>
            <w:noWrap/>
            <w:vAlign w:val="bottom"/>
            <w:hideMark/>
          </w:tcPr>
          <w:p w14:paraId="2367F98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66DC046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21A2FB1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487FA0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0139C02"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6207A0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76F61B02"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A770BF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57 360</w:t>
            </w:r>
          </w:p>
        </w:tc>
        <w:tc>
          <w:tcPr>
            <w:tcW w:w="1026" w:type="dxa"/>
            <w:tcBorders>
              <w:top w:val="nil"/>
              <w:left w:val="nil"/>
              <w:bottom w:val="single" w:sz="4" w:space="0" w:color="auto"/>
              <w:right w:val="single" w:sz="4" w:space="0" w:color="auto"/>
            </w:tcBorders>
            <w:shd w:val="clear" w:color="auto" w:fill="auto"/>
            <w:noWrap/>
            <w:vAlign w:val="bottom"/>
            <w:hideMark/>
          </w:tcPr>
          <w:p w14:paraId="241306D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8F9D5C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38ACFD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F544CD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16408CC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B54C767"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1E72899F"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B164C0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57 640</w:t>
            </w:r>
          </w:p>
        </w:tc>
        <w:tc>
          <w:tcPr>
            <w:tcW w:w="1026" w:type="dxa"/>
            <w:tcBorders>
              <w:top w:val="nil"/>
              <w:left w:val="nil"/>
              <w:bottom w:val="single" w:sz="4" w:space="0" w:color="auto"/>
              <w:right w:val="single" w:sz="4" w:space="0" w:color="auto"/>
            </w:tcBorders>
            <w:shd w:val="clear" w:color="auto" w:fill="auto"/>
            <w:noWrap/>
            <w:vAlign w:val="bottom"/>
            <w:hideMark/>
          </w:tcPr>
          <w:p w14:paraId="116EF23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84F341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418E702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072916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BFBC0CA"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564C9BD"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Tapa  linna spordiväljak</w:t>
            </w:r>
          </w:p>
        </w:tc>
        <w:tc>
          <w:tcPr>
            <w:tcW w:w="1134" w:type="dxa"/>
            <w:tcBorders>
              <w:top w:val="nil"/>
              <w:left w:val="nil"/>
              <w:bottom w:val="single" w:sz="4" w:space="0" w:color="auto"/>
              <w:right w:val="single" w:sz="4" w:space="0" w:color="auto"/>
            </w:tcBorders>
            <w:shd w:val="clear" w:color="000000" w:fill="A6A6A6"/>
            <w:noWrap/>
            <w:vAlign w:val="bottom"/>
            <w:hideMark/>
          </w:tcPr>
          <w:p w14:paraId="469C3AA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2827D6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82 000</w:t>
            </w:r>
          </w:p>
        </w:tc>
        <w:tc>
          <w:tcPr>
            <w:tcW w:w="1026" w:type="dxa"/>
            <w:tcBorders>
              <w:top w:val="nil"/>
              <w:left w:val="nil"/>
              <w:bottom w:val="single" w:sz="4" w:space="0" w:color="auto"/>
              <w:right w:val="single" w:sz="4" w:space="0" w:color="auto"/>
            </w:tcBorders>
            <w:shd w:val="clear" w:color="000000" w:fill="969696"/>
            <w:noWrap/>
            <w:vAlign w:val="bottom"/>
            <w:hideMark/>
          </w:tcPr>
          <w:p w14:paraId="1311610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1CC46BE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66CBB1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45214F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2E75FB8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41FFCE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A35AC2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381AB25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32 000</w:t>
            </w:r>
          </w:p>
        </w:tc>
        <w:tc>
          <w:tcPr>
            <w:tcW w:w="1026" w:type="dxa"/>
            <w:tcBorders>
              <w:top w:val="nil"/>
              <w:left w:val="nil"/>
              <w:bottom w:val="single" w:sz="4" w:space="0" w:color="auto"/>
              <w:right w:val="single" w:sz="4" w:space="0" w:color="auto"/>
            </w:tcBorders>
            <w:shd w:val="clear" w:color="auto" w:fill="auto"/>
            <w:noWrap/>
            <w:vAlign w:val="bottom"/>
            <w:hideMark/>
          </w:tcPr>
          <w:p w14:paraId="7338300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D96A15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6B8F7C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10741D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1D0FA2F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F3F076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00C4F2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344E5A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1026" w:type="dxa"/>
            <w:tcBorders>
              <w:top w:val="nil"/>
              <w:left w:val="nil"/>
              <w:bottom w:val="single" w:sz="4" w:space="0" w:color="auto"/>
              <w:right w:val="single" w:sz="4" w:space="0" w:color="auto"/>
            </w:tcBorders>
            <w:shd w:val="clear" w:color="auto" w:fill="auto"/>
            <w:noWrap/>
            <w:vAlign w:val="bottom"/>
            <w:hideMark/>
          </w:tcPr>
          <w:p w14:paraId="652A2B4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DCA275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F532BE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4C9640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BD112A9"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BEC5EB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Tapa linnastaadioni projekteerimine</w:t>
            </w:r>
          </w:p>
        </w:tc>
        <w:tc>
          <w:tcPr>
            <w:tcW w:w="1134" w:type="dxa"/>
            <w:tcBorders>
              <w:top w:val="nil"/>
              <w:left w:val="nil"/>
              <w:bottom w:val="single" w:sz="4" w:space="0" w:color="auto"/>
              <w:right w:val="single" w:sz="4" w:space="0" w:color="auto"/>
            </w:tcBorders>
            <w:shd w:val="clear" w:color="000000" w:fill="A6A6A6"/>
            <w:noWrap/>
            <w:vAlign w:val="bottom"/>
            <w:hideMark/>
          </w:tcPr>
          <w:p w14:paraId="35FB2D3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0014AA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4C99B5B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FDC3D0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30 000</w:t>
            </w:r>
          </w:p>
        </w:tc>
        <w:tc>
          <w:tcPr>
            <w:tcW w:w="953" w:type="dxa"/>
            <w:tcBorders>
              <w:top w:val="nil"/>
              <w:left w:val="nil"/>
              <w:bottom w:val="single" w:sz="4" w:space="0" w:color="auto"/>
              <w:right w:val="single" w:sz="4" w:space="0" w:color="auto"/>
            </w:tcBorders>
            <w:shd w:val="clear" w:color="000000" w:fill="969696"/>
            <w:noWrap/>
            <w:vAlign w:val="bottom"/>
            <w:hideMark/>
          </w:tcPr>
          <w:p w14:paraId="7F1D918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1 000 000</w:t>
            </w:r>
          </w:p>
        </w:tc>
        <w:tc>
          <w:tcPr>
            <w:tcW w:w="987" w:type="dxa"/>
            <w:tcBorders>
              <w:top w:val="nil"/>
              <w:left w:val="nil"/>
              <w:bottom w:val="single" w:sz="4" w:space="0" w:color="auto"/>
              <w:right w:val="single" w:sz="8" w:space="0" w:color="auto"/>
            </w:tcBorders>
            <w:shd w:val="clear" w:color="000000" w:fill="969696"/>
            <w:noWrap/>
            <w:vAlign w:val="bottom"/>
            <w:hideMark/>
          </w:tcPr>
          <w:p w14:paraId="2C63CD8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F2FFE1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EC5839B"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A56C39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D99B86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6D43B3E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95ACF5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0BD0E54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7F939E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BD2818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F3436D0"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1279DB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7DA01E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518874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AD9153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30 000</w:t>
            </w:r>
          </w:p>
        </w:tc>
        <w:tc>
          <w:tcPr>
            <w:tcW w:w="953" w:type="dxa"/>
            <w:tcBorders>
              <w:top w:val="nil"/>
              <w:left w:val="nil"/>
              <w:bottom w:val="single" w:sz="4" w:space="0" w:color="auto"/>
              <w:right w:val="single" w:sz="4" w:space="0" w:color="auto"/>
            </w:tcBorders>
            <w:shd w:val="clear" w:color="auto" w:fill="auto"/>
            <w:noWrap/>
            <w:vAlign w:val="bottom"/>
            <w:hideMark/>
          </w:tcPr>
          <w:p w14:paraId="750F36B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1 000 000</w:t>
            </w:r>
          </w:p>
        </w:tc>
        <w:tc>
          <w:tcPr>
            <w:tcW w:w="987" w:type="dxa"/>
            <w:tcBorders>
              <w:top w:val="nil"/>
              <w:left w:val="nil"/>
              <w:bottom w:val="single" w:sz="4" w:space="0" w:color="auto"/>
              <w:right w:val="single" w:sz="8" w:space="0" w:color="auto"/>
            </w:tcBorders>
            <w:shd w:val="clear" w:color="auto" w:fill="auto"/>
            <w:noWrap/>
            <w:vAlign w:val="bottom"/>
            <w:hideMark/>
          </w:tcPr>
          <w:p w14:paraId="63B4028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F3A8E9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5BF517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Mänguväljakud, puhkealad</w:t>
            </w:r>
          </w:p>
        </w:tc>
        <w:tc>
          <w:tcPr>
            <w:tcW w:w="1134" w:type="dxa"/>
            <w:tcBorders>
              <w:top w:val="nil"/>
              <w:left w:val="nil"/>
              <w:bottom w:val="single" w:sz="4" w:space="0" w:color="auto"/>
              <w:right w:val="single" w:sz="4" w:space="0" w:color="auto"/>
            </w:tcBorders>
            <w:shd w:val="clear" w:color="000000" w:fill="A6A6A6"/>
            <w:noWrap/>
            <w:vAlign w:val="bottom"/>
            <w:hideMark/>
          </w:tcPr>
          <w:p w14:paraId="37A4F1A9"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4DD7B96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77 678</w:t>
            </w:r>
          </w:p>
        </w:tc>
        <w:tc>
          <w:tcPr>
            <w:tcW w:w="1026" w:type="dxa"/>
            <w:tcBorders>
              <w:top w:val="nil"/>
              <w:left w:val="nil"/>
              <w:bottom w:val="single" w:sz="4" w:space="0" w:color="auto"/>
              <w:right w:val="single" w:sz="4" w:space="0" w:color="auto"/>
            </w:tcBorders>
            <w:shd w:val="clear" w:color="000000" w:fill="969696"/>
            <w:noWrap/>
            <w:vAlign w:val="bottom"/>
            <w:hideMark/>
          </w:tcPr>
          <w:p w14:paraId="67F0C2E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30 000</w:t>
            </w:r>
          </w:p>
        </w:tc>
        <w:tc>
          <w:tcPr>
            <w:tcW w:w="993" w:type="dxa"/>
            <w:tcBorders>
              <w:top w:val="nil"/>
              <w:left w:val="nil"/>
              <w:bottom w:val="single" w:sz="4" w:space="0" w:color="auto"/>
              <w:right w:val="single" w:sz="4" w:space="0" w:color="auto"/>
            </w:tcBorders>
            <w:shd w:val="clear" w:color="000000" w:fill="969696"/>
            <w:noWrap/>
            <w:vAlign w:val="bottom"/>
            <w:hideMark/>
          </w:tcPr>
          <w:p w14:paraId="1A71853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100F4C8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35F83CA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A9085AA"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47CB668"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lastRenderedPageBreak/>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4F6E8A2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EB7A46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30 000</w:t>
            </w:r>
          </w:p>
        </w:tc>
        <w:tc>
          <w:tcPr>
            <w:tcW w:w="1026" w:type="dxa"/>
            <w:tcBorders>
              <w:top w:val="nil"/>
              <w:left w:val="nil"/>
              <w:bottom w:val="single" w:sz="4" w:space="0" w:color="auto"/>
              <w:right w:val="single" w:sz="4" w:space="0" w:color="auto"/>
            </w:tcBorders>
            <w:shd w:val="clear" w:color="auto" w:fill="auto"/>
            <w:noWrap/>
            <w:vAlign w:val="bottom"/>
            <w:hideMark/>
          </w:tcPr>
          <w:p w14:paraId="462A1AB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850CE6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F0A338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3567CF8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370AF59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564C9FC"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6A5B2B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DC6257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47 678</w:t>
            </w:r>
          </w:p>
        </w:tc>
        <w:tc>
          <w:tcPr>
            <w:tcW w:w="1026" w:type="dxa"/>
            <w:tcBorders>
              <w:top w:val="nil"/>
              <w:left w:val="nil"/>
              <w:bottom w:val="single" w:sz="4" w:space="0" w:color="auto"/>
              <w:right w:val="single" w:sz="4" w:space="0" w:color="auto"/>
            </w:tcBorders>
            <w:shd w:val="clear" w:color="auto" w:fill="auto"/>
            <w:noWrap/>
            <w:vAlign w:val="bottom"/>
            <w:hideMark/>
          </w:tcPr>
          <w:p w14:paraId="15974FC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30 000</w:t>
            </w:r>
          </w:p>
        </w:tc>
        <w:tc>
          <w:tcPr>
            <w:tcW w:w="993" w:type="dxa"/>
            <w:tcBorders>
              <w:top w:val="nil"/>
              <w:left w:val="nil"/>
              <w:bottom w:val="single" w:sz="4" w:space="0" w:color="auto"/>
              <w:right w:val="single" w:sz="4" w:space="0" w:color="auto"/>
            </w:tcBorders>
            <w:shd w:val="clear" w:color="auto" w:fill="auto"/>
            <w:noWrap/>
            <w:vAlign w:val="bottom"/>
            <w:hideMark/>
          </w:tcPr>
          <w:p w14:paraId="68DC0BB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CBB1C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152F84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EC92F2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A7C4DC4"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Avalikud pargid 100 tamme park</w:t>
            </w:r>
          </w:p>
        </w:tc>
        <w:tc>
          <w:tcPr>
            <w:tcW w:w="1134" w:type="dxa"/>
            <w:tcBorders>
              <w:top w:val="nil"/>
              <w:left w:val="nil"/>
              <w:bottom w:val="single" w:sz="4" w:space="0" w:color="auto"/>
              <w:right w:val="single" w:sz="4" w:space="0" w:color="auto"/>
            </w:tcBorders>
            <w:shd w:val="clear" w:color="000000" w:fill="A6A6A6"/>
            <w:noWrap/>
            <w:vAlign w:val="bottom"/>
            <w:hideMark/>
          </w:tcPr>
          <w:p w14:paraId="4DC01C9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E1686A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2138A9C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15D633D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100 000</w:t>
            </w:r>
          </w:p>
        </w:tc>
        <w:tc>
          <w:tcPr>
            <w:tcW w:w="953" w:type="dxa"/>
            <w:tcBorders>
              <w:top w:val="nil"/>
              <w:left w:val="nil"/>
              <w:bottom w:val="single" w:sz="4" w:space="0" w:color="auto"/>
              <w:right w:val="single" w:sz="4" w:space="0" w:color="auto"/>
            </w:tcBorders>
            <w:shd w:val="clear" w:color="000000" w:fill="969696"/>
            <w:noWrap/>
            <w:vAlign w:val="bottom"/>
            <w:hideMark/>
          </w:tcPr>
          <w:p w14:paraId="558EFB2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69459DF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4FEB73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7227D4C"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12DCB2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4D7DC2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7825B27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93C4C8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951CEC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5277B24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0F2E89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AC8858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9B6D11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57FA19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C67EA7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99A965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100 000</w:t>
            </w:r>
          </w:p>
        </w:tc>
        <w:tc>
          <w:tcPr>
            <w:tcW w:w="953" w:type="dxa"/>
            <w:tcBorders>
              <w:top w:val="nil"/>
              <w:left w:val="nil"/>
              <w:bottom w:val="single" w:sz="4" w:space="0" w:color="auto"/>
              <w:right w:val="single" w:sz="4" w:space="0" w:color="auto"/>
            </w:tcBorders>
            <w:shd w:val="clear" w:color="auto" w:fill="auto"/>
            <w:noWrap/>
            <w:vAlign w:val="bottom"/>
            <w:hideMark/>
          </w:tcPr>
          <w:p w14:paraId="4A859F6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340330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6546A1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1D0C5A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Tamsalu kirik</w:t>
            </w:r>
          </w:p>
        </w:tc>
        <w:tc>
          <w:tcPr>
            <w:tcW w:w="1134" w:type="dxa"/>
            <w:tcBorders>
              <w:top w:val="nil"/>
              <w:left w:val="nil"/>
              <w:bottom w:val="single" w:sz="4" w:space="0" w:color="auto"/>
              <w:right w:val="single" w:sz="4" w:space="0" w:color="auto"/>
            </w:tcBorders>
            <w:shd w:val="clear" w:color="000000" w:fill="A6A6A6"/>
            <w:noWrap/>
            <w:vAlign w:val="bottom"/>
            <w:hideMark/>
          </w:tcPr>
          <w:p w14:paraId="113BE41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41A9742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23 322</w:t>
            </w:r>
          </w:p>
        </w:tc>
        <w:tc>
          <w:tcPr>
            <w:tcW w:w="1026" w:type="dxa"/>
            <w:tcBorders>
              <w:top w:val="nil"/>
              <w:left w:val="nil"/>
              <w:bottom w:val="single" w:sz="4" w:space="0" w:color="auto"/>
              <w:right w:val="single" w:sz="4" w:space="0" w:color="auto"/>
            </w:tcBorders>
            <w:shd w:val="clear" w:color="000000" w:fill="969696"/>
            <w:noWrap/>
            <w:vAlign w:val="bottom"/>
            <w:hideMark/>
          </w:tcPr>
          <w:p w14:paraId="1CDA18C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75F5092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546D9B0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BE11E4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350B931A"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F776A7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33D581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368340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4FA1D98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F23AF3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706C02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9058D5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192712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817202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4A38DACC"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22E962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23 322</w:t>
            </w:r>
          </w:p>
        </w:tc>
        <w:tc>
          <w:tcPr>
            <w:tcW w:w="1026" w:type="dxa"/>
            <w:tcBorders>
              <w:top w:val="nil"/>
              <w:left w:val="nil"/>
              <w:bottom w:val="single" w:sz="4" w:space="0" w:color="auto"/>
              <w:right w:val="single" w:sz="4" w:space="0" w:color="auto"/>
            </w:tcBorders>
            <w:shd w:val="clear" w:color="auto" w:fill="auto"/>
            <w:noWrap/>
            <w:vAlign w:val="bottom"/>
            <w:hideMark/>
          </w:tcPr>
          <w:p w14:paraId="5043526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1BCF30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08C4AB4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7BEB010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D83B1F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A0B033C"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08 Tamsalu Spordikeskus</w:t>
            </w:r>
          </w:p>
        </w:tc>
        <w:tc>
          <w:tcPr>
            <w:tcW w:w="1134" w:type="dxa"/>
            <w:tcBorders>
              <w:top w:val="nil"/>
              <w:left w:val="nil"/>
              <w:bottom w:val="single" w:sz="4" w:space="0" w:color="auto"/>
              <w:right w:val="single" w:sz="4" w:space="0" w:color="auto"/>
            </w:tcBorders>
            <w:shd w:val="clear" w:color="000000" w:fill="A6A6A6"/>
            <w:noWrap/>
            <w:vAlign w:val="bottom"/>
            <w:hideMark/>
          </w:tcPr>
          <w:p w14:paraId="4388057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44778E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14 700</w:t>
            </w:r>
          </w:p>
        </w:tc>
        <w:tc>
          <w:tcPr>
            <w:tcW w:w="1026" w:type="dxa"/>
            <w:tcBorders>
              <w:top w:val="nil"/>
              <w:left w:val="nil"/>
              <w:bottom w:val="single" w:sz="4" w:space="0" w:color="auto"/>
              <w:right w:val="single" w:sz="4" w:space="0" w:color="auto"/>
            </w:tcBorders>
            <w:shd w:val="clear" w:color="000000" w:fill="969696"/>
            <w:noWrap/>
            <w:vAlign w:val="bottom"/>
            <w:hideMark/>
          </w:tcPr>
          <w:p w14:paraId="54F636B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049E13E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F6E3D5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33403D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F8C6D3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04EEAF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E98999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F48EE8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1BF28AA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2BD0C1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984D04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7360C8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EBCB9A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947AC35"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DA6281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A5C2AE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14 700</w:t>
            </w:r>
          </w:p>
        </w:tc>
        <w:tc>
          <w:tcPr>
            <w:tcW w:w="1026" w:type="dxa"/>
            <w:tcBorders>
              <w:top w:val="nil"/>
              <w:left w:val="nil"/>
              <w:bottom w:val="single" w:sz="4" w:space="0" w:color="auto"/>
              <w:right w:val="single" w:sz="4" w:space="0" w:color="auto"/>
            </w:tcBorders>
            <w:shd w:val="clear" w:color="auto" w:fill="auto"/>
            <w:noWrap/>
            <w:vAlign w:val="bottom"/>
            <w:hideMark/>
          </w:tcPr>
          <w:p w14:paraId="2CE7D7F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5555AB1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292B68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17132F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438FD49"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92AC436" w14:textId="516433D0"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Tapa Keelek</w:t>
            </w:r>
            <w:r w:rsidR="002E5371">
              <w:rPr>
                <w:rFonts w:ascii="Arial" w:hAnsi="Arial" w:cs="Arial"/>
                <w:b/>
                <w:bCs/>
                <w:sz w:val="16"/>
                <w:szCs w:val="16"/>
                <w:lang w:val="et-EE" w:eastAsia="et-EE"/>
              </w:rPr>
              <w:t>ü</w:t>
            </w:r>
            <w:r w:rsidRPr="008634B0">
              <w:rPr>
                <w:rFonts w:ascii="Arial" w:hAnsi="Arial" w:cs="Arial"/>
                <w:b/>
                <w:bCs/>
                <w:sz w:val="16"/>
                <w:szCs w:val="16"/>
                <w:lang w:val="et-EE" w:eastAsia="et-EE"/>
              </w:rPr>
              <w:t>mbluskooli invatõstuk</w:t>
            </w:r>
          </w:p>
        </w:tc>
        <w:tc>
          <w:tcPr>
            <w:tcW w:w="1134" w:type="dxa"/>
            <w:tcBorders>
              <w:top w:val="nil"/>
              <w:left w:val="nil"/>
              <w:bottom w:val="single" w:sz="4" w:space="0" w:color="auto"/>
              <w:right w:val="single" w:sz="4" w:space="0" w:color="auto"/>
            </w:tcBorders>
            <w:shd w:val="clear" w:color="000000" w:fill="A6A6A6"/>
            <w:noWrap/>
            <w:vAlign w:val="bottom"/>
            <w:hideMark/>
          </w:tcPr>
          <w:p w14:paraId="38B61A3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3D189E9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30 000</w:t>
            </w:r>
          </w:p>
        </w:tc>
        <w:tc>
          <w:tcPr>
            <w:tcW w:w="1026" w:type="dxa"/>
            <w:tcBorders>
              <w:top w:val="nil"/>
              <w:left w:val="nil"/>
              <w:bottom w:val="single" w:sz="4" w:space="0" w:color="auto"/>
              <w:right w:val="single" w:sz="4" w:space="0" w:color="auto"/>
            </w:tcBorders>
            <w:shd w:val="clear" w:color="000000" w:fill="969696"/>
            <w:noWrap/>
            <w:vAlign w:val="bottom"/>
            <w:hideMark/>
          </w:tcPr>
          <w:p w14:paraId="74884B2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2BB7607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34FCC50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601F1A1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652263A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959A8F2"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FB31412"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415CD4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6372103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29E4D08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4A203D2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51D7F6C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79BCD3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3556B62"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2F05828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016CDBC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30 000</w:t>
            </w:r>
          </w:p>
        </w:tc>
        <w:tc>
          <w:tcPr>
            <w:tcW w:w="1026" w:type="dxa"/>
            <w:tcBorders>
              <w:top w:val="nil"/>
              <w:left w:val="nil"/>
              <w:bottom w:val="single" w:sz="4" w:space="0" w:color="auto"/>
              <w:right w:val="single" w:sz="4" w:space="0" w:color="auto"/>
            </w:tcBorders>
            <w:shd w:val="clear" w:color="auto" w:fill="auto"/>
            <w:noWrap/>
            <w:vAlign w:val="bottom"/>
            <w:hideMark/>
          </w:tcPr>
          <w:p w14:paraId="4838CC6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606FE4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5552A0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7F3A38A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7A277C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F1C5E2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09 Jäneda kooli renoveerimine ja </w:t>
            </w:r>
            <w:proofErr w:type="spellStart"/>
            <w:r w:rsidRPr="008634B0">
              <w:rPr>
                <w:rFonts w:ascii="Arial" w:hAnsi="Arial" w:cs="Arial"/>
                <w:b/>
                <w:bCs/>
                <w:sz w:val="16"/>
                <w:szCs w:val="16"/>
                <w:lang w:val="et-EE" w:eastAsia="et-EE"/>
              </w:rPr>
              <w:t>õueala</w:t>
            </w:r>
            <w:proofErr w:type="spellEnd"/>
          </w:p>
        </w:tc>
        <w:tc>
          <w:tcPr>
            <w:tcW w:w="1134" w:type="dxa"/>
            <w:tcBorders>
              <w:top w:val="nil"/>
              <w:left w:val="nil"/>
              <w:bottom w:val="single" w:sz="4" w:space="0" w:color="auto"/>
              <w:right w:val="single" w:sz="4" w:space="0" w:color="auto"/>
            </w:tcBorders>
            <w:shd w:val="clear" w:color="000000" w:fill="A6A6A6"/>
            <w:noWrap/>
            <w:vAlign w:val="bottom"/>
            <w:hideMark/>
          </w:tcPr>
          <w:p w14:paraId="6E557175"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EEE8D8A"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112 600</w:t>
            </w:r>
          </w:p>
        </w:tc>
        <w:tc>
          <w:tcPr>
            <w:tcW w:w="1026" w:type="dxa"/>
            <w:tcBorders>
              <w:top w:val="nil"/>
              <w:left w:val="nil"/>
              <w:bottom w:val="single" w:sz="4" w:space="0" w:color="auto"/>
              <w:right w:val="single" w:sz="4" w:space="0" w:color="auto"/>
            </w:tcBorders>
            <w:shd w:val="clear" w:color="000000" w:fill="969696"/>
            <w:noWrap/>
            <w:vAlign w:val="bottom"/>
            <w:hideMark/>
          </w:tcPr>
          <w:p w14:paraId="00B8C0A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4AC462A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6B093DD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C95531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F0FE3BA"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EDA950A"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29488D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7532CC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30 000</w:t>
            </w:r>
          </w:p>
        </w:tc>
        <w:tc>
          <w:tcPr>
            <w:tcW w:w="1026" w:type="dxa"/>
            <w:tcBorders>
              <w:top w:val="nil"/>
              <w:left w:val="nil"/>
              <w:bottom w:val="single" w:sz="4" w:space="0" w:color="auto"/>
              <w:right w:val="single" w:sz="4" w:space="0" w:color="auto"/>
            </w:tcBorders>
            <w:shd w:val="clear" w:color="auto" w:fill="auto"/>
            <w:noWrap/>
            <w:vAlign w:val="bottom"/>
            <w:hideMark/>
          </w:tcPr>
          <w:p w14:paraId="6CEA75E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9B965E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886F9B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D263D7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9713D6E"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FA041F2"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20E9F8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760BDEB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82 600</w:t>
            </w:r>
          </w:p>
        </w:tc>
        <w:tc>
          <w:tcPr>
            <w:tcW w:w="1026" w:type="dxa"/>
            <w:tcBorders>
              <w:top w:val="nil"/>
              <w:left w:val="nil"/>
              <w:bottom w:val="single" w:sz="4" w:space="0" w:color="auto"/>
              <w:right w:val="single" w:sz="4" w:space="0" w:color="auto"/>
            </w:tcBorders>
            <w:shd w:val="clear" w:color="auto" w:fill="auto"/>
            <w:noWrap/>
            <w:vAlign w:val="bottom"/>
            <w:hideMark/>
          </w:tcPr>
          <w:p w14:paraId="406C851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E3AEFE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5612CA0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9DE8A6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211CFD7"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84E89E3"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Tamsalu gümnaasium</w:t>
            </w:r>
          </w:p>
        </w:tc>
        <w:tc>
          <w:tcPr>
            <w:tcW w:w="1134" w:type="dxa"/>
            <w:tcBorders>
              <w:top w:val="nil"/>
              <w:left w:val="nil"/>
              <w:bottom w:val="single" w:sz="4" w:space="0" w:color="auto"/>
              <w:right w:val="single" w:sz="4" w:space="0" w:color="auto"/>
            </w:tcBorders>
            <w:shd w:val="clear" w:color="000000" w:fill="A6A6A6"/>
            <w:noWrap/>
            <w:vAlign w:val="bottom"/>
            <w:hideMark/>
          </w:tcPr>
          <w:p w14:paraId="280CBD02"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BBBACA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752 000</w:t>
            </w:r>
          </w:p>
        </w:tc>
        <w:tc>
          <w:tcPr>
            <w:tcW w:w="1026" w:type="dxa"/>
            <w:tcBorders>
              <w:top w:val="nil"/>
              <w:left w:val="nil"/>
              <w:bottom w:val="single" w:sz="4" w:space="0" w:color="auto"/>
              <w:right w:val="single" w:sz="4" w:space="0" w:color="auto"/>
            </w:tcBorders>
            <w:shd w:val="clear" w:color="000000" w:fill="969696"/>
            <w:noWrap/>
            <w:vAlign w:val="bottom"/>
            <w:hideMark/>
          </w:tcPr>
          <w:p w14:paraId="39DB3B9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2A8AD1A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2A9A92F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0704112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485DE28"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05F556E"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45D2D2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59958D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06F190F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C520B7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28E007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CB4860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E07A0C4"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EA87FCB"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13B71B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086C46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752 000</w:t>
            </w:r>
          </w:p>
        </w:tc>
        <w:tc>
          <w:tcPr>
            <w:tcW w:w="1026" w:type="dxa"/>
            <w:tcBorders>
              <w:top w:val="nil"/>
              <w:left w:val="nil"/>
              <w:bottom w:val="single" w:sz="4" w:space="0" w:color="auto"/>
              <w:right w:val="single" w:sz="4" w:space="0" w:color="auto"/>
            </w:tcBorders>
            <w:shd w:val="clear" w:color="auto" w:fill="auto"/>
            <w:noWrap/>
            <w:vAlign w:val="bottom"/>
            <w:hideMark/>
          </w:tcPr>
          <w:p w14:paraId="2D28DF5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40BBAB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1077A6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36EF1BB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D50E2D5" w14:textId="77777777" w:rsidTr="008634B0">
        <w:trPr>
          <w:trHeight w:val="288"/>
        </w:trPr>
        <w:tc>
          <w:tcPr>
            <w:tcW w:w="3959" w:type="dxa"/>
            <w:tcBorders>
              <w:top w:val="nil"/>
              <w:left w:val="single" w:sz="8" w:space="0" w:color="auto"/>
              <w:bottom w:val="single" w:sz="4" w:space="0" w:color="auto"/>
              <w:right w:val="single" w:sz="4" w:space="0" w:color="auto"/>
            </w:tcBorders>
            <w:shd w:val="clear" w:color="000000" w:fill="FFFF00"/>
            <w:vAlign w:val="bottom"/>
            <w:hideMark/>
          </w:tcPr>
          <w:p w14:paraId="55AF2BC9"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Pisipõnn  lasteaed</w:t>
            </w:r>
          </w:p>
        </w:tc>
        <w:tc>
          <w:tcPr>
            <w:tcW w:w="1134" w:type="dxa"/>
            <w:tcBorders>
              <w:top w:val="nil"/>
              <w:left w:val="nil"/>
              <w:bottom w:val="single" w:sz="4" w:space="0" w:color="auto"/>
              <w:right w:val="single" w:sz="4" w:space="0" w:color="auto"/>
            </w:tcBorders>
            <w:shd w:val="clear" w:color="000000" w:fill="A6A6A6"/>
            <w:noWrap/>
            <w:vAlign w:val="bottom"/>
            <w:hideMark/>
          </w:tcPr>
          <w:p w14:paraId="3C2F9AC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951BF8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1026" w:type="dxa"/>
            <w:tcBorders>
              <w:top w:val="nil"/>
              <w:left w:val="nil"/>
              <w:bottom w:val="single" w:sz="4" w:space="0" w:color="auto"/>
              <w:right w:val="single" w:sz="4" w:space="0" w:color="auto"/>
            </w:tcBorders>
            <w:shd w:val="clear" w:color="000000" w:fill="969696"/>
            <w:noWrap/>
            <w:vAlign w:val="bottom"/>
            <w:hideMark/>
          </w:tcPr>
          <w:p w14:paraId="202E565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50 000</w:t>
            </w:r>
          </w:p>
        </w:tc>
        <w:tc>
          <w:tcPr>
            <w:tcW w:w="993" w:type="dxa"/>
            <w:tcBorders>
              <w:top w:val="nil"/>
              <w:left w:val="nil"/>
              <w:bottom w:val="single" w:sz="4" w:space="0" w:color="auto"/>
              <w:right w:val="single" w:sz="4" w:space="0" w:color="auto"/>
            </w:tcBorders>
            <w:shd w:val="clear" w:color="000000" w:fill="969696"/>
            <w:noWrap/>
            <w:vAlign w:val="bottom"/>
            <w:hideMark/>
          </w:tcPr>
          <w:p w14:paraId="2CB34AC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1 400 000</w:t>
            </w:r>
          </w:p>
        </w:tc>
        <w:tc>
          <w:tcPr>
            <w:tcW w:w="953" w:type="dxa"/>
            <w:tcBorders>
              <w:top w:val="nil"/>
              <w:left w:val="nil"/>
              <w:bottom w:val="single" w:sz="4" w:space="0" w:color="auto"/>
              <w:right w:val="single" w:sz="4" w:space="0" w:color="auto"/>
            </w:tcBorders>
            <w:shd w:val="clear" w:color="000000" w:fill="969696"/>
            <w:noWrap/>
            <w:vAlign w:val="bottom"/>
            <w:hideMark/>
          </w:tcPr>
          <w:p w14:paraId="75499CB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240D4D0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12281BA2"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31ABE5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40451C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34C291D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2761CEA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E42C06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1DCFFE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652D0F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7CA5F0F7"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7B8BF4A"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58F3E8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35E367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205CCF2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993" w:type="dxa"/>
            <w:tcBorders>
              <w:top w:val="nil"/>
              <w:left w:val="nil"/>
              <w:bottom w:val="single" w:sz="4" w:space="0" w:color="auto"/>
              <w:right w:val="single" w:sz="4" w:space="0" w:color="auto"/>
            </w:tcBorders>
            <w:shd w:val="clear" w:color="auto" w:fill="auto"/>
            <w:noWrap/>
            <w:vAlign w:val="bottom"/>
            <w:hideMark/>
          </w:tcPr>
          <w:p w14:paraId="23839CB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1 400 000</w:t>
            </w:r>
          </w:p>
        </w:tc>
        <w:tc>
          <w:tcPr>
            <w:tcW w:w="953" w:type="dxa"/>
            <w:tcBorders>
              <w:top w:val="nil"/>
              <w:left w:val="nil"/>
              <w:bottom w:val="single" w:sz="4" w:space="0" w:color="auto"/>
              <w:right w:val="single" w:sz="4" w:space="0" w:color="auto"/>
            </w:tcBorders>
            <w:shd w:val="clear" w:color="auto" w:fill="auto"/>
            <w:noWrap/>
            <w:vAlign w:val="bottom"/>
            <w:hideMark/>
          </w:tcPr>
          <w:p w14:paraId="0B1F6C3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F86ACF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1B92ABCA"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51A3C4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Vikerkaar  lasteaed</w:t>
            </w:r>
          </w:p>
        </w:tc>
        <w:tc>
          <w:tcPr>
            <w:tcW w:w="1134" w:type="dxa"/>
            <w:tcBorders>
              <w:top w:val="nil"/>
              <w:left w:val="nil"/>
              <w:bottom w:val="single" w:sz="4" w:space="0" w:color="auto"/>
              <w:right w:val="single" w:sz="4" w:space="0" w:color="auto"/>
            </w:tcBorders>
            <w:shd w:val="clear" w:color="000000" w:fill="A6A6A6"/>
            <w:noWrap/>
            <w:vAlign w:val="bottom"/>
            <w:hideMark/>
          </w:tcPr>
          <w:p w14:paraId="5A863B4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6A9D702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16 500</w:t>
            </w:r>
          </w:p>
        </w:tc>
        <w:tc>
          <w:tcPr>
            <w:tcW w:w="1026" w:type="dxa"/>
            <w:tcBorders>
              <w:top w:val="nil"/>
              <w:left w:val="nil"/>
              <w:bottom w:val="single" w:sz="4" w:space="0" w:color="auto"/>
              <w:right w:val="single" w:sz="4" w:space="0" w:color="auto"/>
            </w:tcBorders>
            <w:shd w:val="clear" w:color="000000" w:fill="969696"/>
            <w:noWrap/>
            <w:vAlign w:val="bottom"/>
            <w:hideMark/>
          </w:tcPr>
          <w:p w14:paraId="34E3918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1953E03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41CC3E9F"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38B218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12EC787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4D5132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5D4C0CB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991A57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7386D61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6D14D1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7686249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335D30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1009C69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4D5984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13F1CED"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D45A11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16 500</w:t>
            </w:r>
          </w:p>
        </w:tc>
        <w:tc>
          <w:tcPr>
            <w:tcW w:w="1026" w:type="dxa"/>
            <w:tcBorders>
              <w:top w:val="nil"/>
              <w:left w:val="nil"/>
              <w:bottom w:val="single" w:sz="4" w:space="0" w:color="auto"/>
              <w:right w:val="single" w:sz="4" w:space="0" w:color="auto"/>
            </w:tcBorders>
            <w:shd w:val="clear" w:color="auto" w:fill="auto"/>
            <w:noWrap/>
            <w:vAlign w:val="bottom"/>
            <w:hideMark/>
          </w:tcPr>
          <w:p w14:paraId="0341C5E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0D51DA8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8393BF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6BD87A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07FF5037"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214FBA1"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8-kohaline väikebuss</w:t>
            </w:r>
          </w:p>
        </w:tc>
        <w:tc>
          <w:tcPr>
            <w:tcW w:w="1134" w:type="dxa"/>
            <w:tcBorders>
              <w:top w:val="nil"/>
              <w:left w:val="nil"/>
              <w:bottom w:val="single" w:sz="4" w:space="0" w:color="auto"/>
              <w:right w:val="single" w:sz="4" w:space="0" w:color="auto"/>
            </w:tcBorders>
            <w:shd w:val="clear" w:color="000000" w:fill="A6A6A6"/>
            <w:noWrap/>
            <w:vAlign w:val="bottom"/>
            <w:hideMark/>
          </w:tcPr>
          <w:p w14:paraId="5A0628BA"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39554E3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35 000</w:t>
            </w:r>
          </w:p>
        </w:tc>
        <w:tc>
          <w:tcPr>
            <w:tcW w:w="1026" w:type="dxa"/>
            <w:tcBorders>
              <w:top w:val="nil"/>
              <w:left w:val="nil"/>
              <w:bottom w:val="single" w:sz="4" w:space="0" w:color="auto"/>
              <w:right w:val="single" w:sz="4" w:space="0" w:color="auto"/>
            </w:tcBorders>
            <w:shd w:val="clear" w:color="000000" w:fill="969696"/>
            <w:noWrap/>
            <w:vAlign w:val="bottom"/>
            <w:hideMark/>
          </w:tcPr>
          <w:p w14:paraId="18A6B4B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4E6F289E"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19761D5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634FD08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F73CF0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8B515E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61673E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667FEE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7EAA323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2563DF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19393C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359926D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54A3D8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8D975D1"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39899098"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6D7CDD8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35 000</w:t>
            </w:r>
          </w:p>
        </w:tc>
        <w:tc>
          <w:tcPr>
            <w:tcW w:w="1026" w:type="dxa"/>
            <w:tcBorders>
              <w:top w:val="nil"/>
              <w:left w:val="nil"/>
              <w:bottom w:val="single" w:sz="4" w:space="0" w:color="auto"/>
              <w:right w:val="single" w:sz="4" w:space="0" w:color="auto"/>
            </w:tcBorders>
            <w:shd w:val="clear" w:color="auto" w:fill="auto"/>
            <w:noWrap/>
            <w:vAlign w:val="bottom"/>
            <w:hideMark/>
          </w:tcPr>
          <w:p w14:paraId="6A4A5FD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24CEF4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C83C3D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05FCFB8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22587926" w14:textId="77777777" w:rsidTr="008634B0">
        <w:trPr>
          <w:trHeight w:val="432"/>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C26B1C5"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Tapa Keelekümbluskooli ja Tamsalu Gümnaasiumi köökide kapitaalremont ja seadmed ning transpordivahend</w:t>
            </w:r>
          </w:p>
        </w:tc>
        <w:tc>
          <w:tcPr>
            <w:tcW w:w="1134" w:type="dxa"/>
            <w:tcBorders>
              <w:top w:val="nil"/>
              <w:left w:val="nil"/>
              <w:bottom w:val="single" w:sz="4" w:space="0" w:color="auto"/>
              <w:right w:val="single" w:sz="4" w:space="0" w:color="auto"/>
            </w:tcBorders>
            <w:shd w:val="clear" w:color="000000" w:fill="A6A6A6"/>
            <w:noWrap/>
            <w:vAlign w:val="bottom"/>
            <w:hideMark/>
          </w:tcPr>
          <w:p w14:paraId="137E8A9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78987DC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95 000</w:t>
            </w:r>
          </w:p>
        </w:tc>
        <w:tc>
          <w:tcPr>
            <w:tcW w:w="1026" w:type="dxa"/>
            <w:tcBorders>
              <w:top w:val="nil"/>
              <w:left w:val="nil"/>
              <w:bottom w:val="single" w:sz="4" w:space="0" w:color="auto"/>
              <w:right w:val="single" w:sz="4" w:space="0" w:color="auto"/>
            </w:tcBorders>
            <w:shd w:val="clear" w:color="000000" w:fill="969696"/>
            <w:noWrap/>
            <w:vAlign w:val="bottom"/>
            <w:hideMark/>
          </w:tcPr>
          <w:p w14:paraId="0D1E25D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589E8E5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55C73BED"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752E643"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5BEDE8D"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72C745B"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3F78A0D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11BE895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50 000</w:t>
            </w:r>
          </w:p>
        </w:tc>
        <w:tc>
          <w:tcPr>
            <w:tcW w:w="1026" w:type="dxa"/>
            <w:tcBorders>
              <w:top w:val="nil"/>
              <w:left w:val="nil"/>
              <w:bottom w:val="single" w:sz="4" w:space="0" w:color="auto"/>
              <w:right w:val="single" w:sz="4" w:space="0" w:color="auto"/>
            </w:tcBorders>
            <w:shd w:val="clear" w:color="auto" w:fill="auto"/>
            <w:noWrap/>
            <w:vAlign w:val="bottom"/>
            <w:hideMark/>
          </w:tcPr>
          <w:p w14:paraId="55A8459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381BFE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3AB5D1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301F8F0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4981B1B"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466CAD5A"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52431F4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413A881"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45 000</w:t>
            </w:r>
          </w:p>
        </w:tc>
        <w:tc>
          <w:tcPr>
            <w:tcW w:w="1026" w:type="dxa"/>
            <w:tcBorders>
              <w:top w:val="nil"/>
              <w:left w:val="nil"/>
              <w:bottom w:val="single" w:sz="4" w:space="0" w:color="auto"/>
              <w:right w:val="single" w:sz="4" w:space="0" w:color="auto"/>
            </w:tcBorders>
            <w:shd w:val="clear" w:color="auto" w:fill="auto"/>
            <w:noWrap/>
            <w:vAlign w:val="bottom"/>
            <w:hideMark/>
          </w:tcPr>
          <w:p w14:paraId="3134422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CDB354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4097AD7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5E6DC2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5215A2E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A54C654"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09 Vajangu keskuse piirdeaed</w:t>
            </w:r>
          </w:p>
        </w:tc>
        <w:tc>
          <w:tcPr>
            <w:tcW w:w="1134" w:type="dxa"/>
            <w:tcBorders>
              <w:top w:val="nil"/>
              <w:left w:val="nil"/>
              <w:bottom w:val="single" w:sz="4" w:space="0" w:color="auto"/>
              <w:right w:val="single" w:sz="4" w:space="0" w:color="auto"/>
            </w:tcBorders>
            <w:shd w:val="clear" w:color="000000" w:fill="A6A6A6"/>
            <w:noWrap/>
            <w:vAlign w:val="bottom"/>
            <w:hideMark/>
          </w:tcPr>
          <w:p w14:paraId="51497774"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A6A6A6"/>
            <w:noWrap/>
            <w:vAlign w:val="bottom"/>
            <w:hideMark/>
          </w:tcPr>
          <w:p w14:paraId="0A788F6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6 000</w:t>
            </w:r>
          </w:p>
        </w:tc>
        <w:tc>
          <w:tcPr>
            <w:tcW w:w="1026" w:type="dxa"/>
            <w:tcBorders>
              <w:top w:val="nil"/>
              <w:left w:val="nil"/>
              <w:bottom w:val="single" w:sz="4" w:space="0" w:color="auto"/>
              <w:right w:val="single" w:sz="4" w:space="0" w:color="auto"/>
            </w:tcBorders>
            <w:shd w:val="clear" w:color="000000" w:fill="A6A6A6"/>
            <w:noWrap/>
            <w:vAlign w:val="bottom"/>
            <w:hideMark/>
          </w:tcPr>
          <w:p w14:paraId="4E2262B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000000" w:fill="A6A6A6"/>
            <w:noWrap/>
            <w:vAlign w:val="bottom"/>
            <w:hideMark/>
          </w:tcPr>
          <w:p w14:paraId="18311F4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000000" w:fill="A6A6A6"/>
            <w:noWrap/>
            <w:vAlign w:val="bottom"/>
            <w:hideMark/>
          </w:tcPr>
          <w:p w14:paraId="2F8AC89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000000" w:fill="A6A6A6"/>
            <w:noWrap/>
            <w:vAlign w:val="bottom"/>
            <w:hideMark/>
          </w:tcPr>
          <w:p w14:paraId="7A3EB0E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3D4B3BC"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316491D"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8FF99E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0C1025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3784D83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7E67B0C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AF604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7B0682C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F1C01F8"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5200153A"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683B3B6B"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363608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6 000</w:t>
            </w:r>
          </w:p>
        </w:tc>
        <w:tc>
          <w:tcPr>
            <w:tcW w:w="1026" w:type="dxa"/>
            <w:tcBorders>
              <w:top w:val="nil"/>
              <w:left w:val="nil"/>
              <w:bottom w:val="single" w:sz="4" w:space="0" w:color="auto"/>
              <w:right w:val="single" w:sz="4" w:space="0" w:color="auto"/>
            </w:tcBorders>
            <w:shd w:val="clear" w:color="auto" w:fill="auto"/>
            <w:noWrap/>
            <w:vAlign w:val="bottom"/>
            <w:hideMark/>
          </w:tcPr>
          <w:p w14:paraId="567BAB2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6162F91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CFC0C4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5C70D158"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EFD24A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084819B"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10 Tapa hooldekodu renoveerimine  </w:t>
            </w:r>
          </w:p>
        </w:tc>
        <w:tc>
          <w:tcPr>
            <w:tcW w:w="1134" w:type="dxa"/>
            <w:tcBorders>
              <w:top w:val="nil"/>
              <w:left w:val="nil"/>
              <w:bottom w:val="single" w:sz="4" w:space="0" w:color="auto"/>
              <w:right w:val="single" w:sz="4" w:space="0" w:color="auto"/>
            </w:tcBorders>
            <w:shd w:val="clear" w:color="000000" w:fill="A6A6A6"/>
            <w:noWrap/>
            <w:vAlign w:val="bottom"/>
            <w:hideMark/>
          </w:tcPr>
          <w:p w14:paraId="166CCA3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669553B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35 432</w:t>
            </w:r>
          </w:p>
        </w:tc>
        <w:tc>
          <w:tcPr>
            <w:tcW w:w="1026" w:type="dxa"/>
            <w:tcBorders>
              <w:top w:val="nil"/>
              <w:left w:val="nil"/>
              <w:bottom w:val="single" w:sz="4" w:space="0" w:color="auto"/>
              <w:right w:val="single" w:sz="4" w:space="0" w:color="auto"/>
            </w:tcBorders>
            <w:shd w:val="clear" w:color="000000" w:fill="969696"/>
            <w:noWrap/>
            <w:vAlign w:val="bottom"/>
            <w:hideMark/>
          </w:tcPr>
          <w:p w14:paraId="09B9DA92"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3A02B7E8"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155600D9"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1F6B35D6"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43581705"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00736F83"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789B67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29294D0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307C85B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3421BF14"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0DAC2BB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211525C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9706E90"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2577E3B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0367FFEF"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47D2317D"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35 432</w:t>
            </w:r>
          </w:p>
        </w:tc>
        <w:tc>
          <w:tcPr>
            <w:tcW w:w="1026" w:type="dxa"/>
            <w:tcBorders>
              <w:top w:val="nil"/>
              <w:left w:val="nil"/>
              <w:bottom w:val="single" w:sz="4" w:space="0" w:color="auto"/>
              <w:right w:val="single" w:sz="4" w:space="0" w:color="auto"/>
            </w:tcBorders>
            <w:shd w:val="clear" w:color="auto" w:fill="auto"/>
            <w:noWrap/>
            <w:vAlign w:val="bottom"/>
            <w:hideMark/>
          </w:tcPr>
          <w:p w14:paraId="65C175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49B4827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2CFDC3A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1E48C9B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333E5E07"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194E83C6"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 xml:space="preserve">10 VW Kombi 645BSG jääkmaksumusega ostmine  </w:t>
            </w:r>
          </w:p>
        </w:tc>
        <w:tc>
          <w:tcPr>
            <w:tcW w:w="1134" w:type="dxa"/>
            <w:tcBorders>
              <w:top w:val="nil"/>
              <w:left w:val="nil"/>
              <w:bottom w:val="single" w:sz="4" w:space="0" w:color="auto"/>
              <w:right w:val="single" w:sz="4" w:space="0" w:color="auto"/>
            </w:tcBorders>
            <w:shd w:val="clear" w:color="000000" w:fill="A6A6A6"/>
            <w:noWrap/>
            <w:vAlign w:val="bottom"/>
            <w:hideMark/>
          </w:tcPr>
          <w:p w14:paraId="7422074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587D885B"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7 223</w:t>
            </w:r>
          </w:p>
        </w:tc>
        <w:tc>
          <w:tcPr>
            <w:tcW w:w="1026" w:type="dxa"/>
            <w:tcBorders>
              <w:top w:val="nil"/>
              <w:left w:val="nil"/>
              <w:bottom w:val="single" w:sz="4" w:space="0" w:color="auto"/>
              <w:right w:val="single" w:sz="4" w:space="0" w:color="auto"/>
            </w:tcBorders>
            <w:shd w:val="clear" w:color="000000" w:fill="969696"/>
            <w:noWrap/>
            <w:vAlign w:val="bottom"/>
            <w:hideMark/>
          </w:tcPr>
          <w:p w14:paraId="62E4DE0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000000" w:fill="969696"/>
            <w:noWrap/>
            <w:vAlign w:val="bottom"/>
            <w:hideMark/>
          </w:tcPr>
          <w:p w14:paraId="0125A921"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53" w:type="dxa"/>
            <w:tcBorders>
              <w:top w:val="nil"/>
              <w:left w:val="nil"/>
              <w:bottom w:val="single" w:sz="4" w:space="0" w:color="auto"/>
              <w:right w:val="single" w:sz="4" w:space="0" w:color="auto"/>
            </w:tcBorders>
            <w:shd w:val="clear" w:color="000000" w:fill="969696"/>
            <w:noWrap/>
            <w:vAlign w:val="bottom"/>
            <w:hideMark/>
          </w:tcPr>
          <w:p w14:paraId="1CD6058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c>
          <w:tcPr>
            <w:tcW w:w="987" w:type="dxa"/>
            <w:tcBorders>
              <w:top w:val="nil"/>
              <w:left w:val="nil"/>
              <w:bottom w:val="single" w:sz="4" w:space="0" w:color="auto"/>
              <w:right w:val="single" w:sz="8" w:space="0" w:color="auto"/>
            </w:tcBorders>
            <w:shd w:val="clear" w:color="000000" w:fill="969696"/>
            <w:noWrap/>
            <w:vAlign w:val="bottom"/>
            <w:hideMark/>
          </w:tcPr>
          <w:p w14:paraId="599E9170"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0</w:t>
            </w:r>
          </w:p>
        </w:tc>
      </w:tr>
      <w:tr w:rsidR="008634B0" w:rsidRPr="008634B0" w14:paraId="52697B93"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AA9F6B9"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656B22A6"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A1D157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1026" w:type="dxa"/>
            <w:tcBorders>
              <w:top w:val="nil"/>
              <w:left w:val="nil"/>
              <w:bottom w:val="single" w:sz="4" w:space="0" w:color="auto"/>
              <w:right w:val="single" w:sz="4" w:space="0" w:color="auto"/>
            </w:tcBorders>
            <w:shd w:val="clear" w:color="auto" w:fill="auto"/>
            <w:noWrap/>
            <w:vAlign w:val="bottom"/>
            <w:hideMark/>
          </w:tcPr>
          <w:p w14:paraId="28CE5EC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01720F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62582BF9"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6B9BC88B"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6403996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33B692A4"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4" w:space="0" w:color="auto"/>
              <w:right w:val="single" w:sz="4" w:space="0" w:color="auto"/>
            </w:tcBorders>
            <w:shd w:val="clear" w:color="000000" w:fill="A6A6A6"/>
            <w:noWrap/>
            <w:vAlign w:val="bottom"/>
            <w:hideMark/>
          </w:tcPr>
          <w:p w14:paraId="7E24680E"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55B8D00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7 223</w:t>
            </w:r>
          </w:p>
        </w:tc>
        <w:tc>
          <w:tcPr>
            <w:tcW w:w="1026" w:type="dxa"/>
            <w:tcBorders>
              <w:top w:val="nil"/>
              <w:left w:val="nil"/>
              <w:bottom w:val="single" w:sz="4" w:space="0" w:color="auto"/>
              <w:right w:val="single" w:sz="4" w:space="0" w:color="auto"/>
            </w:tcBorders>
            <w:shd w:val="clear" w:color="auto" w:fill="auto"/>
            <w:noWrap/>
            <w:vAlign w:val="bottom"/>
            <w:hideMark/>
          </w:tcPr>
          <w:p w14:paraId="2E128360"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auto"/>
            <w:noWrap/>
            <w:vAlign w:val="bottom"/>
            <w:hideMark/>
          </w:tcPr>
          <w:p w14:paraId="1746CEF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53" w:type="dxa"/>
            <w:tcBorders>
              <w:top w:val="nil"/>
              <w:left w:val="nil"/>
              <w:bottom w:val="single" w:sz="4" w:space="0" w:color="auto"/>
              <w:right w:val="single" w:sz="4" w:space="0" w:color="auto"/>
            </w:tcBorders>
            <w:shd w:val="clear" w:color="auto" w:fill="auto"/>
            <w:noWrap/>
            <w:vAlign w:val="bottom"/>
            <w:hideMark/>
          </w:tcPr>
          <w:p w14:paraId="127FCD4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c>
          <w:tcPr>
            <w:tcW w:w="987" w:type="dxa"/>
            <w:tcBorders>
              <w:top w:val="nil"/>
              <w:left w:val="nil"/>
              <w:bottom w:val="single" w:sz="4" w:space="0" w:color="auto"/>
              <w:right w:val="single" w:sz="8" w:space="0" w:color="auto"/>
            </w:tcBorders>
            <w:shd w:val="clear" w:color="auto" w:fill="auto"/>
            <w:noWrap/>
            <w:vAlign w:val="bottom"/>
            <w:hideMark/>
          </w:tcPr>
          <w:p w14:paraId="4BF3D37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0</w:t>
            </w:r>
          </w:p>
        </w:tc>
      </w:tr>
      <w:tr w:rsidR="008634B0" w:rsidRPr="008634B0" w14:paraId="44F0E916"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7920C7DA" w14:textId="77777777" w:rsidR="008634B0" w:rsidRPr="008634B0" w:rsidRDefault="008634B0" w:rsidP="008634B0">
            <w:pPr>
              <w:rPr>
                <w:rFonts w:ascii="Arial" w:hAnsi="Arial" w:cs="Arial"/>
                <w:b/>
                <w:bCs/>
                <w:sz w:val="16"/>
                <w:szCs w:val="16"/>
                <w:lang w:val="et-EE" w:eastAsia="et-EE"/>
              </w:rPr>
            </w:pPr>
            <w:r w:rsidRPr="008634B0">
              <w:rPr>
                <w:rFonts w:ascii="Arial" w:hAnsi="Arial" w:cs="Arial"/>
                <w:b/>
                <w:bCs/>
                <w:sz w:val="16"/>
                <w:szCs w:val="16"/>
                <w:lang w:val="et-EE" w:eastAsia="et-EE"/>
              </w:rPr>
              <w:t>KÕIK KOKKU</w:t>
            </w:r>
          </w:p>
        </w:tc>
        <w:tc>
          <w:tcPr>
            <w:tcW w:w="1134" w:type="dxa"/>
            <w:tcBorders>
              <w:top w:val="nil"/>
              <w:left w:val="nil"/>
              <w:bottom w:val="single" w:sz="4" w:space="0" w:color="auto"/>
              <w:right w:val="single" w:sz="4" w:space="0" w:color="auto"/>
            </w:tcBorders>
            <w:shd w:val="clear" w:color="000000" w:fill="A6A6A6"/>
            <w:noWrap/>
            <w:vAlign w:val="bottom"/>
            <w:hideMark/>
          </w:tcPr>
          <w:p w14:paraId="799FE250"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000000" w:fill="969696"/>
            <w:noWrap/>
            <w:vAlign w:val="bottom"/>
            <w:hideMark/>
          </w:tcPr>
          <w:p w14:paraId="05BA1B77"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5 372 731</w:t>
            </w:r>
          </w:p>
        </w:tc>
        <w:tc>
          <w:tcPr>
            <w:tcW w:w="1026" w:type="dxa"/>
            <w:tcBorders>
              <w:top w:val="nil"/>
              <w:left w:val="nil"/>
              <w:bottom w:val="single" w:sz="4" w:space="0" w:color="auto"/>
              <w:right w:val="single" w:sz="4" w:space="0" w:color="auto"/>
            </w:tcBorders>
            <w:shd w:val="clear" w:color="000000" w:fill="969696"/>
            <w:noWrap/>
            <w:vAlign w:val="bottom"/>
            <w:hideMark/>
          </w:tcPr>
          <w:p w14:paraId="4FBC563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1 388 558</w:t>
            </w:r>
          </w:p>
        </w:tc>
        <w:tc>
          <w:tcPr>
            <w:tcW w:w="993" w:type="dxa"/>
            <w:tcBorders>
              <w:top w:val="nil"/>
              <w:left w:val="nil"/>
              <w:bottom w:val="single" w:sz="4" w:space="0" w:color="auto"/>
              <w:right w:val="single" w:sz="4" w:space="0" w:color="auto"/>
            </w:tcBorders>
            <w:shd w:val="clear" w:color="000000" w:fill="969696"/>
            <w:noWrap/>
            <w:vAlign w:val="bottom"/>
            <w:hideMark/>
          </w:tcPr>
          <w:p w14:paraId="07440F04"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4 270 000</w:t>
            </w:r>
          </w:p>
        </w:tc>
        <w:tc>
          <w:tcPr>
            <w:tcW w:w="953" w:type="dxa"/>
            <w:tcBorders>
              <w:top w:val="nil"/>
              <w:left w:val="nil"/>
              <w:bottom w:val="single" w:sz="4" w:space="0" w:color="auto"/>
              <w:right w:val="single" w:sz="4" w:space="0" w:color="auto"/>
            </w:tcBorders>
            <w:shd w:val="clear" w:color="000000" w:fill="969696"/>
            <w:noWrap/>
            <w:vAlign w:val="bottom"/>
            <w:hideMark/>
          </w:tcPr>
          <w:p w14:paraId="5900C52C"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2 560 000</w:t>
            </w:r>
          </w:p>
        </w:tc>
        <w:tc>
          <w:tcPr>
            <w:tcW w:w="987" w:type="dxa"/>
            <w:tcBorders>
              <w:top w:val="nil"/>
              <w:left w:val="nil"/>
              <w:bottom w:val="single" w:sz="4" w:space="0" w:color="auto"/>
              <w:right w:val="single" w:sz="8" w:space="0" w:color="auto"/>
            </w:tcBorders>
            <w:shd w:val="clear" w:color="000000" w:fill="969696"/>
            <w:noWrap/>
            <w:vAlign w:val="bottom"/>
            <w:hideMark/>
          </w:tcPr>
          <w:p w14:paraId="0D991615" w14:textId="77777777" w:rsidR="008634B0" w:rsidRPr="008634B0" w:rsidRDefault="008634B0" w:rsidP="008634B0">
            <w:pPr>
              <w:jc w:val="right"/>
              <w:rPr>
                <w:rFonts w:ascii="Arial" w:hAnsi="Arial" w:cs="Arial"/>
                <w:b/>
                <w:bCs/>
                <w:sz w:val="16"/>
                <w:szCs w:val="16"/>
                <w:lang w:val="et-EE" w:eastAsia="et-EE"/>
              </w:rPr>
            </w:pPr>
            <w:r w:rsidRPr="008634B0">
              <w:rPr>
                <w:rFonts w:ascii="Arial" w:hAnsi="Arial" w:cs="Arial"/>
                <w:b/>
                <w:bCs/>
                <w:sz w:val="16"/>
                <w:szCs w:val="16"/>
                <w:lang w:val="et-EE" w:eastAsia="et-EE"/>
              </w:rPr>
              <w:t>560 000</w:t>
            </w:r>
          </w:p>
        </w:tc>
      </w:tr>
      <w:tr w:rsidR="008634B0" w:rsidRPr="008634B0" w14:paraId="5510DDD9" w14:textId="77777777" w:rsidTr="008634B0">
        <w:trPr>
          <w:trHeight w:val="288"/>
        </w:trPr>
        <w:tc>
          <w:tcPr>
            <w:tcW w:w="3959" w:type="dxa"/>
            <w:tcBorders>
              <w:top w:val="nil"/>
              <w:left w:val="single" w:sz="8" w:space="0" w:color="auto"/>
              <w:bottom w:val="single" w:sz="4" w:space="0" w:color="auto"/>
              <w:right w:val="single" w:sz="4" w:space="0" w:color="auto"/>
            </w:tcBorders>
            <w:shd w:val="clear" w:color="auto" w:fill="auto"/>
            <w:vAlign w:val="bottom"/>
            <w:hideMark/>
          </w:tcPr>
          <w:p w14:paraId="692AD971"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2BE4A5D5"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4" w:space="0" w:color="auto"/>
              <w:right w:val="single" w:sz="4" w:space="0" w:color="auto"/>
            </w:tcBorders>
            <w:shd w:val="clear" w:color="auto" w:fill="auto"/>
            <w:noWrap/>
            <w:vAlign w:val="bottom"/>
            <w:hideMark/>
          </w:tcPr>
          <w:p w14:paraId="7DBAB7C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1 857 400</w:t>
            </w:r>
          </w:p>
        </w:tc>
        <w:tc>
          <w:tcPr>
            <w:tcW w:w="1026" w:type="dxa"/>
            <w:tcBorders>
              <w:top w:val="nil"/>
              <w:left w:val="nil"/>
              <w:bottom w:val="single" w:sz="4" w:space="0" w:color="auto"/>
              <w:right w:val="single" w:sz="4" w:space="0" w:color="auto"/>
            </w:tcBorders>
            <w:shd w:val="clear" w:color="auto" w:fill="auto"/>
            <w:noWrap/>
            <w:vAlign w:val="bottom"/>
            <w:hideMark/>
          </w:tcPr>
          <w:p w14:paraId="7F29B14C"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327 478</w:t>
            </w:r>
          </w:p>
        </w:tc>
        <w:tc>
          <w:tcPr>
            <w:tcW w:w="993" w:type="dxa"/>
            <w:tcBorders>
              <w:top w:val="nil"/>
              <w:left w:val="nil"/>
              <w:bottom w:val="single" w:sz="4" w:space="0" w:color="auto"/>
              <w:right w:val="single" w:sz="4" w:space="0" w:color="auto"/>
            </w:tcBorders>
            <w:shd w:val="clear" w:color="auto" w:fill="auto"/>
            <w:noWrap/>
            <w:vAlign w:val="bottom"/>
            <w:hideMark/>
          </w:tcPr>
          <w:p w14:paraId="7D83A69E"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1 020 000</w:t>
            </w:r>
          </w:p>
        </w:tc>
        <w:tc>
          <w:tcPr>
            <w:tcW w:w="953" w:type="dxa"/>
            <w:tcBorders>
              <w:top w:val="nil"/>
              <w:left w:val="nil"/>
              <w:bottom w:val="single" w:sz="4" w:space="0" w:color="auto"/>
              <w:right w:val="single" w:sz="4" w:space="0" w:color="auto"/>
            </w:tcBorders>
            <w:shd w:val="clear" w:color="auto" w:fill="auto"/>
            <w:noWrap/>
            <w:vAlign w:val="bottom"/>
            <w:hideMark/>
          </w:tcPr>
          <w:p w14:paraId="3E9BFEE6"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c>
          <w:tcPr>
            <w:tcW w:w="987" w:type="dxa"/>
            <w:tcBorders>
              <w:top w:val="nil"/>
              <w:left w:val="nil"/>
              <w:bottom w:val="single" w:sz="4" w:space="0" w:color="auto"/>
              <w:right w:val="single" w:sz="4" w:space="0" w:color="auto"/>
            </w:tcBorders>
            <w:shd w:val="clear" w:color="auto" w:fill="auto"/>
            <w:noWrap/>
            <w:vAlign w:val="bottom"/>
            <w:hideMark/>
          </w:tcPr>
          <w:p w14:paraId="018E8F02"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20 000</w:t>
            </w:r>
          </w:p>
        </w:tc>
      </w:tr>
      <w:tr w:rsidR="008634B0" w:rsidRPr="008634B0" w14:paraId="7D7741CE" w14:textId="77777777" w:rsidTr="008634B0">
        <w:trPr>
          <w:trHeight w:val="300"/>
        </w:trPr>
        <w:tc>
          <w:tcPr>
            <w:tcW w:w="3959" w:type="dxa"/>
            <w:tcBorders>
              <w:top w:val="nil"/>
              <w:left w:val="single" w:sz="8" w:space="0" w:color="auto"/>
              <w:bottom w:val="single" w:sz="8" w:space="0" w:color="auto"/>
              <w:right w:val="single" w:sz="4" w:space="0" w:color="auto"/>
            </w:tcBorders>
            <w:shd w:val="clear" w:color="auto" w:fill="auto"/>
            <w:vAlign w:val="bottom"/>
            <w:hideMark/>
          </w:tcPr>
          <w:p w14:paraId="031BA86D" w14:textId="77777777" w:rsidR="008634B0" w:rsidRPr="008634B0" w:rsidRDefault="008634B0" w:rsidP="008634B0">
            <w:pPr>
              <w:rPr>
                <w:rFonts w:ascii="Arial" w:hAnsi="Arial" w:cs="Arial"/>
                <w:i/>
                <w:iCs/>
                <w:sz w:val="16"/>
                <w:szCs w:val="16"/>
                <w:lang w:val="et-EE" w:eastAsia="et-EE"/>
              </w:rPr>
            </w:pPr>
            <w:r w:rsidRPr="008634B0">
              <w:rPr>
                <w:rFonts w:ascii="Arial" w:hAnsi="Arial" w:cs="Arial"/>
                <w:i/>
                <w:iCs/>
                <w:sz w:val="16"/>
                <w:szCs w:val="16"/>
                <w:lang w:val="et-EE" w:eastAsia="et-EE"/>
              </w:rPr>
              <w:t>sh muude vahendite arvelt (omaosalus)</w:t>
            </w:r>
          </w:p>
        </w:tc>
        <w:tc>
          <w:tcPr>
            <w:tcW w:w="1134" w:type="dxa"/>
            <w:tcBorders>
              <w:top w:val="nil"/>
              <w:left w:val="nil"/>
              <w:bottom w:val="single" w:sz="8" w:space="0" w:color="auto"/>
              <w:right w:val="single" w:sz="4" w:space="0" w:color="auto"/>
            </w:tcBorders>
            <w:shd w:val="clear" w:color="000000" w:fill="A6A6A6"/>
            <w:noWrap/>
            <w:vAlign w:val="bottom"/>
            <w:hideMark/>
          </w:tcPr>
          <w:p w14:paraId="57190D53" w14:textId="77777777" w:rsidR="008634B0" w:rsidRPr="008634B0" w:rsidRDefault="008634B0" w:rsidP="008634B0">
            <w:pPr>
              <w:rPr>
                <w:rFonts w:ascii="Arial" w:hAnsi="Arial" w:cs="Arial"/>
                <w:color w:val="000000"/>
                <w:sz w:val="16"/>
                <w:szCs w:val="16"/>
                <w:lang w:val="et-EE" w:eastAsia="et-EE"/>
              </w:rPr>
            </w:pPr>
            <w:r w:rsidRPr="008634B0">
              <w:rPr>
                <w:rFonts w:ascii="Arial" w:hAnsi="Arial" w:cs="Arial"/>
                <w:color w:val="000000"/>
                <w:sz w:val="16"/>
                <w:szCs w:val="16"/>
                <w:lang w:val="et-EE" w:eastAsia="et-EE"/>
              </w:rPr>
              <w:t> </w:t>
            </w:r>
          </w:p>
        </w:tc>
        <w:tc>
          <w:tcPr>
            <w:tcW w:w="1100" w:type="dxa"/>
            <w:tcBorders>
              <w:top w:val="nil"/>
              <w:left w:val="nil"/>
              <w:bottom w:val="single" w:sz="8" w:space="0" w:color="auto"/>
              <w:right w:val="single" w:sz="4" w:space="0" w:color="auto"/>
            </w:tcBorders>
            <w:shd w:val="clear" w:color="auto" w:fill="auto"/>
            <w:noWrap/>
            <w:vAlign w:val="bottom"/>
            <w:hideMark/>
          </w:tcPr>
          <w:p w14:paraId="77211E0A"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3 515 331</w:t>
            </w:r>
          </w:p>
        </w:tc>
        <w:tc>
          <w:tcPr>
            <w:tcW w:w="1026" w:type="dxa"/>
            <w:tcBorders>
              <w:top w:val="nil"/>
              <w:left w:val="nil"/>
              <w:bottom w:val="single" w:sz="8" w:space="0" w:color="auto"/>
              <w:right w:val="single" w:sz="4" w:space="0" w:color="auto"/>
            </w:tcBorders>
            <w:shd w:val="clear" w:color="auto" w:fill="auto"/>
            <w:noWrap/>
            <w:vAlign w:val="bottom"/>
            <w:hideMark/>
          </w:tcPr>
          <w:p w14:paraId="4C8A6443"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1 061 080</w:t>
            </w:r>
          </w:p>
        </w:tc>
        <w:tc>
          <w:tcPr>
            <w:tcW w:w="993" w:type="dxa"/>
            <w:tcBorders>
              <w:top w:val="nil"/>
              <w:left w:val="nil"/>
              <w:bottom w:val="single" w:sz="8" w:space="0" w:color="auto"/>
              <w:right w:val="single" w:sz="4" w:space="0" w:color="auto"/>
            </w:tcBorders>
            <w:shd w:val="clear" w:color="auto" w:fill="auto"/>
            <w:noWrap/>
            <w:vAlign w:val="bottom"/>
            <w:hideMark/>
          </w:tcPr>
          <w:p w14:paraId="74353747"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3 250 000</w:t>
            </w:r>
          </w:p>
        </w:tc>
        <w:tc>
          <w:tcPr>
            <w:tcW w:w="953" w:type="dxa"/>
            <w:tcBorders>
              <w:top w:val="nil"/>
              <w:left w:val="nil"/>
              <w:bottom w:val="single" w:sz="8" w:space="0" w:color="auto"/>
              <w:right w:val="single" w:sz="4" w:space="0" w:color="auto"/>
            </w:tcBorders>
            <w:shd w:val="clear" w:color="auto" w:fill="auto"/>
            <w:noWrap/>
            <w:vAlign w:val="bottom"/>
            <w:hideMark/>
          </w:tcPr>
          <w:p w14:paraId="38968FEF"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2 540 000</w:t>
            </w:r>
          </w:p>
        </w:tc>
        <w:tc>
          <w:tcPr>
            <w:tcW w:w="987" w:type="dxa"/>
            <w:tcBorders>
              <w:top w:val="nil"/>
              <w:left w:val="nil"/>
              <w:bottom w:val="single" w:sz="8" w:space="0" w:color="auto"/>
              <w:right w:val="single" w:sz="4" w:space="0" w:color="auto"/>
            </w:tcBorders>
            <w:shd w:val="clear" w:color="auto" w:fill="auto"/>
            <w:noWrap/>
            <w:vAlign w:val="bottom"/>
            <w:hideMark/>
          </w:tcPr>
          <w:p w14:paraId="031CA875" w14:textId="77777777" w:rsidR="008634B0" w:rsidRPr="008634B0" w:rsidRDefault="008634B0" w:rsidP="008634B0">
            <w:pPr>
              <w:jc w:val="right"/>
              <w:rPr>
                <w:rFonts w:ascii="Arial" w:hAnsi="Arial" w:cs="Arial"/>
                <w:sz w:val="16"/>
                <w:szCs w:val="16"/>
                <w:lang w:val="et-EE" w:eastAsia="et-EE"/>
              </w:rPr>
            </w:pPr>
            <w:r w:rsidRPr="008634B0">
              <w:rPr>
                <w:rFonts w:ascii="Arial" w:hAnsi="Arial" w:cs="Arial"/>
                <w:sz w:val="16"/>
                <w:szCs w:val="16"/>
                <w:lang w:val="et-EE" w:eastAsia="et-EE"/>
              </w:rPr>
              <w:t>540 000</w:t>
            </w:r>
          </w:p>
        </w:tc>
      </w:tr>
      <w:bookmarkEnd w:id="42"/>
    </w:tbl>
    <w:p w14:paraId="2B7AA2E2" w14:textId="77777777" w:rsidR="00585A45" w:rsidRDefault="00585A45" w:rsidP="00116613">
      <w:pPr>
        <w:rPr>
          <w:color w:val="000000" w:themeColor="text1"/>
          <w:lang w:val="et-EE"/>
        </w:rPr>
      </w:pPr>
    </w:p>
    <w:p w14:paraId="0409703C" w14:textId="492BAC37" w:rsidR="00116613" w:rsidRPr="0075297E" w:rsidRDefault="00116613" w:rsidP="00116613">
      <w:pPr>
        <w:rPr>
          <w:color w:val="000000" w:themeColor="text1"/>
          <w:lang w:val="et-EE"/>
        </w:rPr>
      </w:pPr>
      <w:r w:rsidRPr="0075297E">
        <w:rPr>
          <w:color w:val="000000" w:themeColor="text1"/>
          <w:lang w:val="et-EE"/>
        </w:rPr>
        <w:t>Arvestusüksus</w:t>
      </w:r>
    </w:p>
    <w:tbl>
      <w:tblPr>
        <w:tblW w:w="0" w:type="auto"/>
        <w:tblCellMar>
          <w:left w:w="70" w:type="dxa"/>
          <w:right w:w="70" w:type="dxa"/>
        </w:tblCellMar>
        <w:tblLook w:val="04A0" w:firstRow="1" w:lastRow="0" w:firstColumn="1" w:lastColumn="0" w:noHBand="0" w:noVBand="1"/>
      </w:tblPr>
      <w:tblGrid>
        <w:gridCol w:w="4009"/>
        <w:gridCol w:w="771"/>
        <w:gridCol w:w="819"/>
        <w:gridCol w:w="846"/>
        <w:gridCol w:w="811"/>
        <w:gridCol w:w="810"/>
        <w:gridCol w:w="934"/>
      </w:tblGrid>
      <w:tr w:rsidR="00074851" w:rsidRPr="00D51079" w14:paraId="5B049D1B" w14:textId="77777777" w:rsidTr="0038067C">
        <w:trPr>
          <w:trHeight w:val="804"/>
        </w:trPr>
        <w:tc>
          <w:tcPr>
            <w:tcW w:w="4035"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11621CB9" w14:textId="77777777" w:rsidR="00074851" w:rsidRPr="00D51079" w:rsidRDefault="00074851" w:rsidP="0038067C">
            <w:pPr>
              <w:rPr>
                <w:b/>
                <w:bCs/>
                <w:sz w:val="14"/>
                <w:szCs w:val="14"/>
                <w:lang w:eastAsia="et-EE"/>
              </w:rPr>
            </w:pPr>
          </w:p>
        </w:tc>
        <w:tc>
          <w:tcPr>
            <w:tcW w:w="775" w:type="dxa"/>
            <w:tcBorders>
              <w:top w:val="single" w:sz="8" w:space="0" w:color="auto"/>
              <w:left w:val="nil"/>
              <w:bottom w:val="single" w:sz="8" w:space="0" w:color="auto"/>
              <w:right w:val="single" w:sz="4" w:space="0" w:color="auto"/>
            </w:tcBorders>
            <w:shd w:val="clear" w:color="000000" w:fill="CCFFCC"/>
            <w:vAlign w:val="bottom"/>
            <w:hideMark/>
          </w:tcPr>
          <w:p w14:paraId="7BF4A20C" w14:textId="77777777" w:rsidR="00074851" w:rsidRPr="00D51079" w:rsidRDefault="00074851" w:rsidP="0038067C">
            <w:pPr>
              <w:jc w:val="center"/>
              <w:rPr>
                <w:b/>
                <w:bCs/>
                <w:sz w:val="14"/>
                <w:szCs w:val="14"/>
                <w:lang w:eastAsia="et-EE"/>
              </w:rPr>
            </w:pPr>
            <w:r w:rsidRPr="00D51079">
              <w:rPr>
                <w:b/>
                <w:bCs/>
                <w:sz w:val="14"/>
                <w:szCs w:val="14"/>
                <w:lang w:eastAsia="et-EE"/>
              </w:rPr>
              <w:t xml:space="preserve">2020 </w:t>
            </w:r>
            <w:proofErr w:type="spellStart"/>
            <w:r w:rsidRPr="00D51079">
              <w:rPr>
                <w:b/>
                <w:bCs/>
                <w:sz w:val="14"/>
                <w:szCs w:val="14"/>
                <w:lang w:eastAsia="et-EE"/>
              </w:rPr>
              <w:t>täitmine</w:t>
            </w:r>
            <w:proofErr w:type="spellEnd"/>
          </w:p>
        </w:tc>
        <w:tc>
          <w:tcPr>
            <w:tcW w:w="823" w:type="dxa"/>
            <w:tcBorders>
              <w:top w:val="single" w:sz="8" w:space="0" w:color="auto"/>
              <w:left w:val="nil"/>
              <w:bottom w:val="single" w:sz="8" w:space="0" w:color="auto"/>
              <w:right w:val="single" w:sz="4" w:space="0" w:color="auto"/>
            </w:tcBorders>
            <w:shd w:val="clear" w:color="000000" w:fill="CCFFCC"/>
            <w:vAlign w:val="bottom"/>
            <w:hideMark/>
          </w:tcPr>
          <w:p w14:paraId="72F99314" w14:textId="77777777" w:rsidR="00074851" w:rsidRPr="00D51079" w:rsidRDefault="00074851" w:rsidP="0038067C">
            <w:pPr>
              <w:jc w:val="center"/>
              <w:rPr>
                <w:b/>
                <w:bCs/>
                <w:sz w:val="14"/>
                <w:szCs w:val="14"/>
                <w:lang w:eastAsia="et-EE"/>
              </w:rPr>
            </w:pPr>
            <w:r w:rsidRPr="00D51079">
              <w:rPr>
                <w:b/>
                <w:bCs/>
                <w:sz w:val="14"/>
                <w:szCs w:val="14"/>
                <w:lang w:eastAsia="et-EE"/>
              </w:rPr>
              <w:t xml:space="preserve">2021 </w:t>
            </w:r>
            <w:proofErr w:type="spellStart"/>
            <w:r w:rsidRPr="00D51079">
              <w:rPr>
                <w:b/>
                <w:bCs/>
                <w:sz w:val="14"/>
                <w:szCs w:val="14"/>
                <w:lang w:eastAsia="et-EE"/>
              </w:rPr>
              <w:t>eeldatav</w:t>
            </w:r>
            <w:proofErr w:type="spellEnd"/>
            <w:r w:rsidRPr="00D51079">
              <w:rPr>
                <w:b/>
                <w:bCs/>
                <w:sz w:val="14"/>
                <w:szCs w:val="14"/>
                <w:lang w:eastAsia="et-EE"/>
              </w:rPr>
              <w:t xml:space="preserve"> </w:t>
            </w:r>
            <w:proofErr w:type="spellStart"/>
            <w:r w:rsidRPr="00D51079">
              <w:rPr>
                <w:b/>
                <w:bCs/>
                <w:sz w:val="14"/>
                <w:szCs w:val="14"/>
                <w:lang w:eastAsia="et-EE"/>
              </w:rPr>
              <w:t>täitmine</w:t>
            </w:r>
            <w:proofErr w:type="spellEnd"/>
          </w:p>
        </w:tc>
        <w:tc>
          <w:tcPr>
            <w:tcW w:w="851" w:type="dxa"/>
            <w:tcBorders>
              <w:top w:val="single" w:sz="8" w:space="0" w:color="auto"/>
              <w:left w:val="nil"/>
              <w:bottom w:val="single" w:sz="8" w:space="0" w:color="auto"/>
              <w:right w:val="single" w:sz="4" w:space="0" w:color="auto"/>
            </w:tcBorders>
            <w:shd w:val="clear" w:color="000000" w:fill="CCFFCC"/>
            <w:vAlign w:val="bottom"/>
            <w:hideMark/>
          </w:tcPr>
          <w:p w14:paraId="6B8C55AF" w14:textId="77777777" w:rsidR="00074851" w:rsidRPr="00D51079" w:rsidRDefault="00074851" w:rsidP="0038067C">
            <w:pPr>
              <w:jc w:val="center"/>
              <w:rPr>
                <w:b/>
                <w:bCs/>
                <w:sz w:val="14"/>
                <w:szCs w:val="14"/>
                <w:lang w:eastAsia="et-EE"/>
              </w:rPr>
            </w:pPr>
            <w:r w:rsidRPr="00D51079">
              <w:rPr>
                <w:b/>
                <w:bCs/>
                <w:sz w:val="14"/>
                <w:szCs w:val="14"/>
                <w:lang w:eastAsia="et-EE"/>
              </w:rPr>
              <w:t xml:space="preserve">2022 </w:t>
            </w:r>
            <w:proofErr w:type="spellStart"/>
            <w:r w:rsidRPr="00D51079">
              <w:rPr>
                <w:b/>
                <w:bCs/>
                <w:sz w:val="14"/>
                <w:szCs w:val="14"/>
                <w:lang w:eastAsia="et-EE"/>
              </w:rPr>
              <w:t>eelarve</w:t>
            </w:r>
            <w:proofErr w:type="spellEnd"/>
            <w:r w:rsidRPr="00D51079">
              <w:rPr>
                <w:b/>
                <w:bCs/>
                <w:sz w:val="14"/>
                <w:szCs w:val="14"/>
                <w:lang w:eastAsia="et-EE"/>
              </w:rPr>
              <w:t xml:space="preserve">  </w:t>
            </w:r>
          </w:p>
        </w:tc>
        <w:tc>
          <w:tcPr>
            <w:tcW w:w="815" w:type="dxa"/>
            <w:tcBorders>
              <w:top w:val="single" w:sz="8" w:space="0" w:color="auto"/>
              <w:left w:val="nil"/>
              <w:bottom w:val="single" w:sz="8" w:space="0" w:color="auto"/>
              <w:right w:val="single" w:sz="4" w:space="0" w:color="auto"/>
            </w:tcBorders>
            <w:shd w:val="clear" w:color="000000" w:fill="CCFFCC"/>
            <w:vAlign w:val="bottom"/>
            <w:hideMark/>
          </w:tcPr>
          <w:p w14:paraId="01BFF850" w14:textId="77777777" w:rsidR="00074851" w:rsidRPr="00D51079" w:rsidRDefault="00074851" w:rsidP="0038067C">
            <w:pPr>
              <w:jc w:val="center"/>
              <w:rPr>
                <w:b/>
                <w:bCs/>
                <w:sz w:val="14"/>
                <w:szCs w:val="14"/>
                <w:lang w:eastAsia="et-EE"/>
              </w:rPr>
            </w:pPr>
            <w:r w:rsidRPr="00D51079">
              <w:rPr>
                <w:b/>
                <w:bCs/>
                <w:sz w:val="14"/>
                <w:szCs w:val="14"/>
                <w:lang w:eastAsia="et-EE"/>
              </w:rPr>
              <w:t xml:space="preserve">2023 </w:t>
            </w:r>
            <w:proofErr w:type="spellStart"/>
            <w:r w:rsidRPr="00D51079">
              <w:rPr>
                <w:b/>
                <w:bCs/>
                <w:sz w:val="14"/>
                <w:szCs w:val="14"/>
                <w:lang w:eastAsia="et-EE"/>
              </w:rPr>
              <w:t>eelarve</w:t>
            </w:r>
            <w:proofErr w:type="spellEnd"/>
            <w:r w:rsidRPr="00D51079">
              <w:rPr>
                <w:b/>
                <w:bCs/>
                <w:sz w:val="14"/>
                <w:szCs w:val="14"/>
                <w:lang w:eastAsia="et-EE"/>
              </w:rPr>
              <w:t xml:space="preserve">  </w:t>
            </w:r>
          </w:p>
        </w:tc>
        <w:tc>
          <w:tcPr>
            <w:tcW w:w="814" w:type="dxa"/>
            <w:tcBorders>
              <w:top w:val="single" w:sz="8" w:space="0" w:color="auto"/>
              <w:left w:val="nil"/>
              <w:bottom w:val="single" w:sz="8" w:space="0" w:color="auto"/>
              <w:right w:val="single" w:sz="4" w:space="0" w:color="auto"/>
            </w:tcBorders>
            <w:shd w:val="clear" w:color="000000" w:fill="CCFFCC"/>
            <w:vAlign w:val="bottom"/>
            <w:hideMark/>
          </w:tcPr>
          <w:p w14:paraId="3CA5D188" w14:textId="77777777" w:rsidR="00074851" w:rsidRPr="00D51079" w:rsidRDefault="00074851" w:rsidP="0038067C">
            <w:pPr>
              <w:jc w:val="center"/>
              <w:rPr>
                <w:b/>
                <w:bCs/>
                <w:sz w:val="14"/>
                <w:szCs w:val="14"/>
                <w:lang w:eastAsia="et-EE"/>
              </w:rPr>
            </w:pPr>
            <w:r w:rsidRPr="00D51079">
              <w:rPr>
                <w:b/>
                <w:bCs/>
                <w:sz w:val="14"/>
                <w:szCs w:val="14"/>
                <w:lang w:eastAsia="et-EE"/>
              </w:rPr>
              <w:t xml:space="preserve">2024 </w:t>
            </w:r>
            <w:proofErr w:type="spellStart"/>
            <w:r w:rsidRPr="00D51079">
              <w:rPr>
                <w:b/>
                <w:bCs/>
                <w:sz w:val="14"/>
                <w:szCs w:val="14"/>
                <w:lang w:eastAsia="et-EE"/>
              </w:rPr>
              <w:t>eelarve</w:t>
            </w:r>
            <w:proofErr w:type="spellEnd"/>
            <w:r w:rsidRPr="00D51079">
              <w:rPr>
                <w:b/>
                <w:bCs/>
                <w:sz w:val="14"/>
                <w:szCs w:val="14"/>
                <w:lang w:eastAsia="et-EE"/>
              </w:rPr>
              <w:t xml:space="preserve">  </w:t>
            </w:r>
          </w:p>
        </w:tc>
        <w:tc>
          <w:tcPr>
            <w:tcW w:w="939" w:type="dxa"/>
            <w:tcBorders>
              <w:top w:val="single" w:sz="8" w:space="0" w:color="auto"/>
              <w:left w:val="nil"/>
              <w:bottom w:val="single" w:sz="8" w:space="0" w:color="auto"/>
              <w:right w:val="single" w:sz="8" w:space="0" w:color="auto"/>
            </w:tcBorders>
            <w:shd w:val="clear" w:color="000000" w:fill="CCFFCC"/>
            <w:vAlign w:val="bottom"/>
            <w:hideMark/>
          </w:tcPr>
          <w:p w14:paraId="4064184A" w14:textId="77777777" w:rsidR="00074851" w:rsidRPr="00D51079" w:rsidRDefault="00074851" w:rsidP="0038067C">
            <w:pPr>
              <w:jc w:val="center"/>
              <w:rPr>
                <w:b/>
                <w:bCs/>
                <w:sz w:val="14"/>
                <w:szCs w:val="14"/>
                <w:lang w:eastAsia="et-EE"/>
              </w:rPr>
            </w:pPr>
            <w:r w:rsidRPr="00D51079">
              <w:rPr>
                <w:b/>
                <w:bCs/>
                <w:sz w:val="14"/>
                <w:szCs w:val="14"/>
                <w:lang w:eastAsia="et-EE"/>
              </w:rPr>
              <w:t xml:space="preserve">2025 </w:t>
            </w:r>
            <w:proofErr w:type="spellStart"/>
            <w:r w:rsidRPr="00D51079">
              <w:rPr>
                <w:b/>
                <w:bCs/>
                <w:sz w:val="14"/>
                <w:szCs w:val="14"/>
                <w:lang w:eastAsia="et-EE"/>
              </w:rPr>
              <w:t>eelarve</w:t>
            </w:r>
            <w:proofErr w:type="spellEnd"/>
            <w:r w:rsidRPr="00D51079">
              <w:rPr>
                <w:b/>
                <w:bCs/>
                <w:sz w:val="14"/>
                <w:szCs w:val="14"/>
                <w:lang w:eastAsia="et-EE"/>
              </w:rPr>
              <w:t xml:space="preserve">  </w:t>
            </w:r>
          </w:p>
        </w:tc>
      </w:tr>
      <w:tr w:rsidR="00074851" w:rsidRPr="00D51079" w14:paraId="7353FDAD" w14:textId="77777777" w:rsidTr="0038067C">
        <w:trPr>
          <w:trHeight w:val="300"/>
        </w:trPr>
        <w:tc>
          <w:tcPr>
            <w:tcW w:w="4035" w:type="dxa"/>
            <w:tcBorders>
              <w:top w:val="nil"/>
              <w:left w:val="single" w:sz="8" w:space="0" w:color="auto"/>
              <w:bottom w:val="single" w:sz="4" w:space="0" w:color="auto"/>
              <w:right w:val="single" w:sz="4" w:space="0" w:color="auto"/>
            </w:tcBorders>
            <w:shd w:val="clear" w:color="auto" w:fill="auto"/>
            <w:noWrap/>
            <w:vAlign w:val="center"/>
            <w:hideMark/>
          </w:tcPr>
          <w:p w14:paraId="5B0C06EC" w14:textId="77777777" w:rsidR="00074851" w:rsidRPr="00D51079" w:rsidRDefault="00074851" w:rsidP="0038067C">
            <w:pPr>
              <w:rPr>
                <w:b/>
                <w:bCs/>
                <w:sz w:val="14"/>
                <w:szCs w:val="14"/>
                <w:lang w:eastAsia="et-EE"/>
              </w:rPr>
            </w:pPr>
            <w:proofErr w:type="spellStart"/>
            <w:r w:rsidRPr="00D51079">
              <w:rPr>
                <w:b/>
                <w:bCs/>
                <w:sz w:val="14"/>
                <w:szCs w:val="14"/>
                <w:lang w:eastAsia="et-EE"/>
              </w:rPr>
              <w:t>Põhitegevuse</w:t>
            </w:r>
            <w:proofErr w:type="spellEnd"/>
            <w:r w:rsidRPr="00D51079">
              <w:rPr>
                <w:b/>
                <w:bCs/>
                <w:sz w:val="14"/>
                <w:szCs w:val="14"/>
                <w:lang w:eastAsia="et-EE"/>
              </w:rPr>
              <w:t xml:space="preserve"> </w:t>
            </w:r>
            <w:proofErr w:type="spellStart"/>
            <w:r w:rsidRPr="00D51079">
              <w:rPr>
                <w:b/>
                <w:bCs/>
                <w:sz w:val="14"/>
                <w:szCs w:val="14"/>
                <w:lang w:eastAsia="et-EE"/>
              </w:rPr>
              <w:t>tulud</w:t>
            </w:r>
            <w:proofErr w:type="spellEnd"/>
            <w:r w:rsidRPr="00D51079">
              <w:rPr>
                <w:b/>
                <w:bCs/>
                <w:sz w:val="14"/>
                <w:szCs w:val="14"/>
                <w:lang w:eastAsia="et-EE"/>
              </w:rPr>
              <w:t xml:space="preserve"> </w:t>
            </w:r>
            <w:proofErr w:type="spellStart"/>
            <w:r w:rsidRPr="00D51079">
              <w:rPr>
                <w:b/>
                <w:bCs/>
                <w:sz w:val="14"/>
                <w:szCs w:val="14"/>
                <w:lang w:eastAsia="et-EE"/>
              </w:rPr>
              <w:t>kokku</w:t>
            </w:r>
            <w:proofErr w:type="spellEnd"/>
          </w:p>
        </w:tc>
        <w:tc>
          <w:tcPr>
            <w:tcW w:w="775" w:type="dxa"/>
            <w:tcBorders>
              <w:top w:val="single" w:sz="4" w:space="0" w:color="auto"/>
              <w:left w:val="nil"/>
              <w:bottom w:val="single" w:sz="4" w:space="0" w:color="auto"/>
              <w:right w:val="single" w:sz="4" w:space="0" w:color="auto"/>
            </w:tcBorders>
            <w:shd w:val="clear" w:color="000000" w:fill="FFFFFF"/>
            <w:vAlign w:val="bottom"/>
            <w:hideMark/>
          </w:tcPr>
          <w:p w14:paraId="77727E12" w14:textId="77777777" w:rsidR="00074851" w:rsidRPr="00D51079" w:rsidRDefault="00074851" w:rsidP="0038067C">
            <w:pPr>
              <w:jc w:val="right"/>
              <w:rPr>
                <w:b/>
                <w:bCs/>
                <w:sz w:val="14"/>
                <w:szCs w:val="14"/>
                <w:lang w:eastAsia="et-EE"/>
              </w:rPr>
            </w:pPr>
            <w:r w:rsidRPr="00D51079">
              <w:rPr>
                <w:b/>
                <w:bCs/>
                <w:sz w:val="14"/>
                <w:szCs w:val="14"/>
                <w:lang w:eastAsia="et-EE"/>
              </w:rPr>
              <w:t>16 831 014</w:t>
            </w:r>
          </w:p>
        </w:tc>
        <w:tc>
          <w:tcPr>
            <w:tcW w:w="823" w:type="dxa"/>
            <w:tcBorders>
              <w:top w:val="single" w:sz="4" w:space="0" w:color="auto"/>
              <w:left w:val="nil"/>
              <w:bottom w:val="single" w:sz="4" w:space="0" w:color="auto"/>
              <w:right w:val="single" w:sz="4" w:space="0" w:color="auto"/>
            </w:tcBorders>
            <w:shd w:val="clear" w:color="000000" w:fill="FFFFFF"/>
            <w:vAlign w:val="bottom"/>
            <w:hideMark/>
          </w:tcPr>
          <w:p w14:paraId="7E5B7FC8" w14:textId="77777777" w:rsidR="00074851" w:rsidRPr="00D51079" w:rsidRDefault="00074851" w:rsidP="0038067C">
            <w:pPr>
              <w:jc w:val="right"/>
              <w:rPr>
                <w:b/>
                <w:bCs/>
                <w:sz w:val="14"/>
                <w:szCs w:val="14"/>
                <w:lang w:eastAsia="et-EE"/>
              </w:rPr>
            </w:pPr>
            <w:r w:rsidRPr="00D51079">
              <w:rPr>
                <w:b/>
                <w:bCs/>
                <w:sz w:val="14"/>
                <w:szCs w:val="14"/>
                <w:lang w:eastAsia="et-EE"/>
              </w:rPr>
              <w:t>16 770 529</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1742169E" w14:textId="77777777" w:rsidR="00074851" w:rsidRPr="00D51079" w:rsidRDefault="00074851" w:rsidP="0038067C">
            <w:pPr>
              <w:jc w:val="right"/>
              <w:rPr>
                <w:b/>
                <w:bCs/>
                <w:sz w:val="14"/>
                <w:szCs w:val="14"/>
                <w:lang w:eastAsia="et-EE"/>
              </w:rPr>
            </w:pPr>
            <w:r w:rsidRPr="00D51079">
              <w:rPr>
                <w:b/>
                <w:bCs/>
                <w:sz w:val="14"/>
                <w:szCs w:val="14"/>
                <w:lang w:eastAsia="et-EE"/>
              </w:rPr>
              <w:t>16 787 535</w:t>
            </w:r>
          </w:p>
        </w:tc>
        <w:tc>
          <w:tcPr>
            <w:tcW w:w="815" w:type="dxa"/>
            <w:tcBorders>
              <w:top w:val="single" w:sz="4" w:space="0" w:color="auto"/>
              <w:left w:val="nil"/>
              <w:bottom w:val="single" w:sz="4" w:space="0" w:color="auto"/>
              <w:right w:val="single" w:sz="4" w:space="0" w:color="auto"/>
            </w:tcBorders>
            <w:shd w:val="clear" w:color="000000" w:fill="FFFFFF"/>
            <w:vAlign w:val="bottom"/>
            <w:hideMark/>
          </w:tcPr>
          <w:p w14:paraId="5D6A61B8" w14:textId="77777777" w:rsidR="00074851" w:rsidRPr="00D51079" w:rsidRDefault="00074851" w:rsidP="0038067C">
            <w:pPr>
              <w:jc w:val="right"/>
              <w:rPr>
                <w:b/>
                <w:bCs/>
                <w:sz w:val="14"/>
                <w:szCs w:val="14"/>
                <w:lang w:eastAsia="et-EE"/>
              </w:rPr>
            </w:pPr>
            <w:r w:rsidRPr="00D51079">
              <w:rPr>
                <w:b/>
                <w:bCs/>
                <w:sz w:val="14"/>
                <w:szCs w:val="14"/>
                <w:lang w:eastAsia="et-EE"/>
              </w:rPr>
              <w:t>17 077 535</w:t>
            </w:r>
          </w:p>
        </w:tc>
        <w:tc>
          <w:tcPr>
            <w:tcW w:w="814" w:type="dxa"/>
            <w:tcBorders>
              <w:top w:val="single" w:sz="4" w:space="0" w:color="auto"/>
              <w:left w:val="nil"/>
              <w:bottom w:val="single" w:sz="4" w:space="0" w:color="auto"/>
              <w:right w:val="single" w:sz="4" w:space="0" w:color="auto"/>
            </w:tcBorders>
            <w:shd w:val="clear" w:color="000000" w:fill="FFFFFF"/>
            <w:vAlign w:val="bottom"/>
            <w:hideMark/>
          </w:tcPr>
          <w:p w14:paraId="5533C422" w14:textId="77777777" w:rsidR="00074851" w:rsidRPr="00D51079" w:rsidRDefault="00074851" w:rsidP="0038067C">
            <w:pPr>
              <w:jc w:val="right"/>
              <w:rPr>
                <w:b/>
                <w:bCs/>
                <w:sz w:val="14"/>
                <w:szCs w:val="14"/>
                <w:lang w:eastAsia="et-EE"/>
              </w:rPr>
            </w:pPr>
            <w:r w:rsidRPr="00D51079">
              <w:rPr>
                <w:b/>
                <w:bCs/>
                <w:sz w:val="14"/>
                <w:szCs w:val="14"/>
                <w:lang w:eastAsia="et-EE"/>
              </w:rPr>
              <w:t>17 387 535</w:t>
            </w:r>
          </w:p>
        </w:tc>
        <w:tc>
          <w:tcPr>
            <w:tcW w:w="939" w:type="dxa"/>
            <w:tcBorders>
              <w:top w:val="single" w:sz="4" w:space="0" w:color="auto"/>
              <w:left w:val="nil"/>
              <w:bottom w:val="single" w:sz="4" w:space="0" w:color="auto"/>
              <w:right w:val="single" w:sz="8" w:space="0" w:color="auto"/>
            </w:tcBorders>
            <w:shd w:val="clear" w:color="000000" w:fill="FFFFFF"/>
            <w:vAlign w:val="bottom"/>
            <w:hideMark/>
          </w:tcPr>
          <w:p w14:paraId="3DF82298" w14:textId="77777777" w:rsidR="00074851" w:rsidRPr="00D51079" w:rsidRDefault="00074851" w:rsidP="0038067C">
            <w:pPr>
              <w:jc w:val="right"/>
              <w:rPr>
                <w:b/>
                <w:bCs/>
                <w:sz w:val="14"/>
                <w:szCs w:val="14"/>
                <w:lang w:eastAsia="et-EE"/>
              </w:rPr>
            </w:pPr>
            <w:r w:rsidRPr="00D51079">
              <w:rPr>
                <w:b/>
                <w:bCs/>
                <w:sz w:val="14"/>
                <w:szCs w:val="14"/>
                <w:lang w:eastAsia="et-EE"/>
              </w:rPr>
              <w:t>17 737 535</w:t>
            </w:r>
          </w:p>
        </w:tc>
      </w:tr>
      <w:tr w:rsidR="00074851" w:rsidRPr="00D51079" w14:paraId="0315BEEC"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noWrap/>
            <w:vAlign w:val="center"/>
            <w:hideMark/>
          </w:tcPr>
          <w:p w14:paraId="7837DB97" w14:textId="77777777" w:rsidR="00074851" w:rsidRPr="00D51079" w:rsidRDefault="00074851" w:rsidP="0038067C">
            <w:pPr>
              <w:rPr>
                <w:b/>
                <w:bCs/>
                <w:sz w:val="14"/>
                <w:szCs w:val="14"/>
                <w:lang w:eastAsia="et-EE"/>
              </w:rPr>
            </w:pPr>
            <w:proofErr w:type="spellStart"/>
            <w:r w:rsidRPr="00D51079">
              <w:rPr>
                <w:b/>
                <w:bCs/>
                <w:sz w:val="14"/>
                <w:szCs w:val="14"/>
                <w:lang w:eastAsia="et-EE"/>
              </w:rPr>
              <w:t>Põhitegevuse</w:t>
            </w:r>
            <w:proofErr w:type="spellEnd"/>
            <w:r w:rsidRPr="00D51079">
              <w:rPr>
                <w:b/>
                <w:bCs/>
                <w:sz w:val="14"/>
                <w:szCs w:val="14"/>
                <w:lang w:eastAsia="et-EE"/>
              </w:rPr>
              <w:t xml:space="preserve"> </w:t>
            </w:r>
            <w:proofErr w:type="spellStart"/>
            <w:r w:rsidRPr="00D51079">
              <w:rPr>
                <w:b/>
                <w:bCs/>
                <w:sz w:val="14"/>
                <w:szCs w:val="14"/>
                <w:lang w:eastAsia="et-EE"/>
              </w:rPr>
              <w:t>kulud</w:t>
            </w:r>
            <w:proofErr w:type="spellEnd"/>
            <w:r w:rsidRPr="00D51079">
              <w:rPr>
                <w:b/>
                <w:bCs/>
                <w:sz w:val="14"/>
                <w:szCs w:val="14"/>
                <w:lang w:eastAsia="et-EE"/>
              </w:rPr>
              <w:t xml:space="preserve"> </w:t>
            </w:r>
            <w:proofErr w:type="spellStart"/>
            <w:r w:rsidRPr="00D51079">
              <w:rPr>
                <w:b/>
                <w:bCs/>
                <w:sz w:val="14"/>
                <w:szCs w:val="14"/>
                <w:lang w:eastAsia="et-EE"/>
              </w:rPr>
              <w:t>kokku</w:t>
            </w:r>
            <w:proofErr w:type="spellEnd"/>
          </w:p>
        </w:tc>
        <w:tc>
          <w:tcPr>
            <w:tcW w:w="775" w:type="dxa"/>
            <w:tcBorders>
              <w:top w:val="nil"/>
              <w:left w:val="nil"/>
              <w:bottom w:val="single" w:sz="4" w:space="0" w:color="auto"/>
              <w:right w:val="single" w:sz="4" w:space="0" w:color="auto"/>
            </w:tcBorders>
            <w:shd w:val="clear" w:color="000000" w:fill="FFFFFF"/>
            <w:vAlign w:val="bottom"/>
            <w:hideMark/>
          </w:tcPr>
          <w:p w14:paraId="11F038E7" w14:textId="77777777" w:rsidR="00074851" w:rsidRPr="00D51079" w:rsidRDefault="00074851" w:rsidP="0038067C">
            <w:pPr>
              <w:jc w:val="right"/>
              <w:rPr>
                <w:b/>
                <w:bCs/>
                <w:sz w:val="14"/>
                <w:szCs w:val="14"/>
                <w:lang w:eastAsia="et-EE"/>
              </w:rPr>
            </w:pPr>
            <w:r w:rsidRPr="00D51079">
              <w:rPr>
                <w:b/>
                <w:bCs/>
                <w:sz w:val="14"/>
                <w:szCs w:val="14"/>
                <w:lang w:eastAsia="et-EE"/>
              </w:rPr>
              <w:t>14 878 246</w:t>
            </w:r>
          </w:p>
        </w:tc>
        <w:tc>
          <w:tcPr>
            <w:tcW w:w="823" w:type="dxa"/>
            <w:tcBorders>
              <w:top w:val="nil"/>
              <w:left w:val="nil"/>
              <w:bottom w:val="single" w:sz="4" w:space="0" w:color="auto"/>
              <w:right w:val="single" w:sz="4" w:space="0" w:color="auto"/>
            </w:tcBorders>
            <w:shd w:val="clear" w:color="000000" w:fill="FFFFFF"/>
            <w:vAlign w:val="bottom"/>
            <w:hideMark/>
          </w:tcPr>
          <w:p w14:paraId="47C3B1EF" w14:textId="77777777" w:rsidR="00074851" w:rsidRPr="00D51079" w:rsidRDefault="00074851" w:rsidP="0038067C">
            <w:pPr>
              <w:jc w:val="right"/>
              <w:rPr>
                <w:b/>
                <w:bCs/>
                <w:sz w:val="14"/>
                <w:szCs w:val="14"/>
                <w:lang w:eastAsia="et-EE"/>
              </w:rPr>
            </w:pPr>
            <w:r w:rsidRPr="00D51079">
              <w:rPr>
                <w:b/>
                <w:bCs/>
                <w:sz w:val="14"/>
                <w:szCs w:val="14"/>
                <w:lang w:eastAsia="et-EE"/>
              </w:rPr>
              <w:t>15 238 359</w:t>
            </w:r>
          </w:p>
        </w:tc>
        <w:tc>
          <w:tcPr>
            <w:tcW w:w="851" w:type="dxa"/>
            <w:tcBorders>
              <w:top w:val="nil"/>
              <w:left w:val="nil"/>
              <w:bottom w:val="single" w:sz="4" w:space="0" w:color="auto"/>
              <w:right w:val="single" w:sz="4" w:space="0" w:color="auto"/>
            </w:tcBorders>
            <w:shd w:val="clear" w:color="000000" w:fill="FFFFFF"/>
            <w:vAlign w:val="bottom"/>
            <w:hideMark/>
          </w:tcPr>
          <w:p w14:paraId="398E0A9F" w14:textId="77777777" w:rsidR="00074851" w:rsidRPr="00D51079" w:rsidRDefault="00074851" w:rsidP="0038067C">
            <w:pPr>
              <w:jc w:val="right"/>
              <w:rPr>
                <w:b/>
                <w:bCs/>
                <w:sz w:val="14"/>
                <w:szCs w:val="14"/>
                <w:lang w:eastAsia="et-EE"/>
              </w:rPr>
            </w:pPr>
            <w:r w:rsidRPr="00D51079">
              <w:rPr>
                <w:b/>
                <w:bCs/>
                <w:sz w:val="14"/>
                <w:szCs w:val="14"/>
                <w:lang w:eastAsia="et-EE"/>
              </w:rPr>
              <w:t>15 402 000</w:t>
            </w:r>
          </w:p>
        </w:tc>
        <w:tc>
          <w:tcPr>
            <w:tcW w:w="815" w:type="dxa"/>
            <w:tcBorders>
              <w:top w:val="nil"/>
              <w:left w:val="nil"/>
              <w:bottom w:val="single" w:sz="4" w:space="0" w:color="auto"/>
              <w:right w:val="single" w:sz="4" w:space="0" w:color="auto"/>
            </w:tcBorders>
            <w:shd w:val="clear" w:color="000000" w:fill="FFFFFF"/>
            <w:vAlign w:val="bottom"/>
            <w:hideMark/>
          </w:tcPr>
          <w:p w14:paraId="193A45B7" w14:textId="77777777" w:rsidR="00074851" w:rsidRPr="00D51079" w:rsidRDefault="00074851" w:rsidP="0038067C">
            <w:pPr>
              <w:jc w:val="right"/>
              <w:rPr>
                <w:b/>
                <w:bCs/>
                <w:sz w:val="14"/>
                <w:szCs w:val="14"/>
                <w:lang w:eastAsia="et-EE"/>
              </w:rPr>
            </w:pPr>
            <w:r w:rsidRPr="00D51079">
              <w:rPr>
                <w:b/>
                <w:bCs/>
                <w:sz w:val="14"/>
                <w:szCs w:val="14"/>
                <w:lang w:eastAsia="et-EE"/>
              </w:rPr>
              <w:t>15 553 700</w:t>
            </w:r>
          </w:p>
        </w:tc>
        <w:tc>
          <w:tcPr>
            <w:tcW w:w="814" w:type="dxa"/>
            <w:tcBorders>
              <w:top w:val="nil"/>
              <w:left w:val="nil"/>
              <w:bottom w:val="single" w:sz="4" w:space="0" w:color="auto"/>
              <w:right w:val="single" w:sz="4" w:space="0" w:color="auto"/>
            </w:tcBorders>
            <w:shd w:val="clear" w:color="000000" w:fill="FFFFFF"/>
            <w:vAlign w:val="bottom"/>
            <w:hideMark/>
          </w:tcPr>
          <w:p w14:paraId="6B9129B0" w14:textId="77777777" w:rsidR="00074851" w:rsidRPr="00D51079" w:rsidRDefault="00074851" w:rsidP="0038067C">
            <w:pPr>
              <w:jc w:val="right"/>
              <w:rPr>
                <w:b/>
                <w:bCs/>
                <w:sz w:val="14"/>
                <w:szCs w:val="14"/>
                <w:lang w:eastAsia="et-EE"/>
              </w:rPr>
            </w:pPr>
            <w:r w:rsidRPr="00D51079">
              <w:rPr>
                <w:b/>
                <w:bCs/>
                <w:sz w:val="14"/>
                <w:szCs w:val="14"/>
                <w:lang w:eastAsia="et-EE"/>
              </w:rPr>
              <w:t>15 705 300</w:t>
            </w:r>
          </w:p>
        </w:tc>
        <w:tc>
          <w:tcPr>
            <w:tcW w:w="939" w:type="dxa"/>
            <w:tcBorders>
              <w:top w:val="nil"/>
              <w:left w:val="nil"/>
              <w:bottom w:val="single" w:sz="4" w:space="0" w:color="auto"/>
              <w:right w:val="single" w:sz="8" w:space="0" w:color="auto"/>
            </w:tcBorders>
            <w:shd w:val="clear" w:color="000000" w:fill="FFFFFF"/>
            <w:vAlign w:val="bottom"/>
            <w:hideMark/>
          </w:tcPr>
          <w:p w14:paraId="3AF92539" w14:textId="77777777" w:rsidR="00074851" w:rsidRPr="00D51079" w:rsidRDefault="00074851" w:rsidP="0038067C">
            <w:pPr>
              <w:jc w:val="right"/>
              <w:rPr>
                <w:b/>
                <w:bCs/>
                <w:sz w:val="14"/>
                <w:szCs w:val="14"/>
                <w:lang w:eastAsia="et-EE"/>
              </w:rPr>
            </w:pPr>
            <w:r w:rsidRPr="00D51079">
              <w:rPr>
                <w:b/>
                <w:bCs/>
                <w:sz w:val="14"/>
                <w:szCs w:val="14"/>
                <w:lang w:eastAsia="et-EE"/>
              </w:rPr>
              <w:t>16 059 000</w:t>
            </w:r>
          </w:p>
        </w:tc>
      </w:tr>
      <w:tr w:rsidR="00074851" w:rsidRPr="00D51079" w14:paraId="11AB56E2" w14:textId="77777777" w:rsidTr="0038067C">
        <w:trPr>
          <w:trHeight w:val="264"/>
        </w:trPr>
        <w:tc>
          <w:tcPr>
            <w:tcW w:w="4035" w:type="dxa"/>
            <w:tcBorders>
              <w:top w:val="nil"/>
              <w:left w:val="single" w:sz="8" w:space="0" w:color="auto"/>
              <w:bottom w:val="single" w:sz="4" w:space="0" w:color="000000"/>
              <w:right w:val="single" w:sz="4" w:space="0" w:color="000000"/>
            </w:tcBorders>
            <w:shd w:val="clear" w:color="000000" w:fill="CCFFFF"/>
            <w:noWrap/>
            <w:vAlign w:val="center"/>
            <w:hideMark/>
          </w:tcPr>
          <w:p w14:paraId="744A1496" w14:textId="77777777" w:rsidR="00074851" w:rsidRPr="00D51079" w:rsidRDefault="00074851" w:rsidP="0038067C">
            <w:pPr>
              <w:rPr>
                <w:i/>
                <w:iCs/>
                <w:sz w:val="14"/>
                <w:szCs w:val="14"/>
                <w:lang w:eastAsia="et-EE"/>
              </w:rPr>
            </w:pPr>
            <w:r w:rsidRPr="00D51079">
              <w:rPr>
                <w:i/>
                <w:iCs/>
                <w:sz w:val="14"/>
                <w:szCs w:val="14"/>
                <w:lang w:eastAsia="et-EE"/>
              </w:rPr>
              <w:t xml:space="preserve">   </w:t>
            </w:r>
            <w:proofErr w:type="spellStart"/>
            <w:r w:rsidRPr="00D51079">
              <w:rPr>
                <w:i/>
                <w:iCs/>
                <w:sz w:val="14"/>
                <w:szCs w:val="14"/>
                <w:lang w:eastAsia="et-EE"/>
              </w:rPr>
              <w:t>sh</w:t>
            </w:r>
            <w:proofErr w:type="spellEnd"/>
            <w:r w:rsidRPr="00D51079">
              <w:rPr>
                <w:i/>
                <w:iCs/>
                <w:sz w:val="14"/>
                <w:szCs w:val="14"/>
                <w:lang w:eastAsia="et-EE"/>
              </w:rPr>
              <w:t xml:space="preserve"> alates </w:t>
            </w:r>
            <w:r w:rsidRPr="00D51079">
              <w:rPr>
                <w:b/>
                <w:bCs/>
                <w:i/>
                <w:iCs/>
                <w:sz w:val="14"/>
                <w:szCs w:val="14"/>
                <w:lang w:eastAsia="et-EE"/>
              </w:rPr>
              <w:t>2012</w:t>
            </w:r>
            <w:r w:rsidRPr="00D51079">
              <w:rPr>
                <w:i/>
                <w:iCs/>
                <w:sz w:val="14"/>
                <w:szCs w:val="14"/>
                <w:lang w:eastAsia="et-EE"/>
              </w:rPr>
              <w:t xml:space="preserve"> </w:t>
            </w:r>
            <w:proofErr w:type="spellStart"/>
            <w:r w:rsidRPr="00D51079">
              <w:rPr>
                <w:i/>
                <w:iCs/>
                <w:sz w:val="14"/>
                <w:szCs w:val="14"/>
                <w:lang w:eastAsia="et-EE"/>
              </w:rPr>
              <w:t>sõlmitud</w:t>
            </w:r>
            <w:proofErr w:type="spellEnd"/>
            <w:r w:rsidRPr="00D51079">
              <w:rPr>
                <w:i/>
                <w:iCs/>
                <w:sz w:val="14"/>
                <w:szCs w:val="14"/>
                <w:lang w:eastAsia="et-EE"/>
              </w:rPr>
              <w:t xml:space="preserve"> </w:t>
            </w:r>
            <w:proofErr w:type="spellStart"/>
            <w:r w:rsidRPr="00D51079">
              <w:rPr>
                <w:i/>
                <w:iCs/>
                <w:sz w:val="14"/>
                <w:szCs w:val="14"/>
                <w:lang w:eastAsia="et-EE"/>
              </w:rPr>
              <w:t>katkestamatud</w:t>
            </w:r>
            <w:proofErr w:type="spellEnd"/>
            <w:r w:rsidRPr="00D51079">
              <w:rPr>
                <w:i/>
                <w:iCs/>
                <w:sz w:val="14"/>
                <w:szCs w:val="14"/>
                <w:lang w:eastAsia="et-EE"/>
              </w:rPr>
              <w:t xml:space="preserve"> </w:t>
            </w:r>
            <w:proofErr w:type="spellStart"/>
            <w:r w:rsidRPr="00D51079">
              <w:rPr>
                <w:i/>
                <w:iCs/>
                <w:sz w:val="14"/>
                <w:szCs w:val="14"/>
                <w:lang w:eastAsia="et-EE"/>
              </w:rPr>
              <w:t>kasutusrendimaksed</w:t>
            </w:r>
            <w:proofErr w:type="spellEnd"/>
            <w:r w:rsidRPr="00D51079">
              <w:rPr>
                <w:i/>
                <w:iCs/>
                <w:sz w:val="14"/>
                <w:szCs w:val="14"/>
                <w:lang w:eastAsia="et-EE"/>
              </w:rPr>
              <w:t xml:space="preserve"> </w:t>
            </w:r>
          </w:p>
        </w:tc>
        <w:tc>
          <w:tcPr>
            <w:tcW w:w="775" w:type="dxa"/>
            <w:tcBorders>
              <w:top w:val="nil"/>
              <w:left w:val="nil"/>
              <w:bottom w:val="single" w:sz="4" w:space="0" w:color="auto"/>
              <w:right w:val="single" w:sz="4" w:space="0" w:color="auto"/>
            </w:tcBorders>
            <w:shd w:val="clear" w:color="000000" w:fill="FFFFFF"/>
            <w:vAlign w:val="bottom"/>
            <w:hideMark/>
          </w:tcPr>
          <w:p w14:paraId="5904A8D1" w14:textId="77777777" w:rsidR="00074851" w:rsidRPr="00D51079" w:rsidRDefault="00074851" w:rsidP="0038067C">
            <w:pPr>
              <w:jc w:val="right"/>
              <w:rPr>
                <w:b/>
                <w:bCs/>
                <w:sz w:val="14"/>
                <w:szCs w:val="14"/>
                <w:lang w:eastAsia="et-EE"/>
              </w:rPr>
            </w:pPr>
            <w:r w:rsidRPr="00D51079">
              <w:rPr>
                <w:b/>
                <w:bCs/>
                <w:sz w:val="14"/>
                <w:szCs w:val="14"/>
                <w:lang w:eastAsia="et-EE"/>
              </w:rPr>
              <w:t>9 421</w:t>
            </w:r>
          </w:p>
        </w:tc>
        <w:tc>
          <w:tcPr>
            <w:tcW w:w="823" w:type="dxa"/>
            <w:tcBorders>
              <w:top w:val="nil"/>
              <w:left w:val="nil"/>
              <w:bottom w:val="single" w:sz="4" w:space="0" w:color="auto"/>
              <w:right w:val="single" w:sz="4" w:space="0" w:color="auto"/>
            </w:tcBorders>
            <w:shd w:val="clear" w:color="000000" w:fill="FFFFFF"/>
            <w:vAlign w:val="bottom"/>
            <w:hideMark/>
          </w:tcPr>
          <w:p w14:paraId="22CD411B" w14:textId="77777777" w:rsidR="00074851" w:rsidRPr="00D51079" w:rsidRDefault="00074851" w:rsidP="0038067C">
            <w:pPr>
              <w:jc w:val="right"/>
              <w:rPr>
                <w:b/>
                <w:bCs/>
                <w:sz w:val="14"/>
                <w:szCs w:val="14"/>
                <w:lang w:eastAsia="et-EE"/>
              </w:rPr>
            </w:pPr>
            <w:r w:rsidRPr="00D51079">
              <w:rPr>
                <w:b/>
                <w:bCs/>
                <w:sz w:val="14"/>
                <w:szCs w:val="14"/>
                <w:lang w:eastAsia="et-EE"/>
              </w:rPr>
              <w:t>7 466</w:t>
            </w:r>
          </w:p>
        </w:tc>
        <w:tc>
          <w:tcPr>
            <w:tcW w:w="851" w:type="dxa"/>
            <w:tcBorders>
              <w:top w:val="nil"/>
              <w:left w:val="nil"/>
              <w:bottom w:val="single" w:sz="4" w:space="0" w:color="auto"/>
              <w:right w:val="single" w:sz="4" w:space="0" w:color="auto"/>
            </w:tcBorders>
            <w:shd w:val="clear" w:color="000000" w:fill="FFFFFF"/>
            <w:vAlign w:val="bottom"/>
            <w:hideMark/>
          </w:tcPr>
          <w:p w14:paraId="374760DB" w14:textId="77777777" w:rsidR="00074851" w:rsidRPr="00D51079" w:rsidRDefault="00074851" w:rsidP="0038067C">
            <w:pPr>
              <w:jc w:val="right"/>
              <w:rPr>
                <w:b/>
                <w:bCs/>
                <w:sz w:val="14"/>
                <w:szCs w:val="14"/>
                <w:lang w:eastAsia="et-EE"/>
              </w:rPr>
            </w:pPr>
            <w:r w:rsidRPr="00D51079">
              <w:rPr>
                <w:b/>
                <w:bCs/>
                <w:sz w:val="14"/>
                <w:szCs w:val="14"/>
                <w:lang w:eastAsia="et-EE"/>
              </w:rPr>
              <w:t>685</w:t>
            </w:r>
          </w:p>
        </w:tc>
        <w:tc>
          <w:tcPr>
            <w:tcW w:w="815" w:type="dxa"/>
            <w:tcBorders>
              <w:top w:val="nil"/>
              <w:left w:val="nil"/>
              <w:bottom w:val="single" w:sz="4" w:space="0" w:color="auto"/>
              <w:right w:val="single" w:sz="4" w:space="0" w:color="auto"/>
            </w:tcBorders>
            <w:shd w:val="clear" w:color="000000" w:fill="FFFFFF"/>
            <w:vAlign w:val="bottom"/>
            <w:hideMark/>
          </w:tcPr>
          <w:p w14:paraId="485B864D" w14:textId="77777777" w:rsidR="00074851" w:rsidRPr="00D51079" w:rsidRDefault="00074851" w:rsidP="0038067C">
            <w:pPr>
              <w:jc w:val="right"/>
              <w:rPr>
                <w:b/>
                <w:bCs/>
                <w:sz w:val="14"/>
                <w:szCs w:val="14"/>
                <w:lang w:eastAsia="et-EE"/>
              </w:rPr>
            </w:pPr>
            <w:r w:rsidRPr="00D51079">
              <w:rPr>
                <w:b/>
                <w:bCs/>
                <w:sz w:val="14"/>
                <w:szCs w:val="14"/>
                <w:lang w:eastAsia="et-EE"/>
              </w:rPr>
              <w:t>0</w:t>
            </w:r>
          </w:p>
        </w:tc>
        <w:tc>
          <w:tcPr>
            <w:tcW w:w="814" w:type="dxa"/>
            <w:tcBorders>
              <w:top w:val="nil"/>
              <w:left w:val="nil"/>
              <w:bottom w:val="single" w:sz="4" w:space="0" w:color="auto"/>
              <w:right w:val="single" w:sz="4" w:space="0" w:color="auto"/>
            </w:tcBorders>
            <w:shd w:val="clear" w:color="000000" w:fill="FFFFFF"/>
            <w:vAlign w:val="bottom"/>
            <w:hideMark/>
          </w:tcPr>
          <w:p w14:paraId="7A3C2284" w14:textId="77777777" w:rsidR="00074851" w:rsidRPr="00D51079" w:rsidRDefault="00074851" w:rsidP="0038067C">
            <w:pPr>
              <w:jc w:val="right"/>
              <w:rPr>
                <w:b/>
                <w:bCs/>
                <w:sz w:val="14"/>
                <w:szCs w:val="14"/>
                <w:lang w:eastAsia="et-EE"/>
              </w:rPr>
            </w:pPr>
            <w:r w:rsidRPr="00D51079">
              <w:rPr>
                <w:b/>
                <w:bCs/>
                <w:sz w:val="14"/>
                <w:szCs w:val="14"/>
                <w:lang w:eastAsia="et-EE"/>
              </w:rPr>
              <w:t>0</w:t>
            </w:r>
          </w:p>
        </w:tc>
        <w:tc>
          <w:tcPr>
            <w:tcW w:w="939" w:type="dxa"/>
            <w:tcBorders>
              <w:top w:val="nil"/>
              <w:left w:val="nil"/>
              <w:bottom w:val="single" w:sz="4" w:space="0" w:color="auto"/>
              <w:right w:val="single" w:sz="8" w:space="0" w:color="auto"/>
            </w:tcBorders>
            <w:shd w:val="clear" w:color="000000" w:fill="FFFFFF"/>
            <w:vAlign w:val="bottom"/>
            <w:hideMark/>
          </w:tcPr>
          <w:p w14:paraId="70052D64" w14:textId="77777777" w:rsidR="00074851" w:rsidRPr="00D51079" w:rsidRDefault="00074851" w:rsidP="0038067C">
            <w:pPr>
              <w:jc w:val="right"/>
              <w:rPr>
                <w:b/>
                <w:bCs/>
                <w:sz w:val="14"/>
                <w:szCs w:val="14"/>
                <w:lang w:eastAsia="et-EE"/>
              </w:rPr>
            </w:pPr>
            <w:r w:rsidRPr="00D51079">
              <w:rPr>
                <w:b/>
                <w:bCs/>
                <w:sz w:val="14"/>
                <w:szCs w:val="14"/>
                <w:lang w:eastAsia="et-EE"/>
              </w:rPr>
              <w:t>0</w:t>
            </w:r>
          </w:p>
        </w:tc>
      </w:tr>
      <w:tr w:rsidR="00074851" w:rsidRPr="00D51079" w14:paraId="5776FB9C"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noWrap/>
            <w:vAlign w:val="center"/>
            <w:hideMark/>
          </w:tcPr>
          <w:p w14:paraId="7530D1D2" w14:textId="77777777" w:rsidR="00074851" w:rsidRPr="00D51079" w:rsidRDefault="00074851" w:rsidP="0038067C">
            <w:pPr>
              <w:rPr>
                <w:b/>
                <w:bCs/>
                <w:sz w:val="14"/>
                <w:szCs w:val="14"/>
                <w:lang w:eastAsia="et-EE"/>
              </w:rPr>
            </w:pPr>
            <w:proofErr w:type="spellStart"/>
            <w:r w:rsidRPr="00D51079">
              <w:rPr>
                <w:b/>
                <w:bCs/>
                <w:sz w:val="14"/>
                <w:szCs w:val="14"/>
                <w:lang w:eastAsia="et-EE"/>
              </w:rPr>
              <w:t>Põhitegevustulem</w:t>
            </w:r>
            <w:proofErr w:type="spellEnd"/>
          </w:p>
        </w:tc>
        <w:tc>
          <w:tcPr>
            <w:tcW w:w="775" w:type="dxa"/>
            <w:tcBorders>
              <w:top w:val="nil"/>
              <w:left w:val="nil"/>
              <w:bottom w:val="single" w:sz="4" w:space="0" w:color="auto"/>
              <w:right w:val="single" w:sz="4" w:space="0" w:color="auto"/>
            </w:tcBorders>
            <w:shd w:val="clear" w:color="000000" w:fill="FFFFFF"/>
            <w:vAlign w:val="bottom"/>
            <w:hideMark/>
          </w:tcPr>
          <w:p w14:paraId="6CEE6E8E" w14:textId="77777777" w:rsidR="00074851" w:rsidRPr="00D51079" w:rsidRDefault="00074851" w:rsidP="0038067C">
            <w:pPr>
              <w:jc w:val="right"/>
              <w:rPr>
                <w:b/>
                <w:bCs/>
                <w:sz w:val="14"/>
                <w:szCs w:val="14"/>
                <w:lang w:eastAsia="et-EE"/>
              </w:rPr>
            </w:pPr>
            <w:r w:rsidRPr="00D51079">
              <w:rPr>
                <w:b/>
                <w:bCs/>
                <w:sz w:val="14"/>
                <w:szCs w:val="14"/>
                <w:lang w:eastAsia="et-EE"/>
              </w:rPr>
              <w:t>1 952 769</w:t>
            </w:r>
          </w:p>
        </w:tc>
        <w:tc>
          <w:tcPr>
            <w:tcW w:w="823" w:type="dxa"/>
            <w:tcBorders>
              <w:top w:val="nil"/>
              <w:left w:val="nil"/>
              <w:bottom w:val="single" w:sz="4" w:space="0" w:color="auto"/>
              <w:right w:val="single" w:sz="4" w:space="0" w:color="auto"/>
            </w:tcBorders>
            <w:shd w:val="clear" w:color="000000" w:fill="FFFFFF"/>
            <w:vAlign w:val="bottom"/>
            <w:hideMark/>
          </w:tcPr>
          <w:p w14:paraId="121434CD" w14:textId="77777777" w:rsidR="00074851" w:rsidRPr="00D51079" w:rsidRDefault="00074851" w:rsidP="0038067C">
            <w:pPr>
              <w:jc w:val="right"/>
              <w:rPr>
                <w:b/>
                <w:bCs/>
                <w:sz w:val="14"/>
                <w:szCs w:val="14"/>
                <w:lang w:eastAsia="et-EE"/>
              </w:rPr>
            </w:pPr>
            <w:r w:rsidRPr="00D51079">
              <w:rPr>
                <w:b/>
                <w:bCs/>
                <w:sz w:val="14"/>
                <w:szCs w:val="14"/>
                <w:lang w:eastAsia="et-EE"/>
              </w:rPr>
              <w:t>1 532 171</w:t>
            </w:r>
          </w:p>
        </w:tc>
        <w:tc>
          <w:tcPr>
            <w:tcW w:w="851" w:type="dxa"/>
            <w:tcBorders>
              <w:top w:val="nil"/>
              <w:left w:val="nil"/>
              <w:bottom w:val="single" w:sz="4" w:space="0" w:color="auto"/>
              <w:right w:val="single" w:sz="4" w:space="0" w:color="auto"/>
            </w:tcBorders>
            <w:shd w:val="clear" w:color="000000" w:fill="FFFFFF"/>
            <w:vAlign w:val="bottom"/>
            <w:hideMark/>
          </w:tcPr>
          <w:p w14:paraId="2C3A4FA6" w14:textId="77777777" w:rsidR="00074851" w:rsidRPr="00D51079" w:rsidRDefault="00074851" w:rsidP="0038067C">
            <w:pPr>
              <w:jc w:val="right"/>
              <w:rPr>
                <w:b/>
                <w:bCs/>
                <w:sz w:val="14"/>
                <w:szCs w:val="14"/>
                <w:lang w:eastAsia="et-EE"/>
              </w:rPr>
            </w:pPr>
            <w:r w:rsidRPr="00D51079">
              <w:rPr>
                <w:b/>
                <w:bCs/>
                <w:sz w:val="14"/>
                <w:szCs w:val="14"/>
                <w:lang w:eastAsia="et-EE"/>
              </w:rPr>
              <w:t>1 385 535</w:t>
            </w:r>
          </w:p>
        </w:tc>
        <w:tc>
          <w:tcPr>
            <w:tcW w:w="815" w:type="dxa"/>
            <w:tcBorders>
              <w:top w:val="nil"/>
              <w:left w:val="nil"/>
              <w:bottom w:val="single" w:sz="4" w:space="0" w:color="auto"/>
              <w:right w:val="single" w:sz="4" w:space="0" w:color="auto"/>
            </w:tcBorders>
            <w:shd w:val="clear" w:color="000000" w:fill="FFFFFF"/>
            <w:vAlign w:val="bottom"/>
            <w:hideMark/>
          </w:tcPr>
          <w:p w14:paraId="540E6F77" w14:textId="77777777" w:rsidR="00074851" w:rsidRPr="00D51079" w:rsidRDefault="00074851" w:rsidP="0038067C">
            <w:pPr>
              <w:jc w:val="right"/>
              <w:rPr>
                <w:b/>
                <w:bCs/>
                <w:sz w:val="14"/>
                <w:szCs w:val="14"/>
                <w:lang w:eastAsia="et-EE"/>
              </w:rPr>
            </w:pPr>
            <w:r w:rsidRPr="00D51079">
              <w:rPr>
                <w:b/>
                <w:bCs/>
                <w:sz w:val="14"/>
                <w:szCs w:val="14"/>
                <w:lang w:eastAsia="et-EE"/>
              </w:rPr>
              <w:t>1 523 835</w:t>
            </w:r>
          </w:p>
        </w:tc>
        <w:tc>
          <w:tcPr>
            <w:tcW w:w="814" w:type="dxa"/>
            <w:tcBorders>
              <w:top w:val="nil"/>
              <w:left w:val="nil"/>
              <w:bottom w:val="single" w:sz="4" w:space="0" w:color="auto"/>
              <w:right w:val="single" w:sz="4" w:space="0" w:color="auto"/>
            </w:tcBorders>
            <w:shd w:val="clear" w:color="000000" w:fill="FFFFFF"/>
            <w:vAlign w:val="bottom"/>
            <w:hideMark/>
          </w:tcPr>
          <w:p w14:paraId="48D7121B" w14:textId="77777777" w:rsidR="00074851" w:rsidRPr="00D51079" w:rsidRDefault="00074851" w:rsidP="0038067C">
            <w:pPr>
              <w:jc w:val="right"/>
              <w:rPr>
                <w:b/>
                <w:bCs/>
                <w:sz w:val="14"/>
                <w:szCs w:val="14"/>
                <w:lang w:eastAsia="et-EE"/>
              </w:rPr>
            </w:pPr>
            <w:r w:rsidRPr="00D51079">
              <w:rPr>
                <w:b/>
                <w:bCs/>
                <w:sz w:val="14"/>
                <w:szCs w:val="14"/>
                <w:lang w:eastAsia="et-EE"/>
              </w:rPr>
              <w:t>1 682 235</w:t>
            </w:r>
          </w:p>
        </w:tc>
        <w:tc>
          <w:tcPr>
            <w:tcW w:w="939" w:type="dxa"/>
            <w:tcBorders>
              <w:top w:val="nil"/>
              <w:left w:val="nil"/>
              <w:bottom w:val="single" w:sz="4" w:space="0" w:color="auto"/>
              <w:right w:val="single" w:sz="8" w:space="0" w:color="auto"/>
            </w:tcBorders>
            <w:shd w:val="clear" w:color="000000" w:fill="FFFFFF"/>
            <w:vAlign w:val="bottom"/>
            <w:hideMark/>
          </w:tcPr>
          <w:p w14:paraId="7DDE6288" w14:textId="77777777" w:rsidR="00074851" w:rsidRPr="00D51079" w:rsidRDefault="00074851" w:rsidP="0038067C">
            <w:pPr>
              <w:jc w:val="right"/>
              <w:rPr>
                <w:b/>
                <w:bCs/>
                <w:sz w:val="14"/>
                <w:szCs w:val="14"/>
                <w:lang w:eastAsia="et-EE"/>
              </w:rPr>
            </w:pPr>
            <w:r w:rsidRPr="00D51079">
              <w:rPr>
                <w:b/>
                <w:bCs/>
                <w:sz w:val="14"/>
                <w:szCs w:val="14"/>
                <w:lang w:eastAsia="et-EE"/>
              </w:rPr>
              <w:t>1 678 535</w:t>
            </w:r>
          </w:p>
        </w:tc>
      </w:tr>
      <w:tr w:rsidR="00074851" w:rsidRPr="00D51079" w14:paraId="7C764E74"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0A9F616C" w14:textId="77777777" w:rsidR="00074851" w:rsidRPr="00D51079" w:rsidRDefault="00074851" w:rsidP="0038067C">
            <w:pPr>
              <w:rPr>
                <w:b/>
                <w:bCs/>
                <w:sz w:val="14"/>
                <w:szCs w:val="14"/>
                <w:lang w:eastAsia="et-EE"/>
              </w:rPr>
            </w:pPr>
            <w:proofErr w:type="spellStart"/>
            <w:r w:rsidRPr="00D51079">
              <w:rPr>
                <w:b/>
                <w:bCs/>
                <w:sz w:val="14"/>
                <w:szCs w:val="14"/>
                <w:lang w:eastAsia="et-EE"/>
              </w:rPr>
              <w:t>Investeerimistegevus</w:t>
            </w:r>
            <w:proofErr w:type="spellEnd"/>
            <w:r w:rsidRPr="00D51079">
              <w:rPr>
                <w:b/>
                <w:bCs/>
                <w:sz w:val="14"/>
                <w:szCs w:val="14"/>
                <w:lang w:eastAsia="et-EE"/>
              </w:rPr>
              <w:t xml:space="preserve"> </w:t>
            </w:r>
            <w:proofErr w:type="spellStart"/>
            <w:r w:rsidRPr="00D51079">
              <w:rPr>
                <w:b/>
                <w:bCs/>
                <w:sz w:val="14"/>
                <w:szCs w:val="14"/>
                <w:lang w:eastAsia="et-EE"/>
              </w:rPr>
              <w:t>kokku</w:t>
            </w:r>
            <w:proofErr w:type="spellEnd"/>
          </w:p>
        </w:tc>
        <w:tc>
          <w:tcPr>
            <w:tcW w:w="775" w:type="dxa"/>
            <w:tcBorders>
              <w:top w:val="nil"/>
              <w:left w:val="nil"/>
              <w:bottom w:val="single" w:sz="4" w:space="0" w:color="auto"/>
              <w:right w:val="single" w:sz="4" w:space="0" w:color="auto"/>
            </w:tcBorders>
            <w:shd w:val="clear" w:color="000000" w:fill="FFFFFF"/>
            <w:vAlign w:val="bottom"/>
            <w:hideMark/>
          </w:tcPr>
          <w:p w14:paraId="1F69263B" w14:textId="77777777" w:rsidR="00074851" w:rsidRPr="00D51079" w:rsidRDefault="00074851" w:rsidP="0038067C">
            <w:pPr>
              <w:jc w:val="right"/>
              <w:rPr>
                <w:b/>
                <w:bCs/>
                <w:sz w:val="14"/>
                <w:szCs w:val="14"/>
                <w:lang w:eastAsia="et-EE"/>
              </w:rPr>
            </w:pPr>
            <w:r w:rsidRPr="00D51079">
              <w:rPr>
                <w:b/>
                <w:bCs/>
                <w:sz w:val="14"/>
                <w:szCs w:val="14"/>
                <w:lang w:eastAsia="et-EE"/>
              </w:rPr>
              <w:t>-3 246 798</w:t>
            </w:r>
          </w:p>
        </w:tc>
        <w:tc>
          <w:tcPr>
            <w:tcW w:w="823" w:type="dxa"/>
            <w:tcBorders>
              <w:top w:val="nil"/>
              <w:left w:val="nil"/>
              <w:bottom w:val="single" w:sz="4" w:space="0" w:color="auto"/>
              <w:right w:val="single" w:sz="4" w:space="0" w:color="auto"/>
            </w:tcBorders>
            <w:shd w:val="clear" w:color="000000" w:fill="FFFFFF"/>
            <w:vAlign w:val="bottom"/>
            <w:hideMark/>
          </w:tcPr>
          <w:p w14:paraId="1FEC6F8A" w14:textId="77777777" w:rsidR="00074851" w:rsidRPr="00D51079" w:rsidRDefault="00074851" w:rsidP="0038067C">
            <w:pPr>
              <w:jc w:val="right"/>
              <w:rPr>
                <w:b/>
                <w:bCs/>
                <w:sz w:val="14"/>
                <w:szCs w:val="14"/>
                <w:lang w:eastAsia="et-EE"/>
              </w:rPr>
            </w:pPr>
            <w:r w:rsidRPr="00D51079">
              <w:rPr>
                <w:b/>
                <w:bCs/>
                <w:sz w:val="14"/>
                <w:szCs w:val="14"/>
                <w:lang w:eastAsia="et-EE"/>
              </w:rPr>
              <w:t>-3 628 237</w:t>
            </w:r>
          </w:p>
        </w:tc>
        <w:tc>
          <w:tcPr>
            <w:tcW w:w="851" w:type="dxa"/>
            <w:tcBorders>
              <w:top w:val="nil"/>
              <w:left w:val="nil"/>
              <w:bottom w:val="single" w:sz="4" w:space="0" w:color="auto"/>
              <w:right w:val="single" w:sz="4" w:space="0" w:color="auto"/>
            </w:tcBorders>
            <w:shd w:val="clear" w:color="000000" w:fill="FFFFFF"/>
            <w:vAlign w:val="bottom"/>
            <w:hideMark/>
          </w:tcPr>
          <w:p w14:paraId="4C7FCD42" w14:textId="77777777" w:rsidR="00074851" w:rsidRPr="00D51079" w:rsidRDefault="00074851" w:rsidP="0038067C">
            <w:pPr>
              <w:jc w:val="right"/>
              <w:rPr>
                <w:b/>
                <w:bCs/>
                <w:sz w:val="14"/>
                <w:szCs w:val="14"/>
                <w:lang w:eastAsia="et-EE"/>
              </w:rPr>
            </w:pPr>
            <w:r w:rsidRPr="00D51079">
              <w:rPr>
                <w:b/>
                <w:bCs/>
                <w:sz w:val="14"/>
                <w:szCs w:val="14"/>
                <w:lang w:eastAsia="et-EE"/>
              </w:rPr>
              <w:t>-1 213 365</w:t>
            </w:r>
          </w:p>
        </w:tc>
        <w:tc>
          <w:tcPr>
            <w:tcW w:w="815" w:type="dxa"/>
            <w:tcBorders>
              <w:top w:val="nil"/>
              <w:left w:val="nil"/>
              <w:bottom w:val="single" w:sz="4" w:space="0" w:color="auto"/>
              <w:right w:val="single" w:sz="4" w:space="0" w:color="auto"/>
            </w:tcBorders>
            <w:shd w:val="clear" w:color="000000" w:fill="FFFFFF"/>
            <w:vAlign w:val="bottom"/>
            <w:hideMark/>
          </w:tcPr>
          <w:p w14:paraId="5DF24BCB" w14:textId="77777777" w:rsidR="00074851" w:rsidRPr="00D51079" w:rsidRDefault="00074851" w:rsidP="0038067C">
            <w:pPr>
              <w:jc w:val="right"/>
              <w:rPr>
                <w:b/>
                <w:bCs/>
                <w:sz w:val="14"/>
                <w:szCs w:val="14"/>
                <w:lang w:eastAsia="et-EE"/>
              </w:rPr>
            </w:pPr>
            <w:r w:rsidRPr="00D51079">
              <w:rPr>
                <w:b/>
                <w:bCs/>
                <w:sz w:val="14"/>
                <w:szCs w:val="14"/>
                <w:lang w:eastAsia="et-EE"/>
              </w:rPr>
              <w:t>-3 389 195</w:t>
            </w:r>
          </w:p>
        </w:tc>
        <w:tc>
          <w:tcPr>
            <w:tcW w:w="814" w:type="dxa"/>
            <w:tcBorders>
              <w:top w:val="nil"/>
              <w:left w:val="nil"/>
              <w:bottom w:val="single" w:sz="4" w:space="0" w:color="auto"/>
              <w:right w:val="single" w:sz="4" w:space="0" w:color="auto"/>
            </w:tcBorders>
            <w:shd w:val="clear" w:color="000000" w:fill="FFFFFF"/>
            <w:vAlign w:val="bottom"/>
            <w:hideMark/>
          </w:tcPr>
          <w:p w14:paraId="33529D63" w14:textId="77777777" w:rsidR="00074851" w:rsidRPr="00D51079" w:rsidRDefault="00074851" w:rsidP="0038067C">
            <w:pPr>
              <w:jc w:val="right"/>
              <w:rPr>
                <w:b/>
                <w:bCs/>
                <w:sz w:val="14"/>
                <w:szCs w:val="14"/>
                <w:lang w:eastAsia="et-EE"/>
              </w:rPr>
            </w:pPr>
            <w:r w:rsidRPr="00D51079">
              <w:rPr>
                <w:b/>
                <w:bCs/>
                <w:sz w:val="14"/>
                <w:szCs w:val="14"/>
                <w:lang w:eastAsia="et-EE"/>
              </w:rPr>
              <w:t>-2 662 722</w:t>
            </w:r>
          </w:p>
        </w:tc>
        <w:tc>
          <w:tcPr>
            <w:tcW w:w="939" w:type="dxa"/>
            <w:tcBorders>
              <w:top w:val="nil"/>
              <w:left w:val="nil"/>
              <w:bottom w:val="single" w:sz="4" w:space="0" w:color="auto"/>
              <w:right w:val="single" w:sz="8" w:space="0" w:color="auto"/>
            </w:tcBorders>
            <w:shd w:val="clear" w:color="000000" w:fill="FFFFFF"/>
            <w:vAlign w:val="bottom"/>
            <w:hideMark/>
          </w:tcPr>
          <w:p w14:paraId="036CB55C" w14:textId="77777777" w:rsidR="00074851" w:rsidRPr="00D51079" w:rsidRDefault="00074851" w:rsidP="0038067C">
            <w:pPr>
              <w:jc w:val="right"/>
              <w:rPr>
                <w:b/>
                <w:bCs/>
                <w:sz w:val="14"/>
                <w:szCs w:val="14"/>
                <w:lang w:eastAsia="et-EE"/>
              </w:rPr>
            </w:pPr>
            <w:r w:rsidRPr="00D51079">
              <w:rPr>
                <w:b/>
                <w:bCs/>
                <w:sz w:val="14"/>
                <w:szCs w:val="14"/>
                <w:lang w:eastAsia="et-EE"/>
              </w:rPr>
              <w:t>-666 487</w:t>
            </w:r>
          </w:p>
        </w:tc>
      </w:tr>
      <w:tr w:rsidR="00074851" w:rsidRPr="00D51079" w14:paraId="5ADEE38C"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61ACB5A5" w14:textId="77777777" w:rsidR="00074851" w:rsidRPr="00D51079" w:rsidRDefault="00074851" w:rsidP="0038067C">
            <w:pPr>
              <w:rPr>
                <w:b/>
                <w:bCs/>
                <w:sz w:val="14"/>
                <w:szCs w:val="14"/>
                <w:lang w:eastAsia="et-EE"/>
              </w:rPr>
            </w:pPr>
            <w:proofErr w:type="spellStart"/>
            <w:r w:rsidRPr="00D51079">
              <w:rPr>
                <w:b/>
                <w:bCs/>
                <w:sz w:val="14"/>
                <w:szCs w:val="14"/>
                <w:lang w:eastAsia="et-EE"/>
              </w:rPr>
              <w:t>Eelarve</w:t>
            </w:r>
            <w:proofErr w:type="spellEnd"/>
            <w:r w:rsidRPr="00D51079">
              <w:rPr>
                <w:b/>
                <w:bCs/>
                <w:sz w:val="14"/>
                <w:szCs w:val="14"/>
                <w:lang w:eastAsia="et-EE"/>
              </w:rPr>
              <w:t xml:space="preserve"> </w:t>
            </w:r>
            <w:proofErr w:type="spellStart"/>
            <w:r w:rsidRPr="00D51079">
              <w:rPr>
                <w:b/>
                <w:bCs/>
                <w:sz w:val="14"/>
                <w:szCs w:val="14"/>
                <w:lang w:eastAsia="et-EE"/>
              </w:rPr>
              <w:t>tulem</w:t>
            </w:r>
            <w:proofErr w:type="spellEnd"/>
          </w:p>
        </w:tc>
        <w:tc>
          <w:tcPr>
            <w:tcW w:w="775" w:type="dxa"/>
            <w:tcBorders>
              <w:top w:val="nil"/>
              <w:left w:val="nil"/>
              <w:bottom w:val="single" w:sz="4" w:space="0" w:color="auto"/>
              <w:right w:val="single" w:sz="4" w:space="0" w:color="auto"/>
            </w:tcBorders>
            <w:shd w:val="clear" w:color="000000" w:fill="FFFFFF"/>
            <w:vAlign w:val="bottom"/>
            <w:hideMark/>
          </w:tcPr>
          <w:p w14:paraId="39C15E5F" w14:textId="77777777" w:rsidR="00074851" w:rsidRPr="00D51079" w:rsidRDefault="00074851" w:rsidP="0038067C">
            <w:pPr>
              <w:jc w:val="right"/>
              <w:rPr>
                <w:b/>
                <w:bCs/>
                <w:sz w:val="14"/>
                <w:szCs w:val="14"/>
                <w:lang w:eastAsia="et-EE"/>
              </w:rPr>
            </w:pPr>
            <w:r w:rsidRPr="00D51079">
              <w:rPr>
                <w:b/>
                <w:bCs/>
                <w:sz w:val="14"/>
                <w:szCs w:val="14"/>
                <w:lang w:eastAsia="et-EE"/>
              </w:rPr>
              <w:t>-1 294 030</w:t>
            </w:r>
          </w:p>
        </w:tc>
        <w:tc>
          <w:tcPr>
            <w:tcW w:w="823" w:type="dxa"/>
            <w:tcBorders>
              <w:top w:val="nil"/>
              <w:left w:val="nil"/>
              <w:bottom w:val="single" w:sz="4" w:space="0" w:color="auto"/>
              <w:right w:val="single" w:sz="4" w:space="0" w:color="auto"/>
            </w:tcBorders>
            <w:shd w:val="clear" w:color="000000" w:fill="FFFFFF"/>
            <w:vAlign w:val="bottom"/>
            <w:hideMark/>
          </w:tcPr>
          <w:p w14:paraId="4A4E3DC6" w14:textId="77777777" w:rsidR="00074851" w:rsidRPr="00D51079" w:rsidRDefault="00074851" w:rsidP="0038067C">
            <w:pPr>
              <w:jc w:val="right"/>
              <w:rPr>
                <w:b/>
                <w:bCs/>
                <w:sz w:val="14"/>
                <w:szCs w:val="14"/>
                <w:lang w:eastAsia="et-EE"/>
              </w:rPr>
            </w:pPr>
            <w:r w:rsidRPr="00D51079">
              <w:rPr>
                <w:b/>
                <w:bCs/>
                <w:sz w:val="14"/>
                <w:szCs w:val="14"/>
                <w:lang w:eastAsia="et-EE"/>
              </w:rPr>
              <w:t>-2 096 066</w:t>
            </w:r>
          </w:p>
        </w:tc>
        <w:tc>
          <w:tcPr>
            <w:tcW w:w="851" w:type="dxa"/>
            <w:tcBorders>
              <w:top w:val="nil"/>
              <w:left w:val="nil"/>
              <w:bottom w:val="single" w:sz="4" w:space="0" w:color="auto"/>
              <w:right w:val="single" w:sz="4" w:space="0" w:color="auto"/>
            </w:tcBorders>
            <w:shd w:val="clear" w:color="000000" w:fill="FFFFFF"/>
            <w:vAlign w:val="bottom"/>
            <w:hideMark/>
          </w:tcPr>
          <w:p w14:paraId="36A4B7E9" w14:textId="77777777" w:rsidR="00074851" w:rsidRPr="00D51079" w:rsidRDefault="00074851" w:rsidP="0038067C">
            <w:pPr>
              <w:jc w:val="right"/>
              <w:rPr>
                <w:b/>
                <w:bCs/>
                <w:sz w:val="14"/>
                <w:szCs w:val="14"/>
                <w:lang w:eastAsia="et-EE"/>
              </w:rPr>
            </w:pPr>
            <w:r w:rsidRPr="00D51079">
              <w:rPr>
                <w:b/>
                <w:bCs/>
                <w:sz w:val="14"/>
                <w:szCs w:val="14"/>
                <w:lang w:eastAsia="et-EE"/>
              </w:rPr>
              <w:t>172 170</w:t>
            </w:r>
          </w:p>
        </w:tc>
        <w:tc>
          <w:tcPr>
            <w:tcW w:w="815" w:type="dxa"/>
            <w:tcBorders>
              <w:top w:val="nil"/>
              <w:left w:val="nil"/>
              <w:bottom w:val="single" w:sz="4" w:space="0" w:color="auto"/>
              <w:right w:val="single" w:sz="4" w:space="0" w:color="auto"/>
            </w:tcBorders>
            <w:shd w:val="clear" w:color="000000" w:fill="FFFFFF"/>
            <w:vAlign w:val="bottom"/>
            <w:hideMark/>
          </w:tcPr>
          <w:p w14:paraId="68303D75" w14:textId="77777777" w:rsidR="00074851" w:rsidRPr="00D51079" w:rsidRDefault="00074851" w:rsidP="0038067C">
            <w:pPr>
              <w:jc w:val="right"/>
              <w:rPr>
                <w:b/>
                <w:bCs/>
                <w:sz w:val="14"/>
                <w:szCs w:val="14"/>
                <w:lang w:eastAsia="et-EE"/>
              </w:rPr>
            </w:pPr>
            <w:r w:rsidRPr="00D51079">
              <w:rPr>
                <w:b/>
                <w:bCs/>
                <w:sz w:val="14"/>
                <w:szCs w:val="14"/>
                <w:lang w:eastAsia="et-EE"/>
              </w:rPr>
              <w:t>-1 865 360</w:t>
            </w:r>
          </w:p>
        </w:tc>
        <w:tc>
          <w:tcPr>
            <w:tcW w:w="814" w:type="dxa"/>
            <w:tcBorders>
              <w:top w:val="nil"/>
              <w:left w:val="nil"/>
              <w:bottom w:val="single" w:sz="4" w:space="0" w:color="auto"/>
              <w:right w:val="single" w:sz="4" w:space="0" w:color="auto"/>
            </w:tcBorders>
            <w:shd w:val="clear" w:color="000000" w:fill="FFFFFF"/>
            <w:vAlign w:val="bottom"/>
            <w:hideMark/>
          </w:tcPr>
          <w:p w14:paraId="1DB2AD37" w14:textId="77777777" w:rsidR="00074851" w:rsidRPr="00D51079" w:rsidRDefault="00074851" w:rsidP="0038067C">
            <w:pPr>
              <w:jc w:val="right"/>
              <w:rPr>
                <w:b/>
                <w:bCs/>
                <w:sz w:val="14"/>
                <w:szCs w:val="14"/>
                <w:lang w:eastAsia="et-EE"/>
              </w:rPr>
            </w:pPr>
            <w:r w:rsidRPr="00D51079">
              <w:rPr>
                <w:b/>
                <w:bCs/>
                <w:sz w:val="14"/>
                <w:szCs w:val="14"/>
                <w:lang w:eastAsia="et-EE"/>
              </w:rPr>
              <w:t>-980 487</w:t>
            </w:r>
          </w:p>
        </w:tc>
        <w:tc>
          <w:tcPr>
            <w:tcW w:w="939" w:type="dxa"/>
            <w:tcBorders>
              <w:top w:val="nil"/>
              <w:left w:val="nil"/>
              <w:bottom w:val="single" w:sz="4" w:space="0" w:color="auto"/>
              <w:right w:val="single" w:sz="8" w:space="0" w:color="auto"/>
            </w:tcBorders>
            <w:shd w:val="clear" w:color="000000" w:fill="FFFFFF"/>
            <w:vAlign w:val="bottom"/>
            <w:hideMark/>
          </w:tcPr>
          <w:p w14:paraId="6AABC62F" w14:textId="77777777" w:rsidR="00074851" w:rsidRPr="00D51079" w:rsidRDefault="00074851" w:rsidP="0038067C">
            <w:pPr>
              <w:jc w:val="right"/>
              <w:rPr>
                <w:b/>
                <w:bCs/>
                <w:sz w:val="14"/>
                <w:szCs w:val="14"/>
                <w:lang w:eastAsia="et-EE"/>
              </w:rPr>
            </w:pPr>
            <w:r w:rsidRPr="00D51079">
              <w:rPr>
                <w:b/>
                <w:bCs/>
                <w:sz w:val="14"/>
                <w:szCs w:val="14"/>
                <w:lang w:eastAsia="et-EE"/>
              </w:rPr>
              <w:t>1 012 048</w:t>
            </w:r>
          </w:p>
        </w:tc>
      </w:tr>
      <w:tr w:rsidR="00074851" w:rsidRPr="00D51079" w14:paraId="600C20B4"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33CC4FF8" w14:textId="77777777" w:rsidR="00074851" w:rsidRPr="00D51079" w:rsidRDefault="00074851" w:rsidP="0038067C">
            <w:pPr>
              <w:rPr>
                <w:b/>
                <w:bCs/>
                <w:sz w:val="14"/>
                <w:szCs w:val="14"/>
                <w:lang w:eastAsia="et-EE"/>
              </w:rPr>
            </w:pPr>
            <w:r w:rsidRPr="00D51079">
              <w:rPr>
                <w:b/>
                <w:bCs/>
                <w:sz w:val="14"/>
                <w:szCs w:val="14"/>
                <w:lang w:eastAsia="et-EE"/>
              </w:rPr>
              <w:t>Finantseerimistegevus</w:t>
            </w:r>
          </w:p>
        </w:tc>
        <w:tc>
          <w:tcPr>
            <w:tcW w:w="775" w:type="dxa"/>
            <w:tcBorders>
              <w:top w:val="nil"/>
              <w:left w:val="nil"/>
              <w:bottom w:val="single" w:sz="4" w:space="0" w:color="auto"/>
              <w:right w:val="single" w:sz="4" w:space="0" w:color="auto"/>
            </w:tcBorders>
            <w:shd w:val="clear" w:color="000000" w:fill="FFFFFF"/>
            <w:vAlign w:val="bottom"/>
            <w:hideMark/>
          </w:tcPr>
          <w:p w14:paraId="4024BC54" w14:textId="77777777" w:rsidR="00074851" w:rsidRPr="00D51079" w:rsidRDefault="00074851" w:rsidP="0038067C">
            <w:pPr>
              <w:jc w:val="right"/>
              <w:rPr>
                <w:b/>
                <w:bCs/>
                <w:sz w:val="14"/>
                <w:szCs w:val="14"/>
                <w:lang w:eastAsia="et-EE"/>
              </w:rPr>
            </w:pPr>
            <w:r w:rsidRPr="00D51079">
              <w:rPr>
                <w:b/>
                <w:bCs/>
                <w:sz w:val="14"/>
                <w:szCs w:val="14"/>
                <w:lang w:eastAsia="et-EE"/>
              </w:rPr>
              <w:t>1 096 598</w:t>
            </w:r>
          </w:p>
        </w:tc>
        <w:tc>
          <w:tcPr>
            <w:tcW w:w="823" w:type="dxa"/>
            <w:tcBorders>
              <w:top w:val="nil"/>
              <w:left w:val="nil"/>
              <w:bottom w:val="single" w:sz="4" w:space="0" w:color="auto"/>
              <w:right w:val="single" w:sz="4" w:space="0" w:color="auto"/>
            </w:tcBorders>
            <w:shd w:val="clear" w:color="000000" w:fill="FFFFFF"/>
            <w:vAlign w:val="bottom"/>
            <w:hideMark/>
          </w:tcPr>
          <w:p w14:paraId="5C59B72F" w14:textId="77777777" w:rsidR="00074851" w:rsidRPr="00D51079" w:rsidRDefault="00074851" w:rsidP="0038067C">
            <w:pPr>
              <w:jc w:val="right"/>
              <w:rPr>
                <w:b/>
                <w:bCs/>
                <w:sz w:val="14"/>
                <w:szCs w:val="14"/>
                <w:lang w:eastAsia="et-EE"/>
              </w:rPr>
            </w:pPr>
            <w:r w:rsidRPr="00D51079">
              <w:rPr>
                <w:b/>
                <w:bCs/>
                <w:sz w:val="14"/>
                <w:szCs w:val="14"/>
                <w:lang w:eastAsia="et-EE"/>
              </w:rPr>
              <w:t>1 904 270</w:t>
            </w:r>
          </w:p>
        </w:tc>
        <w:tc>
          <w:tcPr>
            <w:tcW w:w="851" w:type="dxa"/>
            <w:tcBorders>
              <w:top w:val="nil"/>
              <w:left w:val="nil"/>
              <w:bottom w:val="single" w:sz="4" w:space="0" w:color="auto"/>
              <w:right w:val="single" w:sz="4" w:space="0" w:color="auto"/>
            </w:tcBorders>
            <w:shd w:val="clear" w:color="000000" w:fill="FFFFFF"/>
            <w:vAlign w:val="bottom"/>
            <w:hideMark/>
          </w:tcPr>
          <w:p w14:paraId="78D569A7" w14:textId="77777777" w:rsidR="00074851" w:rsidRPr="00D51079" w:rsidRDefault="00074851" w:rsidP="0038067C">
            <w:pPr>
              <w:jc w:val="right"/>
              <w:rPr>
                <w:b/>
                <w:bCs/>
                <w:sz w:val="14"/>
                <w:szCs w:val="14"/>
                <w:lang w:eastAsia="et-EE"/>
              </w:rPr>
            </w:pPr>
            <w:r w:rsidRPr="00D51079">
              <w:rPr>
                <w:b/>
                <w:bCs/>
                <w:sz w:val="14"/>
                <w:szCs w:val="14"/>
                <w:lang w:eastAsia="et-EE"/>
              </w:rPr>
              <w:t>-356 720</w:t>
            </w:r>
          </w:p>
        </w:tc>
        <w:tc>
          <w:tcPr>
            <w:tcW w:w="815" w:type="dxa"/>
            <w:tcBorders>
              <w:top w:val="nil"/>
              <w:left w:val="nil"/>
              <w:bottom w:val="single" w:sz="4" w:space="0" w:color="auto"/>
              <w:right w:val="single" w:sz="4" w:space="0" w:color="auto"/>
            </w:tcBorders>
            <w:shd w:val="clear" w:color="000000" w:fill="FFFFFF"/>
            <w:vAlign w:val="bottom"/>
            <w:hideMark/>
          </w:tcPr>
          <w:p w14:paraId="2E4314DE" w14:textId="77777777" w:rsidR="00074851" w:rsidRPr="00D51079" w:rsidRDefault="00074851" w:rsidP="0038067C">
            <w:pPr>
              <w:jc w:val="right"/>
              <w:rPr>
                <w:b/>
                <w:bCs/>
                <w:sz w:val="14"/>
                <w:szCs w:val="14"/>
                <w:lang w:eastAsia="et-EE"/>
              </w:rPr>
            </w:pPr>
            <w:r w:rsidRPr="00D51079">
              <w:rPr>
                <w:b/>
                <w:bCs/>
                <w:sz w:val="14"/>
                <w:szCs w:val="14"/>
                <w:lang w:eastAsia="et-EE"/>
              </w:rPr>
              <w:t>1 513 272</w:t>
            </w:r>
          </w:p>
        </w:tc>
        <w:tc>
          <w:tcPr>
            <w:tcW w:w="814" w:type="dxa"/>
            <w:tcBorders>
              <w:top w:val="nil"/>
              <w:left w:val="nil"/>
              <w:bottom w:val="single" w:sz="4" w:space="0" w:color="auto"/>
              <w:right w:val="single" w:sz="4" w:space="0" w:color="auto"/>
            </w:tcBorders>
            <w:shd w:val="clear" w:color="000000" w:fill="FFFFFF"/>
            <w:vAlign w:val="bottom"/>
            <w:hideMark/>
          </w:tcPr>
          <w:p w14:paraId="5E846363" w14:textId="77777777" w:rsidR="00074851" w:rsidRPr="00D51079" w:rsidRDefault="00074851" w:rsidP="0038067C">
            <w:pPr>
              <w:jc w:val="right"/>
              <w:rPr>
                <w:b/>
                <w:bCs/>
                <w:sz w:val="14"/>
                <w:szCs w:val="14"/>
                <w:lang w:eastAsia="et-EE"/>
              </w:rPr>
            </w:pPr>
            <w:r w:rsidRPr="00D51079">
              <w:rPr>
                <w:b/>
                <w:bCs/>
                <w:sz w:val="14"/>
                <w:szCs w:val="14"/>
                <w:lang w:eastAsia="et-EE"/>
              </w:rPr>
              <w:t>1 131 116</w:t>
            </w:r>
          </w:p>
        </w:tc>
        <w:tc>
          <w:tcPr>
            <w:tcW w:w="939" w:type="dxa"/>
            <w:tcBorders>
              <w:top w:val="nil"/>
              <w:left w:val="nil"/>
              <w:bottom w:val="single" w:sz="4" w:space="0" w:color="auto"/>
              <w:right w:val="single" w:sz="8" w:space="0" w:color="auto"/>
            </w:tcBorders>
            <w:shd w:val="clear" w:color="000000" w:fill="FFFFFF"/>
            <w:vAlign w:val="bottom"/>
            <w:hideMark/>
          </w:tcPr>
          <w:p w14:paraId="17E5A588" w14:textId="77777777" w:rsidR="00074851" w:rsidRPr="00D51079" w:rsidRDefault="00074851" w:rsidP="0038067C">
            <w:pPr>
              <w:jc w:val="right"/>
              <w:rPr>
                <w:b/>
                <w:bCs/>
                <w:sz w:val="14"/>
                <w:szCs w:val="14"/>
                <w:lang w:eastAsia="et-EE"/>
              </w:rPr>
            </w:pPr>
            <w:r w:rsidRPr="00D51079">
              <w:rPr>
                <w:b/>
                <w:bCs/>
                <w:sz w:val="14"/>
                <w:szCs w:val="14"/>
                <w:lang w:eastAsia="et-EE"/>
              </w:rPr>
              <w:t>-892 480</w:t>
            </w:r>
          </w:p>
        </w:tc>
      </w:tr>
      <w:tr w:rsidR="00074851" w:rsidRPr="00D51079" w14:paraId="797EFB79" w14:textId="77777777" w:rsidTr="0038067C">
        <w:trPr>
          <w:trHeight w:val="528"/>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4C4F9279" w14:textId="77777777" w:rsidR="00074851" w:rsidRPr="00D51079" w:rsidRDefault="00074851" w:rsidP="0038067C">
            <w:pPr>
              <w:rPr>
                <w:b/>
                <w:bCs/>
                <w:sz w:val="14"/>
                <w:szCs w:val="14"/>
                <w:lang w:eastAsia="et-EE"/>
              </w:rPr>
            </w:pPr>
            <w:proofErr w:type="spellStart"/>
            <w:r w:rsidRPr="00D51079">
              <w:rPr>
                <w:b/>
                <w:bCs/>
                <w:sz w:val="14"/>
                <w:szCs w:val="14"/>
                <w:lang w:eastAsia="et-EE"/>
              </w:rPr>
              <w:t>Likviidsete</w:t>
            </w:r>
            <w:proofErr w:type="spellEnd"/>
            <w:r w:rsidRPr="00D51079">
              <w:rPr>
                <w:b/>
                <w:bCs/>
                <w:sz w:val="14"/>
                <w:szCs w:val="14"/>
                <w:lang w:eastAsia="et-EE"/>
              </w:rPr>
              <w:t xml:space="preserve"> </w:t>
            </w:r>
            <w:proofErr w:type="spellStart"/>
            <w:r w:rsidRPr="00D51079">
              <w:rPr>
                <w:b/>
                <w:bCs/>
                <w:sz w:val="14"/>
                <w:szCs w:val="14"/>
                <w:lang w:eastAsia="et-EE"/>
              </w:rPr>
              <w:t>varade</w:t>
            </w:r>
            <w:proofErr w:type="spellEnd"/>
            <w:r w:rsidRPr="00D51079">
              <w:rPr>
                <w:b/>
                <w:bCs/>
                <w:sz w:val="14"/>
                <w:szCs w:val="14"/>
                <w:lang w:eastAsia="et-EE"/>
              </w:rPr>
              <w:t xml:space="preserve"> </w:t>
            </w:r>
            <w:proofErr w:type="spellStart"/>
            <w:r w:rsidRPr="00D51079">
              <w:rPr>
                <w:b/>
                <w:bCs/>
                <w:sz w:val="14"/>
                <w:szCs w:val="14"/>
                <w:lang w:eastAsia="et-EE"/>
              </w:rPr>
              <w:t>muutus</w:t>
            </w:r>
            <w:proofErr w:type="spellEnd"/>
            <w:r w:rsidRPr="00D51079">
              <w:rPr>
                <w:b/>
                <w:bCs/>
                <w:sz w:val="14"/>
                <w:szCs w:val="14"/>
                <w:lang w:eastAsia="et-EE"/>
              </w:rPr>
              <w:t xml:space="preserve"> (+ </w:t>
            </w:r>
            <w:proofErr w:type="spellStart"/>
            <w:r w:rsidRPr="00D51079">
              <w:rPr>
                <w:b/>
                <w:bCs/>
                <w:sz w:val="14"/>
                <w:szCs w:val="14"/>
                <w:lang w:eastAsia="et-EE"/>
              </w:rPr>
              <w:t>suurenemine</w:t>
            </w:r>
            <w:proofErr w:type="spellEnd"/>
            <w:r w:rsidRPr="00D51079">
              <w:rPr>
                <w:b/>
                <w:bCs/>
                <w:sz w:val="14"/>
                <w:szCs w:val="14"/>
                <w:lang w:eastAsia="et-EE"/>
              </w:rPr>
              <w:t xml:space="preserve">, - </w:t>
            </w:r>
            <w:proofErr w:type="spellStart"/>
            <w:r w:rsidRPr="00D51079">
              <w:rPr>
                <w:b/>
                <w:bCs/>
                <w:sz w:val="14"/>
                <w:szCs w:val="14"/>
                <w:lang w:eastAsia="et-EE"/>
              </w:rPr>
              <w:t>vähenemine</w:t>
            </w:r>
            <w:proofErr w:type="spellEnd"/>
            <w:r w:rsidRPr="00D51079">
              <w:rPr>
                <w:b/>
                <w:bCs/>
                <w:sz w:val="14"/>
                <w:szCs w:val="14"/>
                <w:lang w:eastAsia="et-EE"/>
              </w:rPr>
              <w:t>)</w:t>
            </w:r>
          </w:p>
        </w:tc>
        <w:tc>
          <w:tcPr>
            <w:tcW w:w="775" w:type="dxa"/>
            <w:tcBorders>
              <w:top w:val="nil"/>
              <w:left w:val="nil"/>
              <w:bottom w:val="single" w:sz="4" w:space="0" w:color="auto"/>
              <w:right w:val="single" w:sz="4" w:space="0" w:color="auto"/>
            </w:tcBorders>
            <w:shd w:val="clear" w:color="000000" w:fill="FFFFFF"/>
            <w:vAlign w:val="bottom"/>
            <w:hideMark/>
          </w:tcPr>
          <w:p w14:paraId="23B31A2E" w14:textId="77777777" w:rsidR="00074851" w:rsidRPr="00D51079" w:rsidRDefault="00074851" w:rsidP="0038067C">
            <w:pPr>
              <w:jc w:val="right"/>
              <w:rPr>
                <w:b/>
                <w:bCs/>
                <w:sz w:val="14"/>
                <w:szCs w:val="14"/>
                <w:lang w:eastAsia="et-EE"/>
              </w:rPr>
            </w:pPr>
            <w:r w:rsidRPr="00D51079">
              <w:rPr>
                <w:b/>
                <w:bCs/>
                <w:sz w:val="14"/>
                <w:szCs w:val="14"/>
                <w:lang w:eastAsia="et-EE"/>
              </w:rPr>
              <w:t>-119 322</w:t>
            </w:r>
          </w:p>
        </w:tc>
        <w:tc>
          <w:tcPr>
            <w:tcW w:w="823" w:type="dxa"/>
            <w:tcBorders>
              <w:top w:val="nil"/>
              <w:left w:val="nil"/>
              <w:bottom w:val="single" w:sz="4" w:space="0" w:color="auto"/>
              <w:right w:val="single" w:sz="4" w:space="0" w:color="auto"/>
            </w:tcBorders>
            <w:shd w:val="clear" w:color="000000" w:fill="FFFFFF"/>
            <w:vAlign w:val="bottom"/>
            <w:hideMark/>
          </w:tcPr>
          <w:p w14:paraId="2900119B" w14:textId="77777777" w:rsidR="00074851" w:rsidRPr="00D51079" w:rsidRDefault="00074851" w:rsidP="0038067C">
            <w:pPr>
              <w:jc w:val="right"/>
              <w:rPr>
                <w:b/>
                <w:bCs/>
                <w:sz w:val="14"/>
                <w:szCs w:val="14"/>
                <w:lang w:eastAsia="et-EE"/>
              </w:rPr>
            </w:pPr>
            <w:r w:rsidRPr="00D51079">
              <w:rPr>
                <w:b/>
                <w:bCs/>
                <w:sz w:val="14"/>
                <w:szCs w:val="14"/>
                <w:lang w:eastAsia="et-EE"/>
              </w:rPr>
              <w:t>-291 796</w:t>
            </w:r>
          </w:p>
        </w:tc>
        <w:tc>
          <w:tcPr>
            <w:tcW w:w="851" w:type="dxa"/>
            <w:tcBorders>
              <w:top w:val="nil"/>
              <w:left w:val="nil"/>
              <w:bottom w:val="single" w:sz="4" w:space="0" w:color="auto"/>
              <w:right w:val="single" w:sz="4" w:space="0" w:color="auto"/>
            </w:tcBorders>
            <w:shd w:val="clear" w:color="000000" w:fill="FFFFFF"/>
            <w:vAlign w:val="bottom"/>
            <w:hideMark/>
          </w:tcPr>
          <w:p w14:paraId="02B0384F" w14:textId="77777777" w:rsidR="00074851" w:rsidRPr="00D51079" w:rsidRDefault="00074851" w:rsidP="0038067C">
            <w:pPr>
              <w:jc w:val="right"/>
              <w:rPr>
                <w:b/>
                <w:bCs/>
                <w:sz w:val="14"/>
                <w:szCs w:val="14"/>
                <w:lang w:eastAsia="et-EE"/>
              </w:rPr>
            </w:pPr>
            <w:r w:rsidRPr="00D51079">
              <w:rPr>
                <w:b/>
                <w:bCs/>
                <w:sz w:val="14"/>
                <w:szCs w:val="14"/>
                <w:lang w:eastAsia="et-EE"/>
              </w:rPr>
              <w:t>-184 550</w:t>
            </w:r>
          </w:p>
        </w:tc>
        <w:tc>
          <w:tcPr>
            <w:tcW w:w="815" w:type="dxa"/>
            <w:tcBorders>
              <w:top w:val="nil"/>
              <w:left w:val="nil"/>
              <w:bottom w:val="single" w:sz="4" w:space="0" w:color="auto"/>
              <w:right w:val="single" w:sz="4" w:space="0" w:color="auto"/>
            </w:tcBorders>
            <w:shd w:val="clear" w:color="000000" w:fill="FFFFFF"/>
            <w:vAlign w:val="bottom"/>
            <w:hideMark/>
          </w:tcPr>
          <w:p w14:paraId="3D6CEFBD" w14:textId="77777777" w:rsidR="00074851" w:rsidRPr="00D51079" w:rsidRDefault="00074851" w:rsidP="0038067C">
            <w:pPr>
              <w:jc w:val="right"/>
              <w:rPr>
                <w:b/>
                <w:bCs/>
                <w:sz w:val="14"/>
                <w:szCs w:val="14"/>
                <w:lang w:eastAsia="et-EE"/>
              </w:rPr>
            </w:pPr>
            <w:r w:rsidRPr="00D51079">
              <w:rPr>
                <w:b/>
                <w:bCs/>
                <w:sz w:val="14"/>
                <w:szCs w:val="14"/>
                <w:lang w:eastAsia="et-EE"/>
              </w:rPr>
              <w:t>-352 088</w:t>
            </w:r>
          </w:p>
        </w:tc>
        <w:tc>
          <w:tcPr>
            <w:tcW w:w="814" w:type="dxa"/>
            <w:tcBorders>
              <w:top w:val="nil"/>
              <w:left w:val="nil"/>
              <w:bottom w:val="single" w:sz="4" w:space="0" w:color="auto"/>
              <w:right w:val="single" w:sz="4" w:space="0" w:color="auto"/>
            </w:tcBorders>
            <w:shd w:val="clear" w:color="000000" w:fill="FFFFFF"/>
            <w:vAlign w:val="bottom"/>
            <w:hideMark/>
          </w:tcPr>
          <w:p w14:paraId="1735F29E" w14:textId="77777777" w:rsidR="00074851" w:rsidRPr="00D51079" w:rsidRDefault="00074851" w:rsidP="0038067C">
            <w:pPr>
              <w:jc w:val="right"/>
              <w:rPr>
                <w:b/>
                <w:bCs/>
                <w:sz w:val="14"/>
                <w:szCs w:val="14"/>
                <w:lang w:eastAsia="et-EE"/>
              </w:rPr>
            </w:pPr>
            <w:r w:rsidRPr="00D51079">
              <w:rPr>
                <w:b/>
                <w:bCs/>
                <w:sz w:val="14"/>
                <w:szCs w:val="14"/>
                <w:lang w:eastAsia="et-EE"/>
              </w:rPr>
              <w:t>150 629</w:t>
            </w:r>
          </w:p>
        </w:tc>
        <w:tc>
          <w:tcPr>
            <w:tcW w:w="939" w:type="dxa"/>
            <w:tcBorders>
              <w:top w:val="nil"/>
              <w:left w:val="nil"/>
              <w:bottom w:val="single" w:sz="4" w:space="0" w:color="auto"/>
              <w:right w:val="single" w:sz="8" w:space="0" w:color="auto"/>
            </w:tcBorders>
            <w:shd w:val="clear" w:color="000000" w:fill="FFFFFF"/>
            <w:vAlign w:val="bottom"/>
            <w:hideMark/>
          </w:tcPr>
          <w:p w14:paraId="0BA9506C" w14:textId="77777777" w:rsidR="00074851" w:rsidRPr="00D51079" w:rsidRDefault="00074851" w:rsidP="0038067C">
            <w:pPr>
              <w:jc w:val="right"/>
              <w:rPr>
                <w:b/>
                <w:bCs/>
                <w:sz w:val="14"/>
                <w:szCs w:val="14"/>
                <w:lang w:eastAsia="et-EE"/>
              </w:rPr>
            </w:pPr>
            <w:r w:rsidRPr="00D51079">
              <w:rPr>
                <w:b/>
                <w:bCs/>
                <w:sz w:val="14"/>
                <w:szCs w:val="14"/>
                <w:lang w:eastAsia="et-EE"/>
              </w:rPr>
              <w:t>119 568</w:t>
            </w:r>
          </w:p>
        </w:tc>
      </w:tr>
      <w:tr w:rsidR="00074851" w:rsidRPr="00D51079" w14:paraId="0D08BE68"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178252A9" w14:textId="77777777" w:rsidR="00074851" w:rsidRPr="00D51079" w:rsidRDefault="00074851" w:rsidP="0038067C">
            <w:pPr>
              <w:rPr>
                <w:b/>
                <w:bCs/>
                <w:sz w:val="14"/>
                <w:szCs w:val="14"/>
                <w:lang w:eastAsia="et-EE"/>
              </w:rPr>
            </w:pPr>
            <w:proofErr w:type="spellStart"/>
            <w:r w:rsidRPr="00D51079">
              <w:rPr>
                <w:b/>
                <w:bCs/>
                <w:sz w:val="14"/>
                <w:szCs w:val="14"/>
                <w:lang w:eastAsia="et-EE"/>
              </w:rPr>
              <w:t>Nõuete</w:t>
            </w:r>
            <w:proofErr w:type="spellEnd"/>
            <w:r w:rsidRPr="00D51079">
              <w:rPr>
                <w:b/>
                <w:bCs/>
                <w:sz w:val="14"/>
                <w:szCs w:val="14"/>
                <w:lang w:eastAsia="et-EE"/>
              </w:rPr>
              <w:t xml:space="preserve"> ja </w:t>
            </w:r>
            <w:proofErr w:type="spellStart"/>
            <w:r w:rsidRPr="00D51079">
              <w:rPr>
                <w:b/>
                <w:bCs/>
                <w:sz w:val="14"/>
                <w:szCs w:val="14"/>
                <w:lang w:eastAsia="et-EE"/>
              </w:rPr>
              <w:t>kohustuste</w:t>
            </w:r>
            <w:proofErr w:type="spellEnd"/>
            <w:r w:rsidRPr="00D51079">
              <w:rPr>
                <w:b/>
                <w:bCs/>
                <w:sz w:val="14"/>
                <w:szCs w:val="14"/>
                <w:lang w:eastAsia="et-EE"/>
              </w:rPr>
              <w:t xml:space="preserve"> </w:t>
            </w:r>
            <w:proofErr w:type="spellStart"/>
            <w:r w:rsidRPr="00D51079">
              <w:rPr>
                <w:b/>
                <w:bCs/>
                <w:sz w:val="14"/>
                <w:szCs w:val="14"/>
                <w:lang w:eastAsia="et-EE"/>
              </w:rPr>
              <w:t>saldode</w:t>
            </w:r>
            <w:proofErr w:type="spellEnd"/>
            <w:r w:rsidRPr="00D51079">
              <w:rPr>
                <w:b/>
                <w:bCs/>
                <w:sz w:val="14"/>
                <w:szCs w:val="14"/>
                <w:lang w:eastAsia="et-EE"/>
              </w:rPr>
              <w:t xml:space="preserve"> </w:t>
            </w:r>
            <w:proofErr w:type="spellStart"/>
            <w:r w:rsidRPr="00D51079">
              <w:rPr>
                <w:b/>
                <w:bCs/>
                <w:sz w:val="14"/>
                <w:szCs w:val="14"/>
                <w:lang w:eastAsia="et-EE"/>
              </w:rPr>
              <w:t>muutus</w:t>
            </w:r>
            <w:proofErr w:type="spellEnd"/>
            <w:r w:rsidRPr="00D51079">
              <w:rPr>
                <w:b/>
                <w:bCs/>
                <w:sz w:val="14"/>
                <w:szCs w:val="14"/>
                <w:lang w:eastAsia="et-EE"/>
              </w:rPr>
              <w:t xml:space="preserve"> (+/-)</w:t>
            </w:r>
          </w:p>
        </w:tc>
        <w:tc>
          <w:tcPr>
            <w:tcW w:w="775" w:type="dxa"/>
            <w:tcBorders>
              <w:top w:val="nil"/>
              <w:left w:val="nil"/>
              <w:bottom w:val="single" w:sz="4" w:space="0" w:color="auto"/>
              <w:right w:val="single" w:sz="4" w:space="0" w:color="auto"/>
            </w:tcBorders>
            <w:shd w:val="clear" w:color="000000" w:fill="FFFFFF"/>
            <w:vAlign w:val="bottom"/>
            <w:hideMark/>
          </w:tcPr>
          <w:p w14:paraId="7DA9E10D" w14:textId="77777777" w:rsidR="00074851" w:rsidRPr="00D51079" w:rsidRDefault="00074851" w:rsidP="0038067C">
            <w:pPr>
              <w:jc w:val="right"/>
              <w:rPr>
                <w:b/>
                <w:bCs/>
                <w:sz w:val="14"/>
                <w:szCs w:val="14"/>
                <w:lang w:eastAsia="et-EE"/>
              </w:rPr>
            </w:pPr>
            <w:r w:rsidRPr="00D51079">
              <w:rPr>
                <w:b/>
                <w:bCs/>
                <w:sz w:val="14"/>
                <w:szCs w:val="14"/>
                <w:lang w:eastAsia="et-EE"/>
              </w:rPr>
              <w:t>78 109</w:t>
            </w:r>
          </w:p>
        </w:tc>
        <w:tc>
          <w:tcPr>
            <w:tcW w:w="823" w:type="dxa"/>
            <w:tcBorders>
              <w:top w:val="nil"/>
              <w:left w:val="nil"/>
              <w:bottom w:val="single" w:sz="4" w:space="0" w:color="auto"/>
              <w:right w:val="single" w:sz="4" w:space="0" w:color="auto"/>
            </w:tcBorders>
            <w:shd w:val="clear" w:color="000000" w:fill="FFFFFF"/>
            <w:vAlign w:val="bottom"/>
            <w:hideMark/>
          </w:tcPr>
          <w:p w14:paraId="792BB0BF" w14:textId="77777777" w:rsidR="00074851" w:rsidRPr="00D51079" w:rsidRDefault="00074851" w:rsidP="0038067C">
            <w:pPr>
              <w:jc w:val="right"/>
              <w:rPr>
                <w:b/>
                <w:bCs/>
                <w:sz w:val="14"/>
                <w:szCs w:val="14"/>
                <w:lang w:eastAsia="et-EE"/>
              </w:rPr>
            </w:pPr>
            <w:r w:rsidRPr="00D51079">
              <w:rPr>
                <w:b/>
                <w:bCs/>
                <w:sz w:val="14"/>
                <w:szCs w:val="14"/>
                <w:lang w:eastAsia="et-EE"/>
              </w:rPr>
              <w:t>-100 000</w:t>
            </w:r>
          </w:p>
        </w:tc>
        <w:tc>
          <w:tcPr>
            <w:tcW w:w="851" w:type="dxa"/>
            <w:tcBorders>
              <w:top w:val="nil"/>
              <w:left w:val="nil"/>
              <w:bottom w:val="single" w:sz="4" w:space="0" w:color="auto"/>
              <w:right w:val="single" w:sz="4" w:space="0" w:color="auto"/>
            </w:tcBorders>
            <w:shd w:val="clear" w:color="000000" w:fill="FFFFFF"/>
            <w:vAlign w:val="bottom"/>
            <w:hideMark/>
          </w:tcPr>
          <w:p w14:paraId="1C288780" w14:textId="77777777" w:rsidR="00074851" w:rsidRPr="00D51079" w:rsidRDefault="00074851" w:rsidP="0038067C">
            <w:pPr>
              <w:jc w:val="right"/>
              <w:rPr>
                <w:b/>
                <w:bCs/>
                <w:sz w:val="14"/>
                <w:szCs w:val="14"/>
                <w:lang w:eastAsia="et-EE"/>
              </w:rPr>
            </w:pPr>
            <w:r w:rsidRPr="00D51079">
              <w:rPr>
                <w:b/>
                <w:bCs/>
                <w:sz w:val="14"/>
                <w:szCs w:val="14"/>
                <w:lang w:eastAsia="et-EE"/>
              </w:rPr>
              <w:t>0</w:t>
            </w:r>
          </w:p>
        </w:tc>
        <w:tc>
          <w:tcPr>
            <w:tcW w:w="815" w:type="dxa"/>
            <w:tcBorders>
              <w:top w:val="nil"/>
              <w:left w:val="nil"/>
              <w:bottom w:val="single" w:sz="4" w:space="0" w:color="auto"/>
              <w:right w:val="single" w:sz="4" w:space="0" w:color="auto"/>
            </w:tcBorders>
            <w:shd w:val="clear" w:color="000000" w:fill="FFFFFF"/>
            <w:vAlign w:val="bottom"/>
            <w:hideMark/>
          </w:tcPr>
          <w:p w14:paraId="59E2F391" w14:textId="77777777" w:rsidR="00074851" w:rsidRPr="00D51079" w:rsidRDefault="00074851" w:rsidP="0038067C">
            <w:pPr>
              <w:jc w:val="right"/>
              <w:rPr>
                <w:b/>
                <w:bCs/>
                <w:sz w:val="14"/>
                <w:szCs w:val="14"/>
                <w:lang w:eastAsia="et-EE"/>
              </w:rPr>
            </w:pPr>
            <w:r w:rsidRPr="00D51079">
              <w:rPr>
                <w:b/>
                <w:bCs/>
                <w:sz w:val="14"/>
                <w:szCs w:val="14"/>
                <w:lang w:eastAsia="et-EE"/>
              </w:rPr>
              <w:t>0</w:t>
            </w:r>
          </w:p>
        </w:tc>
        <w:tc>
          <w:tcPr>
            <w:tcW w:w="814" w:type="dxa"/>
            <w:tcBorders>
              <w:top w:val="nil"/>
              <w:left w:val="nil"/>
              <w:bottom w:val="single" w:sz="4" w:space="0" w:color="auto"/>
              <w:right w:val="single" w:sz="4" w:space="0" w:color="auto"/>
            </w:tcBorders>
            <w:shd w:val="clear" w:color="000000" w:fill="FFFFFF"/>
            <w:vAlign w:val="bottom"/>
            <w:hideMark/>
          </w:tcPr>
          <w:p w14:paraId="72A6F91C" w14:textId="77777777" w:rsidR="00074851" w:rsidRPr="00D51079" w:rsidRDefault="00074851" w:rsidP="0038067C">
            <w:pPr>
              <w:jc w:val="right"/>
              <w:rPr>
                <w:b/>
                <w:bCs/>
                <w:sz w:val="14"/>
                <w:szCs w:val="14"/>
                <w:lang w:eastAsia="et-EE"/>
              </w:rPr>
            </w:pPr>
            <w:r w:rsidRPr="00D51079">
              <w:rPr>
                <w:b/>
                <w:bCs/>
                <w:sz w:val="14"/>
                <w:szCs w:val="14"/>
                <w:lang w:eastAsia="et-EE"/>
              </w:rPr>
              <w:t>0</w:t>
            </w:r>
          </w:p>
        </w:tc>
        <w:tc>
          <w:tcPr>
            <w:tcW w:w="939" w:type="dxa"/>
            <w:tcBorders>
              <w:top w:val="nil"/>
              <w:left w:val="nil"/>
              <w:bottom w:val="single" w:sz="4" w:space="0" w:color="auto"/>
              <w:right w:val="single" w:sz="8" w:space="0" w:color="auto"/>
            </w:tcBorders>
            <w:shd w:val="clear" w:color="000000" w:fill="FFFFFF"/>
            <w:vAlign w:val="bottom"/>
            <w:hideMark/>
          </w:tcPr>
          <w:p w14:paraId="0AAF958B" w14:textId="77777777" w:rsidR="00074851" w:rsidRPr="00D51079" w:rsidRDefault="00074851" w:rsidP="0038067C">
            <w:pPr>
              <w:jc w:val="right"/>
              <w:rPr>
                <w:b/>
                <w:bCs/>
                <w:sz w:val="14"/>
                <w:szCs w:val="14"/>
                <w:lang w:eastAsia="et-EE"/>
              </w:rPr>
            </w:pPr>
            <w:r w:rsidRPr="00D51079">
              <w:rPr>
                <w:b/>
                <w:bCs/>
                <w:sz w:val="14"/>
                <w:szCs w:val="14"/>
                <w:lang w:eastAsia="et-EE"/>
              </w:rPr>
              <w:t>0</w:t>
            </w:r>
          </w:p>
        </w:tc>
      </w:tr>
      <w:tr w:rsidR="00074851" w:rsidRPr="00D51079" w14:paraId="0FB52B68"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noWrap/>
            <w:vAlign w:val="bottom"/>
            <w:hideMark/>
          </w:tcPr>
          <w:p w14:paraId="237D4525" w14:textId="77777777" w:rsidR="00074851" w:rsidRPr="00D51079" w:rsidRDefault="00074851" w:rsidP="0038067C">
            <w:pPr>
              <w:rPr>
                <w:sz w:val="14"/>
                <w:szCs w:val="14"/>
                <w:lang w:eastAsia="et-EE"/>
              </w:rPr>
            </w:pPr>
            <w:r w:rsidRPr="00D51079">
              <w:rPr>
                <w:sz w:val="14"/>
                <w:szCs w:val="14"/>
                <w:lang w:eastAsia="et-EE"/>
              </w:rPr>
              <w:t> </w:t>
            </w:r>
          </w:p>
        </w:tc>
        <w:tc>
          <w:tcPr>
            <w:tcW w:w="775" w:type="dxa"/>
            <w:tcBorders>
              <w:top w:val="nil"/>
              <w:left w:val="nil"/>
              <w:bottom w:val="single" w:sz="4" w:space="0" w:color="auto"/>
              <w:right w:val="single" w:sz="4" w:space="0" w:color="auto"/>
            </w:tcBorders>
            <w:shd w:val="clear" w:color="000000" w:fill="FFFFFF"/>
            <w:noWrap/>
            <w:vAlign w:val="bottom"/>
            <w:hideMark/>
          </w:tcPr>
          <w:p w14:paraId="17D25A1C" w14:textId="77777777" w:rsidR="00074851" w:rsidRPr="00D51079" w:rsidRDefault="00074851" w:rsidP="0038067C">
            <w:pPr>
              <w:rPr>
                <w:sz w:val="14"/>
                <w:szCs w:val="14"/>
                <w:lang w:eastAsia="et-EE"/>
              </w:rPr>
            </w:pPr>
            <w:r w:rsidRPr="00D51079">
              <w:rPr>
                <w:sz w:val="14"/>
                <w:szCs w:val="14"/>
                <w:lang w:eastAsia="et-EE"/>
              </w:rPr>
              <w:t> </w:t>
            </w:r>
          </w:p>
        </w:tc>
        <w:tc>
          <w:tcPr>
            <w:tcW w:w="823" w:type="dxa"/>
            <w:tcBorders>
              <w:top w:val="nil"/>
              <w:left w:val="nil"/>
              <w:bottom w:val="single" w:sz="4" w:space="0" w:color="auto"/>
              <w:right w:val="single" w:sz="4" w:space="0" w:color="auto"/>
            </w:tcBorders>
            <w:shd w:val="clear" w:color="000000" w:fill="FFFFFF"/>
            <w:noWrap/>
            <w:vAlign w:val="bottom"/>
            <w:hideMark/>
          </w:tcPr>
          <w:p w14:paraId="7BD7AA74" w14:textId="77777777" w:rsidR="00074851" w:rsidRPr="00D51079" w:rsidRDefault="00074851" w:rsidP="0038067C">
            <w:pPr>
              <w:rPr>
                <w:sz w:val="14"/>
                <w:szCs w:val="14"/>
                <w:lang w:eastAsia="et-EE"/>
              </w:rPr>
            </w:pPr>
            <w:r w:rsidRPr="00D51079">
              <w:rPr>
                <w:sz w:val="14"/>
                <w:szCs w:val="14"/>
                <w:lang w:eastAsia="et-EE"/>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1BB30C85" w14:textId="77777777" w:rsidR="00074851" w:rsidRPr="00D51079" w:rsidRDefault="00074851" w:rsidP="0038067C">
            <w:pPr>
              <w:rPr>
                <w:sz w:val="14"/>
                <w:szCs w:val="14"/>
                <w:lang w:eastAsia="et-EE"/>
              </w:rPr>
            </w:pPr>
            <w:r w:rsidRPr="00D51079">
              <w:rPr>
                <w:sz w:val="14"/>
                <w:szCs w:val="14"/>
                <w:lang w:eastAsia="et-EE"/>
              </w:rPr>
              <w:t> </w:t>
            </w:r>
          </w:p>
        </w:tc>
        <w:tc>
          <w:tcPr>
            <w:tcW w:w="815" w:type="dxa"/>
            <w:tcBorders>
              <w:top w:val="nil"/>
              <w:left w:val="nil"/>
              <w:bottom w:val="single" w:sz="4" w:space="0" w:color="auto"/>
              <w:right w:val="single" w:sz="4" w:space="0" w:color="auto"/>
            </w:tcBorders>
            <w:shd w:val="clear" w:color="000000" w:fill="FFFFFF"/>
            <w:noWrap/>
            <w:vAlign w:val="bottom"/>
            <w:hideMark/>
          </w:tcPr>
          <w:p w14:paraId="3EF3FED7" w14:textId="77777777" w:rsidR="00074851" w:rsidRPr="00D51079" w:rsidRDefault="00074851" w:rsidP="0038067C">
            <w:pPr>
              <w:rPr>
                <w:sz w:val="14"/>
                <w:szCs w:val="14"/>
                <w:lang w:eastAsia="et-EE"/>
              </w:rPr>
            </w:pPr>
            <w:r w:rsidRPr="00D51079">
              <w:rPr>
                <w:sz w:val="14"/>
                <w:szCs w:val="14"/>
                <w:lang w:eastAsia="et-EE"/>
              </w:rPr>
              <w:t> </w:t>
            </w:r>
          </w:p>
        </w:tc>
        <w:tc>
          <w:tcPr>
            <w:tcW w:w="814" w:type="dxa"/>
            <w:tcBorders>
              <w:top w:val="nil"/>
              <w:left w:val="nil"/>
              <w:bottom w:val="single" w:sz="4" w:space="0" w:color="auto"/>
              <w:right w:val="single" w:sz="4" w:space="0" w:color="auto"/>
            </w:tcBorders>
            <w:shd w:val="clear" w:color="000000" w:fill="FFFFFF"/>
            <w:noWrap/>
            <w:vAlign w:val="bottom"/>
            <w:hideMark/>
          </w:tcPr>
          <w:p w14:paraId="3184649C" w14:textId="77777777" w:rsidR="00074851" w:rsidRPr="00D51079" w:rsidRDefault="00074851" w:rsidP="0038067C">
            <w:pPr>
              <w:rPr>
                <w:sz w:val="14"/>
                <w:szCs w:val="14"/>
                <w:lang w:eastAsia="et-EE"/>
              </w:rPr>
            </w:pPr>
            <w:r w:rsidRPr="00D51079">
              <w:rPr>
                <w:sz w:val="14"/>
                <w:szCs w:val="14"/>
                <w:lang w:eastAsia="et-EE"/>
              </w:rPr>
              <w:t> </w:t>
            </w:r>
          </w:p>
        </w:tc>
        <w:tc>
          <w:tcPr>
            <w:tcW w:w="939" w:type="dxa"/>
            <w:tcBorders>
              <w:top w:val="nil"/>
              <w:left w:val="nil"/>
              <w:bottom w:val="single" w:sz="4" w:space="0" w:color="auto"/>
              <w:right w:val="single" w:sz="8" w:space="0" w:color="auto"/>
            </w:tcBorders>
            <w:shd w:val="clear" w:color="000000" w:fill="FFFFFF"/>
            <w:noWrap/>
            <w:vAlign w:val="bottom"/>
            <w:hideMark/>
          </w:tcPr>
          <w:p w14:paraId="3F147ABB" w14:textId="77777777" w:rsidR="00074851" w:rsidRPr="00D51079" w:rsidRDefault="00074851" w:rsidP="0038067C">
            <w:pPr>
              <w:rPr>
                <w:sz w:val="14"/>
                <w:szCs w:val="14"/>
                <w:lang w:eastAsia="et-EE"/>
              </w:rPr>
            </w:pPr>
            <w:r w:rsidRPr="00D51079">
              <w:rPr>
                <w:sz w:val="14"/>
                <w:szCs w:val="14"/>
                <w:lang w:eastAsia="et-EE"/>
              </w:rPr>
              <w:t> </w:t>
            </w:r>
          </w:p>
        </w:tc>
      </w:tr>
      <w:tr w:rsidR="00074851" w:rsidRPr="00D51079" w14:paraId="61FBD521"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344EF598" w14:textId="77777777" w:rsidR="00074851" w:rsidRPr="00D51079" w:rsidRDefault="00074851" w:rsidP="0038067C">
            <w:pPr>
              <w:rPr>
                <w:b/>
                <w:bCs/>
                <w:sz w:val="14"/>
                <w:szCs w:val="14"/>
                <w:lang w:eastAsia="et-EE"/>
              </w:rPr>
            </w:pPr>
            <w:proofErr w:type="spellStart"/>
            <w:r w:rsidRPr="00D51079">
              <w:rPr>
                <w:b/>
                <w:bCs/>
                <w:sz w:val="14"/>
                <w:szCs w:val="14"/>
                <w:lang w:eastAsia="et-EE"/>
              </w:rPr>
              <w:t>Likviidsete</w:t>
            </w:r>
            <w:proofErr w:type="spellEnd"/>
            <w:r w:rsidRPr="00D51079">
              <w:rPr>
                <w:b/>
                <w:bCs/>
                <w:sz w:val="14"/>
                <w:szCs w:val="14"/>
                <w:lang w:eastAsia="et-EE"/>
              </w:rPr>
              <w:t xml:space="preserve"> </w:t>
            </w:r>
            <w:proofErr w:type="spellStart"/>
            <w:r w:rsidRPr="00D51079">
              <w:rPr>
                <w:b/>
                <w:bCs/>
                <w:sz w:val="14"/>
                <w:szCs w:val="14"/>
                <w:lang w:eastAsia="et-EE"/>
              </w:rPr>
              <w:t>varade</w:t>
            </w:r>
            <w:proofErr w:type="spellEnd"/>
            <w:r w:rsidRPr="00D51079">
              <w:rPr>
                <w:b/>
                <w:bCs/>
                <w:sz w:val="14"/>
                <w:szCs w:val="14"/>
                <w:lang w:eastAsia="et-EE"/>
              </w:rPr>
              <w:t xml:space="preserve"> </w:t>
            </w:r>
            <w:proofErr w:type="spellStart"/>
            <w:r w:rsidRPr="00D51079">
              <w:rPr>
                <w:b/>
                <w:bCs/>
                <w:sz w:val="14"/>
                <w:szCs w:val="14"/>
                <w:lang w:eastAsia="et-EE"/>
              </w:rPr>
              <w:t>suunamata</w:t>
            </w:r>
            <w:proofErr w:type="spellEnd"/>
            <w:r w:rsidRPr="00D51079">
              <w:rPr>
                <w:b/>
                <w:bCs/>
                <w:sz w:val="14"/>
                <w:szCs w:val="14"/>
                <w:lang w:eastAsia="et-EE"/>
              </w:rPr>
              <w:t xml:space="preserve"> </w:t>
            </w:r>
            <w:proofErr w:type="spellStart"/>
            <w:r w:rsidRPr="00D51079">
              <w:rPr>
                <w:b/>
                <w:bCs/>
                <w:sz w:val="14"/>
                <w:szCs w:val="14"/>
                <w:lang w:eastAsia="et-EE"/>
              </w:rPr>
              <w:t>jääk</w:t>
            </w:r>
            <w:proofErr w:type="spellEnd"/>
            <w:r w:rsidRPr="00D51079">
              <w:rPr>
                <w:b/>
                <w:bCs/>
                <w:sz w:val="14"/>
                <w:szCs w:val="14"/>
                <w:lang w:eastAsia="et-EE"/>
              </w:rPr>
              <w:t xml:space="preserve"> aasta </w:t>
            </w:r>
            <w:proofErr w:type="spellStart"/>
            <w:r w:rsidRPr="00D51079">
              <w:rPr>
                <w:b/>
                <w:bCs/>
                <w:sz w:val="14"/>
                <w:szCs w:val="14"/>
                <w:lang w:eastAsia="et-EE"/>
              </w:rPr>
              <w:t>lõpuks</w:t>
            </w:r>
            <w:proofErr w:type="spellEnd"/>
          </w:p>
        </w:tc>
        <w:tc>
          <w:tcPr>
            <w:tcW w:w="775" w:type="dxa"/>
            <w:tcBorders>
              <w:top w:val="nil"/>
              <w:left w:val="nil"/>
              <w:bottom w:val="single" w:sz="4" w:space="0" w:color="auto"/>
              <w:right w:val="single" w:sz="4" w:space="0" w:color="auto"/>
            </w:tcBorders>
            <w:shd w:val="clear" w:color="000000" w:fill="FFFFFF"/>
            <w:vAlign w:val="bottom"/>
            <w:hideMark/>
          </w:tcPr>
          <w:p w14:paraId="5430A6A1" w14:textId="77777777" w:rsidR="00074851" w:rsidRPr="00D51079" w:rsidRDefault="00074851" w:rsidP="0038067C">
            <w:pPr>
              <w:jc w:val="right"/>
              <w:rPr>
                <w:b/>
                <w:bCs/>
                <w:sz w:val="14"/>
                <w:szCs w:val="14"/>
                <w:lang w:eastAsia="et-EE"/>
              </w:rPr>
            </w:pPr>
            <w:r w:rsidRPr="00D51079">
              <w:rPr>
                <w:b/>
                <w:bCs/>
                <w:sz w:val="14"/>
                <w:szCs w:val="14"/>
                <w:lang w:eastAsia="et-EE"/>
              </w:rPr>
              <w:t>1 100 190</w:t>
            </w:r>
          </w:p>
        </w:tc>
        <w:tc>
          <w:tcPr>
            <w:tcW w:w="823" w:type="dxa"/>
            <w:tcBorders>
              <w:top w:val="nil"/>
              <w:left w:val="nil"/>
              <w:bottom w:val="single" w:sz="4" w:space="0" w:color="auto"/>
              <w:right w:val="single" w:sz="4" w:space="0" w:color="auto"/>
            </w:tcBorders>
            <w:shd w:val="clear" w:color="000000" w:fill="FFFFFF"/>
            <w:noWrap/>
            <w:vAlign w:val="bottom"/>
            <w:hideMark/>
          </w:tcPr>
          <w:p w14:paraId="6975433B" w14:textId="77777777" w:rsidR="00074851" w:rsidRPr="00D51079" w:rsidRDefault="00074851" w:rsidP="0038067C">
            <w:pPr>
              <w:jc w:val="right"/>
              <w:rPr>
                <w:b/>
                <w:bCs/>
                <w:sz w:val="14"/>
                <w:szCs w:val="14"/>
                <w:lang w:eastAsia="et-EE"/>
              </w:rPr>
            </w:pPr>
            <w:r w:rsidRPr="00D51079">
              <w:rPr>
                <w:b/>
                <w:bCs/>
                <w:sz w:val="14"/>
                <w:szCs w:val="14"/>
                <w:lang w:eastAsia="et-EE"/>
              </w:rPr>
              <w:t>808 394</w:t>
            </w:r>
          </w:p>
        </w:tc>
        <w:tc>
          <w:tcPr>
            <w:tcW w:w="851" w:type="dxa"/>
            <w:tcBorders>
              <w:top w:val="nil"/>
              <w:left w:val="nil"/>
              <w:bottom w:val="single" w:sz="4" w:space="0" w:color="auto"/>
              <w:right w:val="single" w:sz="4" w:space="0" w:color="auto"/>
            </w:tcBorders>
            <w:shd w:val="clear" w:color="000000" w:fill="FFFFFF"/>
            <w:noWrap/>
            <w:vAlign w:val="bottom"/>
            <w:hideMark/>
          </w:tcPr>
          <w:p w14:paraId="52A118FB" w14:textId="77777777" w:rsidR="00074851" w:rsidRPr="00D51079" w:rsidRDefault="00074851" w:rsidP="0038067C">
            <w:pPr>
              <w:jc w:val="right"/>
              <w:rPr>
                <w:b/>
                <w:bCs/>
                <w:sz w:val="14"/>
                <w:szCs w:val="14"/>
                <w:lang w:eastAsia="et-EE"/>
              </w:rPr>
            </w:pPr>
            <w:r w:rsidRPr="00D51079">
              <w:rPr>
                <w:b/>
                <w:bCs/>
                <w:sz w:val="14"/>
                <w:szCs w:val="14"/>
                <w:lang w:eastAsia="et-EE"/>
              </w:rPr>
              <w:t>623 844</w:t>
            </w:r>
          </w:p>
        </w:tc>
        <w:tc>
          <w:tcPr>
            <w:tcW w:w="815" w:type="dxa"/>
            <w:tcBorders>
              <w:top w:val="nil"/>
              <w:left w:val="nil"/>
              <w:bottom w:val="single" w:sz="4" w:space="0" w:color="auto"/>
              <w:right w:val="single" w:sz="4" w:space="0" w:color="auto"/>
            </w:tcBorders>
            <w:shd w:val="clear" w:color="000000" w:fill="FFFFFF"/>
            <w:noWrap/>
            <w:vAlign w:val="bottom"/>
            <w:hideMark/>
          </w:tcPr>
          <w:p w14:paraId="09483A44" w14:textId="77777777" w:rsidR="00074851" w:rsidRPr="00D51079" w:rsidRDefault="00074851" w:rsidP="0038067C">
            <w:pPr>
              <w:jc w:val="right"/>
              <w:rPr>
                <w:b/>
                <w:bCs/>
                <w:sz w:val="14"/>
                <w:szCs w:val="14"/>
                <w:lang w:eastAsia="et-EE"/>
              </w:rPr>
            </w:pPr>
            <w:r w:rsidRPr="00D51079">
              <w:rPr>
                <w:b/>
                <w:bCs/>
                <w:sz w:val="14"/>
                <w:szCs w:val="14"/>
                <w:lang w:eastAsia="et-EE"/>
              </w:rPr>
              <w:t>271 756</w:t>
            </w:r>
          </w:p>
        </w:tc>
        <w:tc>
          <w:tcPr>
            <w:tcW w:w="814" w:type="dxa"/>
            <w:tcBorders>
              <w:top w:val="nil"/>
              <w:left w:val="nil"/>
              <w:bottom w:val="single" w:sz="4" w:space="0" w:color="auto"/>
              <w:right w:val="single" w:sz="4" w:space="0" w:color="auto"/>
            </w:tcBorders>
            <w:shd w:val="clear" w:color="000000" w:fill="FFFFFF"/>
            <w:noWrap/>
            <w:vAlign w:val="bottom"/>
            <w:hideMark/>
          </w:tcPr>
          <w:p w14:paraId="32EFF774" w14:textId="77777777" w:rsidR="00074851" w:rsidRPr="00D51079" w:rsidRDefault="00074851" w:rsidP="0038067C">
            <w:pPr>
              <w:jc w:val="right"/>
              <w:rPr>
                <w:b/>
                <w:bCs/>
                <w:sz w:val="14"/>
                <w:szCs w:val="14"/>
                <w:lang w:eastAsia="et-EE"/>
              </w:rPr>
            </w:pPr>
            <w:r w:rsidRPr="00D51079">
              <w:rPr>
                <w:b/>
                <w:bCs/>
                <w:sz w:val="14"/>
                <w:szCs w:val="14"/>
                <w:lang w:eastAsia="et-EE"/>
              </w:rPr>
              <w:t>422 385</w:t>
            </w:r>
          </w:p>
        </w:tc>
        <w:tc>
          <w:tcPr>
            <w:tcW w:w="939" w:type="dxa"/>
            <w:tcBorders>
              <w:top w:val="nil"/>
              <w:left w:val="nil"/>
              <w:bottom w:val="single" w:sz="4" w:space="0" w:color="auto"/>
              <w:right w:val="single" w:sz="8" w:space="0" w:color="auto"/>
            </w:tcBorders>
            <w:shd w:val="clear" w:color="000000" w:fill="FFFFFF"/>
            <w:noWrap/>
            <w:vAlign w:val="bottom"/>
            <w:hideMark/>
          </w:tcPr>
          <w:p w14:paraId="3AF4F22F" w14:textId="77777777" w:rsidR="00074851" w:rsidRPr="00D51079" w:rsidRDefault="00074851" w:rsidP="0038067C">
            <w:pPr>
              <w:jc w:val="right"/>
              <w:rPr>
                <w:b/>
                <w:bCs/>
                <w:sz w:val="14"/>
                <w:szCs w:val="14"/>
                <w:lang w:eastAsia="et-EE"/>
              </w:rPr>
            </w:pPr>
            <w:r w:rsidRPr="00D51079">
              <w:rPr>
                <w:b/>
                <w:bCs/>
                <w:sz w:val="14"/>
                <w:szCs w:val="14"/>
                <w:lang w:eastAsia="et-EE"/>
              </w:rPr>
              <w:t>541 953</w:t>
            </w:r>
          </w:p>
        </w:tc>
      </w:tr>
      <w:tr w:rsidR="00074851" w:rsidRPr="00D51079" w14:paraId="2F75D6CF"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hideMark/>
          </w:tcPr>
          <w:p w14:paraId="152C4DF3" w14:textId="77777777" w:rsidR="00074851" w:rsidRPr="00D51079" w:rsidRDefault="00074851" w:rsidP="0038067C">
            <w:pPr>
              <w:rPr>
                <w:b/>
                <w:bCs/>
                <w:sz w:val="14"/>
                <w:szCs w:val="14"/>
                <w:lang w:eastAsia="et-EE"/>
              </w:rPr>
            </w:pPr>
            <w:proofErr w:type="spellStart"/>
            <w:r w:rsidRPr="00D51079">
              <w:rPr>
                <w:b/>
                <w:bCs/>
                <w:sz w:val="14"/>
                <w:szCs w:val="14"/>
                <w:lang w:eastAsia="et-EE"/>
              </w:rPr>
              <w:t>Võlakohustused</w:t>
            </w:r>
            <w:proofErr w:type="spellEnd"/>
            <w:r w:rsidRPr="00D51079">
              <w:rPr>
                <w:b/>
                <w:bCs/>
                <w:sz w:val="14"/>
                <w:szCs w:val="14"/>
                <w:lang w:eastAsia="et-EE"/>
              </w:rPr>
              <w:t xml:space="preserve"> </w:t>
            </w:r>
            <w:proofErr w:type="spellStart"/>
            <w:r w:rsidRPr="00D51079">
              <w:rPr>
                <w:b/>
                <w:bCs/>
                <w:sz w:val="14"/>
                <w:szCs w:val="14"/>
                <w:lang w:eastAsia="et-EE"/>
              </w:rPr>
              <w:t>kokku</w:t>
            </w:r>
            <w:proofErr w:type="spellEnd"/>
            <w:r w:rsidRPr="00D51079">
              <w:rPr>
                <w:b/>
                <w:bCs/>
                <w:sz w:val="14"/>
                <w:szCs w:val="14"/>
                <w:lang w:eastAsia="et-EE"/>
              </w:rPr>
              <w:t xml:space="preserve"> aasta </w:t>
            </w:r>
            <w:proofErr w:type="spellStart"/>
            <w:r w:rsidRPr="00D51079">
              <w:rPr>
                <w:b/>
                <w:bCs/>
                <w:sz w:val="14"/>
                <w:szCs w:val="14"/>
                <w:lang w:eastAsia="et-EE"/>
              </w:rPr>
              <w:t>lõpu</w:t>
            </w:r>
            <w:proofErr w:type="spellEnd"/>
            <w:r w:rsidRPr="00D51079">
              <w:rPr>
                <w:b/>
                <w:bCs/>
                <w:sz w:val="14"/>
                <w:szCs w:val="14"/>
                <w:lang w:eastAsia="et-EE"/>
              </w:rPr>
              <w:t xml:space="preserve"> </w:t>
            </w:r>
            <w:proofErr w:type="spellStart"/>
            <w:r w:rsidRPr="00D51079">
              <w:rPr>
                <w:b/>
                <w:bCs/>
                <w:sz w:val="14"/>
                <w:szCs w:val="14"/>
                <w:lang w:eastAsia="et-EE"/>
              </w:rPr>
              <w:t>seisuga</w:t>
            </w:r>
            <w:proofErr w:type="spellEnd"/>
          </w:p>
        </w:tc>
        <w:tc>
          <w:tcPr>
            <w:tcW w:w="775" w:type="dxa"/>
            <w:tcBorders>
              <w:top w:val="nil"/>
              <w:left w:val="nil"/>
              <w:bottom w:val="single" w:sz="4" w:space="0" w:color="auto"/>
              <w:right w:val="single" w:sz="4" w:space="0" w:color="auto"/>
            </w:tcBorders>
            <w:shd w:val="clear" w:color="000000" w:fill="FFFFFF"/>
            <w:vAlign w:val="bottom"/>
            <w:hideMark/>
          </w:tcPr>
          <w:p w14:paraId="5FB71986" w14:textId="77777777" w:rsidR="00074851" w:rsidRPr="00D51079" w:rsidRDefault="00074851" w:rsidP="0038067C">
            <w:pPr>
              <w:jc w:val="right"/>
              <w:rPr>
                <w:b/>
                <w:bCs/>
                <w:sz w:val="14"/>
                <w:szCs w:val="14"/>
                <w:lang w:eastAsia="et-EE"/>
              </w:rPr>
            </w:pPr>
            <w:r w:rsidRPr="00D51079">
              <w:rPr>
                <w:b/>
                <w:bCs/>
                <w:sz w:val="14"/>
                <w:szCs w:val="14"/>
                <w:lang w:eastAsia="et-EE"/>
              </w:rPr>
              <w:t>8 252 882</w:t>
            </w:r>
          </w:p>
        </w:tc>
        <w:tc>
          <w:tcPr>
            <w:tcW w:w="823" w:type="dxa"/>
            <w:tcBorders>
              <w:top w:val="nil"/>
              <w:left w:val="nil"/>
              <w:bottom w:val="single" w:sz="4" w:space="0" w:color="auto"/>
              <w:right w:val="single" w:sz="4" w:space="0" w:color="auto"/>
            </w:tcBorders>
            <w:shd w:val="clear" w:color="000000" w:fill="FFFFFF"/>
            <w:vAlign w:val="bottom"/>
            <w:hideMark/>
          </w:tcPr>
          <w:p w14:paraId="0E5B1701" w14:textId="77777777" w:rsidR="00074851" w:rsidRPr="00D51079" w:rsidRDefault="00074851" w:rsidP="0038067C">
            <w:pPr>
              <w:jc w:val="right"/>
              <w:rPr>
                <w:b/>
                <w:bCs/>
                <w:sz w:val="14"/>
                <w:szCs w:val="14"/>
                <w:lang w:eastAsia="et-EE"/>
              </w:rPr>
            </w:pPr>
            <w:r w:rsidRPr="00D51079">
              <w:rPr>
                <w:b/>
                <w:bCs/>
                <w:sz w:val="14"/>
                <w:szCs w:val="14"/>
                <w:lang w:eastAsia="et-EE"/>
              </w:rPr>
              <w:t>10 084 252</w:t>
            </w:r>
          </w:p>
        </w:tc>
        <w:tc>
          <w:tcPr>
            <w:tcW w:w="851" w:type="dxa"/>
            <w:tcBorders>
              <w:top w:val="nil"/>
              <w:left w:val="nil"/>
              <w:bottom w:val="single" w:sz="4" w:space="0" w:color="auto"/>
              <w:right w:val="single" w:sz="4" w:space="0" w:color="auto"/>
            </w:tcBorders>
            <w:shd w:val="clear" w:color="000000" w:fill="FFFFFF"/>
            <w:vAlign w:val="bottom"/>
            <w:hideMark/>
          </w:tcPr>
          <w:p w14:paraId="578E355D" w14:textId="77777777" w:rsidR="00074851" w:rsidRPr="00D51079" w:rsidRDefault="00074851" w:rsidP="0038067C">
            <w:pPr>
              <w:jc w:val="right"/>
              <w:rPr>
                <w:b/>
                <w:bCs/>
                <w:sz w:val="14"/>
                <w:szCs w:val="14"/>
                <w:lang w:eastAsia="et-EE"/>
              </w:rPr>
            </w:pPr>
            <w:r w:rsidRPr="00D51079">
              <w:rPr>
                <w:b/>
                <w:bCs/>
                <w:sz w:val="14"/>
                <w:szCs w:val="14"/>
                <w:lang w:eastAsia="et-EE"/>
              </w:rPr>
              <w:t>9 654 632</w:t>
            </w:r>
          </w:p>
        </w:tc>
        <w:tc>
          <w:tcPr>
            <w:tcW w:w="815" w:type="dxa"/>
            <w:tcBorders>
              <w:top w:val="nil"/>
              <w:left w:val="nil"/>
              <w:bottom w:val="single" w:sz="4" w:space="0" w:color="auto"/>
              <w:right w:val="single" w:sz="4" w:space="0" w:color="auto"/>
            </w:tcBorders>
            <w:shd w:val="clear" w:color="000000" w:fill="FFFFFF"/>
            <w:vAlign w:val="bottom"/>
            <w:hideMark/>
          </w:tcPr>
          <w:p w14:paraId="05A20CE0" w14:textId="77777777" w:rsidR="00074851" w:rsidRPr="00D51079" w:rsidRDefault="00074851" w:rsidP="0038067C">
            <w:pPr>
              <w:jc w:val="right"/>
              <w:rPr>
                <w:b/>
                <w:bCs/>
                <w:sz w:val="14"/>
                <w:szCs w:val="14"/>
                <w:lang w:eastAsia="et-EE"/>
              </w:rPr>
            </w:pPr>
            <w:r w:rsidRPr="00D51079">
              <w:rPr>
                <w:b/>
                <w:bCs/>
                <w:sz w:val="14"/>
                <w:szCs w:val="14"/>
                <w:lang w:eastAsia="et-EE"/>
              </w:rPr>
              <w:t>11 095 004</w:t>
            </w:r>
          </w:p>
        </w:tc>
        <w:tc>
          <w:tcPr>
            <w:tcW w:w="814" w:type="dxa"/>
            <w:tcBorders>
              <w:top w:val="nil"/>
              <w:left w:val="nil"/>
              <w:bottom w:val="single" w:sz="4" w:space="0" w:color="auto"/>
              <w:right w:val="single" w:sz="4" w:space="0" w:color="auto"/>
            </w:tcBorders>
            <w:shd w:val="clear" w:color="000000" w:fill="FFFFFF"/>
            <w:vAlign w:val="bottom"/>
            <w:hideMark/>
          </w:tcPr>
          <w:p w14:paraId="34D4A9EB" w14:textId="77777777" w:rsidR="00074851" w:rsidRPr="00D51079" w:rsidRDefault="00074851" w:rsidP="0038067C">
            <w:pPr>
              <w:jc w:val="right"/>
              <w:rPr>
                <w:b/>
                <w:bCs/>
                <w:sz w:val="14"/>
                <w:szCs w:val="14"/>
                <w:lang w:eastAsia="et-EE"/>
              </w:rPr>
            </w:pPr>
            <w:r w:rsidRPr="00D51079">
              <w:rPr>
                <w:b/>
                <w:bCs/>
                <w:sz w:val="14"/>
                <w:szCs w:val="14"/>
                <w:lang w:eastAsia="et-EE"/>
              </w:rPr>
              <w:t>12 226 120</w:t>
            </w:r>
          </w:p>
        </w:tc>
        <w:tc>
          <w:tcPr>
            <w:tcW w:w="939" w:type="dxa"/>
            <w:tcBorders>
              <w:top w:val="nil"/>
              <w:left w:val="nil"/>
              <w:bottom w:val="single" w:sz="4" w:space="0" w:color="auto"/>
              <w:right w:val="single" w:sz="8" w:space="0" w:color="auto"/>
            </w:tcBorders>
            <w:shd w:val="clear" w:color="000000" w:fill="FFFFFF"/>
            <w:vAlign w:val="bottom"/>
            <w:hideMark/>
          </w:tcPr>
          <w:p w14:paraId="5D876D38" w14:textId="77777777" w:rsidR="00074851" w:rsidRPr="00D51079" w:rsidRDefault="00074851" w:rsidP="0038067C">
            <w:pPr>
              <w:jc w:val="right"/>
              <w:rPr>
                <w:b/>
                <w:bCs/>
                <w:sz w:val="14"/>
                <w:szCs w:val="14"/>
                <w:lang w:eastAsia="et-EE"/>
              </w:rPr>
            </w:pPr>
            <w:r w:rsidRPr="00D51079">
              <w:rPr>
                <w:b/>
                <w:bCs/>
                <w:sz w:val="14"/>
                <w:szCs w:val="14"/>
                <w:lang w:eastAsia="et-EE"/>
              </w:rPr>
              <w:t>11 333 640</w:t>
            </w:r>
          </w:p>
        </w:tc>
      </w:tr>
      <w:tr w:rsidR="00074851" w:rsidRPr="00D51079" w14:paraId="3B3D43FF" w14:textId="77777777" w:rsidTr="0038067C">
        <w:trPr>
          <w:trHeight w:val="408"/>
        </w:trPr>
        <w:tc>
          <w:tcPr>
            <w:tcW w:w="4035" w:type="dxa"/>
            <w:tcBorders>
              <w:top w:val="nil"/>
              <w:left w:val="single" w:sz="8" w:space="0" w:color="auto"/>
              <w:bottom w:val="single" w:sz="4" w:space="0" w:color="auto"/>
              <w:right w:val="single" w:sz="4" w:space="0" w:color="auto"/>
            </w:tcBorders>
            <w:shd w:val="clear" w:color="auto" w:fill="auto"/>
            <w:hideMark/>
          </w:tcPr>
          <w:p w14:paraId="56BE9864" w14:textId="77777777" w:rsidR="00074851" w:rsidRPr="00D51079" w:rsidRDefault="00074851" w:rsidP="0038067C">
            <w:pPr>
              <w:rPr>
                <w:sz w:val="14"/>
                <w:szCs w:val="14"/>
                <w:lang w:eastAsia="et-EE"/>
              </w:rPr>
            </w:pPr>
            <w:r w:rsidRPr="00D51079">
              <w:rPr>
                <w:sz w:val="14"/>
                <w:szCs w:val="14"/>
                <w:lang w:eastAsia="et-EE"/>
              </w:rPr>
              <w:t xml:space="preserve">    </w:t>
            </w:r>
            <w:proofErr w:type="spellStart"/>
            <w:r w:rsidRPr="00D51079">
              <w:rPr>
                <w:sz w:val="14"/>
                <w:szCs w:val="14"/>
                <w:lang w:eastAsia="et-EE"/>
              </w:rPr>
              <w:t>sh</w:t>
            </w:r>
            <w:proofErr w:type="spellEnd"/>
            <w:r w:rsidRPr="00D51079">
              <w:rPr>
                <w:sz w:val="14"/>
                <w:szCs w:val="14"/>
                <w:lang w:eastAsia="et-EE"/>
              </w:rPr>
              <w:t xml:space="preserve"> </w:t>
            </w:r>
            <w:proofErr w:type="spellStart"/>
            <w:r w:rsidRPr="00D51079">
              <w:rPr>
                <w:sz w:val="14"/>
                <w:szCs w:val="14"/>
                <w:lang w:eastAsia="et-EE"/>
              </w:rPr>
              <w:t>kohustused</w:t>
            </w:r>
            <w:proofErr w:type="spellEnd"/>
            <w:r w:rsidRPr="00D51079">
              <w:rPr>
                <w:sz w:val="14"/>
                <w:szCs w:val="14"/>
                <w:lang w:eastAsia="et-EE"/>
              </w:rPr>
              <w:t xml:space="preserve">, mille võrra </w:t>
            </w:r>
            <w:proofErr w:type="spellStart"/>
            <w:r w:rsidRPr="00D51079">
              <w:rPr>
                <w:sz w:val="14"/>
                <w:szCs w:val="14"/>
                <w:lang w:eastAsia="et-EE"/>
              </w:rPr>
              <w:t>võib</w:t>
            </w:r>
            <w:proofErr w:type="spellEnd"/>
            <w:r w:rsidRPr="00D51079">
              <w:rPr>
                <w:sz w:val="14"/>
                <w:szCs w:val="14"/>
                <w:lang w:eastAsia="et-EE"/>
              </w:rPr>
              <w:t xml:space="preserve"> </w:t>
            </w:r>
            <w:proofErr w:type="spellStart"/>
            <w:r w:rsidRPr="00D51079">
              <w:rPr>
                <w:sz w:val="14"/>
                <w:szCs w:val="14"/>
                <w:lang w:eastAsia="et-EE"/>
              </w:rPr>
              <w:t>ületada</w:t>
            </w:r>
            <w:proofErr w:type="spellEnd"/>
            <w:r w:rsidRPr="00D51079">
              <w:rPr>
                <w:sz w:val="14"/>
                <w:szCs w:val="14"/>
                <w:lang w:eastAsia="et-EE"/>
              </w:rPr>
              <w:t xml:space="preserve"> </w:t>
            </w:r>
            <w:proofErr w:type="spellStart"/>
            <w:r w:rsidRPr="00D51079">
              <w:rPr>
                <w:sz w:val="14"/>
                <w:szCs w:val="14"/>
                <w:lang w:eastAsia="et-EE"/>
              </w:rPr>
              <w:t>netovõlakoormuse</w:t>
            </w:r>
            <w:proofErr w:type="spellEnd"/>
            <w:r w:rsidRPr="00D51079">
              <w:rPr>
                <w:sz w:val="14"/>
                <w:szCs w:val="14"/>
                <w:lang w:eastAsia="et-EE"/>
              </w:rPr>
              <w:t xml:space="preserve"> </w:t>
            </w:r>
            <w:proofErr w:type="spellStart"/>
            <w:r w:rsidRPr="00D51079">
              <w:rPr>
                <w:sz w:val="14"/>
                <w:szCs w:val="14"/>
                <w:lang w:eastAsia="et-EE"/>
              </w:rPr>
              <w:t>piirmäära</w:t>
            </w:r>
            <w:proofErr w:type="spellEnd"/>
            <w:r w:rsidRPr="00D51079">
              <w:rPr>
                <w:sz w:val="14"/>
                <w:szCs w:val="14"/>
                <w:lang w:eastAsia="et-EE"/>
              </w:rPr>
              <w:t xml:space="preserve"> (</w:t>
            </w:r>
            <w:proofErr w:type="spellStart"/>
            <w:r w:rsidRPr="00D51079">
              <w:rPr>
                <w:sz w:val="14"/>
                <w:szCs w:val="14"/>
                <w:lang w:eastAsia="et-EE"/>
              </w:rPr>
              <w:t>arvestusüksuse</w:t>
            </w:r>
            <w:proofErr w:type="spellEnd"/>
            <w:r w:rsidRPr="00D51079">
              <w:rPr>
                <w:sz w:val="14"/>
                <w:szCs w:val="14"/>
                <w:lang w:eastAsia="et-EE"/>
              </w:rPr>
              <w:t xml:space="preserve"> </w:t>
            </w:r>
            <w:proofErr w:type="spellStart"/>
            <w:r w:rsidRPr="00D51079">
              <w:rPr>
                <w:sz w:val="14"/>
                <w:szCs w:val="14"/>
                <w:lang w:eastAsia="et-EE"/>
              </w:rPr>
              <w:t>väline</w:t>
            </w:r>
            <w:proofErr w:type="spellEnd"/>
            <w:r w:rsidRPr="00D51079">
              <w:rPr>
                <w:sz w:val="14"/>
                <w:szCs w:val="14"/>
                <w:lang w:eastAsia="et-EE"/>
              </w:rPr>
              <w:t>)</w:t>
            </w:r>
          </w:p>
        </w:tc>
        <w:tc>
          <w:tcPr>
            <w:tcW w:w="775" w:type="dxa"/>
            <w:tcBorders>
              <w:top w:val="nil"/>
              <w:left w:val="nil"/>
              <w:bottom w:val="single" w:sz="4" w:space="0" w:color="auto"/>
              <w:right w:val="single" w:sz="4" w:space="0" w:color="auto"/>
            </w:tcBorders>
            <w:shd w:val="clear" w:color="000000" w:fill="FFFFFF"/>
            <w:vAlign w:val="bottom"/>
            <w:hideMark/>
          </w:tcPr>
          <w:p w14:paraId="68E92252" w14:textId="77777777" w:rsidR="00074851" w:rsidRPr="00D51079" w:rsidRDefault="00074851" w:rsidP="0038067C">
            <w:pPr>
              <w:jc w:val="right"/>
              <w:rPr>
                <w:sz w:val="14"/>
                <w:szCs w:val="14"/>
                <w:lang w:eastAsia="et-EE"/>
              </w:rPr>
            </w:pPr>
            <w:r w:rsidRPr="00D51079">
              <w:rPr>
                <w:sz w:val="14"/>
                <w:szCs w:val="14"/>
                <w:lang w:eastAsia="et-EE"/>
              </w:rPr>
              <w:t>0</w:t>
            </w:r>
          </w:p>
        </w:tc>
        <w:tc>
          <w:tcPr>
            <w:tcW w:w="823" w:type="dxa"/>
            <w:tcBorders>
              <w:top w:val="nil"/>
              <w:left w:val="nil"/>
              <w:bottom w:val="single" w:sz="4" w:space="0" w:color="auto"/>
              <w:right w:val="single" w:sz="4" w:space="0" w:color="auto"/>
            </w:tcBorders>
            <w:shd w:val="clear" w:color="000000" w:fill="FFFFFF"/>
            <w:vAlign w:val="bottom"/>
            <w:hideMark/>
          </w:tcPr>
          <w:p w14:paraId="52D69681" w14:textId="77777777" w:rsidR="00074851" w:rsidRPr="00D51079" w:rsidRDefault="00074851" w:rsidP="0038067C">
            <w:pPr>
              <w:jc w:val="right"/>
              <w:rPr>
                <w:sz w:val="14"/>
                <w:szCs w:val="14"/>
                <w:lang w:eastAsia="et-EE"/>
              </w:rPr>
            </w:pPr>
            <w:r w:rsidRPr="00D51079">
              <w:rPr>
                <w:sz w:val="14"/>
                <w:szCs w:val="14"/>
                <w:lang w:eastAsia="et-EE"/>
              </w:rPr>
              <w:t>0</w:t>
            </w:r>
          </w:p>
        </w:tc>
        <w:tc>
          <w:tcPr>
            <w:tcW w:w="851" w:type="dxa"/>
            <w:tcBorders>
              <w:top w:val="nil"/>
              <w:left w:val="nil"/>
              <w:bottom w:val="single" w:sz="4" w:space="0" w:color="auto"/>
              <w:right w:val="single" w:sz="4" w:space="0" w:color="auto"/>
            </w:tcBorders>
            <w:shd w:val="clear" w:color="000000" w:fill="FFFFFF"/>
            <w:vAlign w:val="bottom"/>
            <w:hideMark/>
          </w:tcPr>
          <w:p w14:paraId="0D58B03A" w14:textId="77777777" w:rsidR="00074851" w:rsidRPr="00D51079" w:rsidRDefault="00074851" w:rsidP="0038067C">
            <w:pPr>
              <w:jc w:val="right"/>
              <w:rPr>
                <w:sz w:val="14"/>
                <w:szCs w:val="14"/>
                <w:lang w:eastAsia="et-EE"/>
              </w:rPr>
            </w:pPr>
            <w:r w:rsidRPr="00D51079">
              <w:rPr>
                <w:sz w:val="14"/>
                <w:szCs w:val="14"/>
                <w:lang w:eastAsia="et-EE"/>
              </w:rPr>
              <w:t>0</w:t>
            </w:r>
          </w:p>
        </w:tc>
        <w:tc>
          <w:tcPr>
            <w:tcW w:w="815" w:type="dxa"/>
            <w:tcBorders>
              <w:top w:val="nil"/>
              <w:left w:val="nil"/>
              <w:bottom w:val="single" w:sz="4" w:space="0" w:color="auto"/>
              <w:right w:val="single" w:sz="4" w:space="0" w:color="auto"/>
            </w:tcBorders>
            <w:shd w:val="clear" w:color="000000" w:fill="FFFFFF"/>
            <w:vAlign w:val="bottom"/>
            <w:hideMark/>
          </w:tcPr>
          <w:p w14:paraId="1E6D60FD" w14:textId="77777777" w:rsidR="00074851" w:rsidRPr="00D51079" w:rsidRDefault="00074851" w:rsidP="0038067C">
            <w:pPr>
              <w:jc w:val="right"/>
              <w:rPr>
                <w:sz w:val="14"/>
                <w:szCs w:val="14"/>
                <w:lang w:eastAsia="et-EE"/>
              </w:rPr>
            </w:pPr>
            <w:r w:rsidRPr="00D51079">
              <w:rPr>
                <w:sz w:val="14"/>
                <w:szCs w:val="14"/>
                <w:lang w:eastAsia="et-EE"/>
              </w:rPr>
              <w:t>0</w:t>
            </w:r>
          </w:p>
        </w:tc>
        <w:tc>
          <w:tcPr>
            <w:tcW w:w="814" w:type="dxa"/>
            <w:tcBorders>
              <w:top w:val="nil"/>
              <w:left w:val="nil"/>
              <w:bottom w:val="single" w:sz="4" w:space="0" w:color="auto"/>
              <w:right w:val="single" w:sz="4" w:space="0" w:color="auto"/>
            </w:tcBorders>
            <w:shd w:val="clear" w:color="000000" w:fill="FFFFFF"/>
            <w:vAlign w:val="bottom"/>
            <w:hideMark/>
          </w:tcPr>
          <w:p w14:paraId="652E7B10" w14:textId="77777777" w:rsidR="00074851" w:rsidRPr="00D51079" w:rsidRDefault="00074851" w:rsidP="0038067C">
            <w:pPr>
              <w:jc w:val="right"/>
              <w:rPr>
                <w:sz w:val="14"/>
                <w:szCs w:val="14"/>
                <w:lang w:eastAsia="et-EE"/>
              </w:rPr>
            </w:pPr>
            <w:r w:rsidRPr="00D51079">
              <w:rPr>
                <w:sz w:val="14"/>
                <w:szCs w:val="14"/>
                <w:lang w:eastAsia="et-EE"/>
              </w:rPr>
              <w:t>0</w:t>
            </w:r>
          </w:p>
        </w:tc>
        <w:tc>
          <w:tcPr>
            <w:tcW w:w="939" w:type="dxa"/>
            <w:tcBorders>
              <w:top w:val="nil"/>
              <w:left w:val="nil"/>
              <w:bottom w:val="single" w:sz="4" w:space="0" w:color="auto"/>
              <w:right w:val="single" w:sz="8" w:space="0" w:color="auto"/>
            </w:tcBorders>
            <w:shd w:val="clear" w:color="000000" w:fill="FFFFFF"/>
            <w:vAlign w:val="bottom"/>
            <w:hideMark/>
          </w:tcPr>
          <w:p w14:paraId="4333F4A5" w14:textId="77777777" w:rsidR="00074851" w:rsidRPr="00D51079" w:rsidRDefault="00074851" w:rsidP="0038067C">
            <w:pPr>
              <w:jc w:val="right"/>
              <w:rPr>
                <w:sz w:val="14"/>
                <w:szCs w:val="14"/>
                <w:lang w:eastAsia="et-EE"/>
              </w:rPr>
            </w:pPr>
            <w:r w:rsidRPr="00D51079">
              <w:rPr>
                <w:sz w:val="14"/>
                <w:szCs w:val="14"/>
                <w:lang w:eastAsia="et-EE"/>
              </w:rPr>
              <w:t>0</w:t>
            </w:r>
          </w:p>
        </w:tc>
      </w:tr>
      <w:tr w:rsidR="00074851" w:rsidRPr="00D51079" w14:paraId="64933416"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38665040" w14:textId="77777777" w:rsidR="00074851" w:rsidRPr="00D51079" w:rsidRDefault="00074851" w:rsidP="0038067C">
            <w:pPr>
              <w:rPr>
                <w:b/>
                <w:bCs/>
                <w:sz w:val="14"/>
                <w:szCs w:val="14"/>
                <w:lang w:eastAsia="et-EE"/>
              </w:rPr>
            </w:pPr>
            <w:proofErr w:type="spellStart"/>
            <w:r w:rsidRPr="00D51079">
              <w:rPr>
                <w:b/>
                <w:bCs/>
                <w:sz w:val="14"/>
                <w:szCs w:val="14"/>
                <w:lang w:eastAsia="et-EE"/>
              </w:rPr>
              <w:t>Netovõlakoormus</w:t>
            </w:r>
            <w:proofErr w:type="spellEnd"/>
            <w:r w:rsidRPr="00D51079">
              <w:rPr>
                <w:b/>
                <w:bCs/>
                <w:sz w:val="14"/>
                <w:szCs w:val="14"/>
                <w:lang w:eastAsia="et-EE"/>
              </w:rPr>
              <w:t xml:space="preserve"> (</w:t>
            </w:r>
            <w:proofErr w:type="spellStart"/>
            <w:r w:rsidRPr="00D51079">
              <w:rPr>
                <w:b/>
                <w:bCs/>
                <w:sz w:val="14"/>
                <w:szCs w:val="14"/>
                <w:lang w:eastAsia="et-EE"/>
              </w:rPr>
              <w:t>eurodes</w:t>
            </w:r>
            <w:proofErr w:type="spellEnd"/>
            <w:r w:rsidRPr="00D51079">
              <w:rPr>
                <w:b/>
                <w:bCs/>
                <w:sz w:val="14"/>
                <w:szCs w:val="14"/>
                <w:lang w:eastAsia="et-EE"/>
              </w:rPr>
              <w:t>)</w:t>
            </w:r>
          </w:p>
        </w:tc>
        <w:tc>
          <w:tcPr>
            <w:tcW w:w="775" w:type="dxa"/>
            <w:tcBorders>
              <w:top w:val="nil"/>
              <w:left w:val="nil"/>
              <w:bottom w:val="single" w:sz="4" w:space="0" w:color="auto"/>
              <w:right w:val="nil"/>
            </w:tcBorders>
            <w:shd w:val="clear" w:color="000000" w:fill="FFFFFF"/>
            <w:vAlign w:val="bottom"/>
            <w:hideMark/>
          </w:tcPr>
          <w:p w14:paraId="48216D15" w14:textId="77777777" w:rsidR="00074851" w:rsidRPr="00D51079" w:rsidRDefault="00074851" w:rsidP="0038067C">
            <w:pPr>
              <w:jc w:val="right"/>
              <w:rPr>
                <w:sz w:val="14"/>
                <w:szCs w:val="14"/>
                <w:lang w:eastAsia="et-EE"/>
              </w:rPr>
            </w:pPr>
            <w:r w:rsidRPr="00D51079">
              <w:rPr>
                <w:sz w:val="14"/>
                <w:szCs w:val="14"/>
                <w:lang w:eastAsia="et-EE"/>
              </w:rPr>
              <w:t>7 152 692</w:t>
            </w:r>
          </w:p>
        </w:tc>
        <w:tc>
          <w:tcPr>
            <w:tcW w:w="823" w:type="dxa"/>
            <w:tcBorders>
              <w:top w:val="nil"/>
              <w:left w:val="single" w:sz="4" w:space="0" w:color="auto"/>
              <w:bottom w:val="single" w:sz="4" w:space="0" w:color="auto"/>
              <w:right w:val="nil"/>
            </w:tcBorders>
            <w:shd w:val="clear" w:color="000000" w:fill="FFFFFF"/>
            <w:vAlign w:val="bottom"/>
            <w:hideMark/>
          </w:tcPr>
          <w:p w14:paraId="4562A38F" w14:textId="77777777" w:rsidR="00074851" w:rsidRPr="00D51079" w:rsidRDefault="00074851" w:rsidP="0038067C">
            <w:pPr>
              <w:jc w:val="right"/>
              <w:rPr>
                <w:sz w:val="14"/>
                <w:szCs w:val="14"/>
                <w:lang w:eastAsia="et-EE"/>
              </w:rPr>
            </w:pPr>
            <w:r w:rsidRPr="00D51079">
              <w:rPr>
                <w:sz w:val="14"/>
                <w:szCs w:val="14"/>
                <w:lang w:eastAsia="et-EE"/>
              </w:rPr>
              <w:t>9 275 858</w:t>
            </w:r>
          </w:p>
        </w:tc>
        <w:tc>
          <w:tcPr>
            <w:tcW w:w="851" w:type="dxa"/>
            <w:tcBorders>
              <w:top w:val="nil"/>
              <w:left w:val="single" w:sz="4" w:space="0" w:color="auto"/>
              <w:bottom w:val="single" w:sz="4" w:space="0" w:color="auto"/>
              <w:right w:val="nil"/>
            </w:tcBorders>
            <w:shd w:val="clear" w:color="000000" w:fill="FFFFFF"/>
            <w:vAlign w:val="bottom"/>
            <w:hideMark/>
          </w:tcPr>
          <w:p w14:paraId="7429721F" w14:textId="77777777" w:rsidR="00074851" w:rsidRPr="00D51079" w:rsidRDefault="00074851" w:rsidP="0038067C">
            <w:pPr>
              <w:jc w:val="right"/>
              <w:rPr>
                <w:sz w:val="14"/>
                <w:szCs w:val="14"/>
                <w:lang w:eastAsia="et-EE"/>
              </w:rPr>
            </w:pPr>
            <w:r w:rsidRPr="00D51079">
              <w:rPr>
                <w:sz w:val="14"/>
                <w:szCs w:val="14"/>
                <w:lang w:eastAsia="et-EE"/>
              </w:rPr>
              <w:t>9 030 788</w:t>
            </w:r>
          </w:p>
        </w:tc>
        <w:tc>
          <w:tcPr>
            <w:tcW w:w="815" w:type="dxa"/>
            <w:tcBorders>
              <w:top w:val="nil"/>
              <w:left w:val="single" w:sz="4" w:space="0" w:color="auto"/>
              <w:bottom w:val="single" w:sz="4" w:space="0" w:color="auto"/>
              <w:right w:val="nil"/>
            </w:tcBorders>
            <w:shd w:val="clear" w:color="000000" w:fill="FFFFFF"/>
            <w:vAlign w:val="bottom"/>
            <w:hideMark/>
          </w:tcPr>
          <w:p w14:paraId="750C12E8" w14:textId="77777777" w:rsidR="00074851" w:rsidRPr="00D51079" w:rsidRDefault="00074851" w:rsidP="0038067C">
            <w:pPr>
              <w:jc w:val="right"/>
              <w:rPr>
                <w:sz w:val="14"/>
                <w:szCs w:val="14"/>
                <w:lang w:eastAsia="et-EE"/>
              </w:rPr>
            </w:pPr>
            <w:r w:rsidRPr="00D51079">
              <w:rPr>
                <w:sz w:val="14"/>
                <w:szCs w:val="14"/>
                <w:lang w:eastAsia="et-EE"/>
              </w:rPr>
              <w:t>10 823 248</w:t>
            </w:r>
          </w:p>
        </w:tc>
        <w:tc>
          <w:tcPr>
            <w:tcW w:w="814" w:type="dxa"/>
            <w:tcBorders>
              <w:top w:val="nil"/>
              <w:left w:val="single" w:sz="4" w:space="0" w:color="auto"/>
              <w:bottom w:val="single" w:sz="4" w:space="0" w:color="auto"/>
              <w:right w:val="nil"/>
            </w:tcBorders>
            <w:shd w:val="clear" w:color="000000" w:fill="FFFFFF"/>
            <w:vAlign w:val="bottom"/>
            <w:hideMark/>
          </w:tcPr>
          <w:p w14:paraId="6B3E5407" w14:textId="77777777" w:rsidR="00074851" w:rsidRPr="00D51079" w:rsidRDefault="00074851" w:rsidP="0038067C">
            <w:pPr>
              <w:jc w:val="right"/>
              <w:rPr>
                <w:sz w:val="14"/>
                <w:szCs w:val="14"/>
                <w:lang w:eastAsia="et-EE"/>
              </w:rPr>
            </w:pPr>
            <w:r w:rsidRPr="00D51079">
              <w:rPr>
                <w:sz w:val="14"/>
                <w:szCs w:val="14"/>
                <w:lang w:eastAsia="et-EE"/>
              </w:rPr>
              <w:t>11 803 735</w:t>
            </w:r>
          </w:p>
        </w:tc>
        <w:tc>
          <w:tcPr>
            <w:tcW w:w="939" w:type="dxa"/>
            <w:tcBorders>
              <w:top w:val="nil"/>
              <w:left w:val="single" w:sz="4" w:space="0" w:color="auto"/>
              <w:bottom w:val="single" w:sz="4" w:space="0" w:color="auto"/>
              <w:right w:val="single" w:sz="8" w:space="0" w:color="auto"/>
            </w:tcBorders>
            <w:shd w:val="clear" w:color="000000" w:fill="FFFFFF"/>
            <w:vAlign w:val="bottom"/>
            <w:hideMark/>
          </w:tcPr>
          <w:p w14:paraId="512A7339" w14:textId="77777777" w:rsidR="00074851" w:rsidRPr="00D51079" w:rsidRDefault="00074851" w:rsidP="0038067C">
            <w:pPr>
              <w:jc w:val="right"/>
              <w:rPr>
                <w:sz w:val="14"/>
                <w:szCs w:val="14"/>
                <w:lang w:eastAsia="et-EE"/>
              </w:rPr>
            </w:pPr>
            <w:r w:rsidRPr="00D51079">
              <w:rPr>
                <w:sz w:val="14"/>
                <w:szCs w:val="14"/>
                <w:lang w:eastAsia="et-EE"/>
              </w:rPr>
              <w:t>10 791 687</w:t>
            </w:r>
          </w:p>
        </w:tc>
      </w:tr>
      <w:tr w:rsidR="00074851" w:rsidRPr="00D51079" w14:paraId="14C7DF55"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7E421CC9" w14:textId="77777777" w:rsidR="00074851" w:rsidRPr="00D51079" w:rsidRDefault="00074851" w:rsidP="0038067C">
            <w:pPr>
              <w:rPr>
                <w:b/>
                <w:bCs/>
                <w:sz w:val="14"/>
                <w:szCs w:val="14"/>
                <w:lang w:eastAsia="et-EE"/>
              </w:rPr>
            </w:pPr>
            <w:proofErr w:type="spellStart"/>
            <w:r w:rsidRPr="00D51079">
              <w:rPr>
                <w:b/>
                <w:bCs/>
                <w:sz w:val="14"/>
                <w:szCs w:val="14"/>
                <w:lang w:eastAsia="et-EE"/>
              </w:rPr>
              <w:t>Netovõlakoormus</w:t>
            </w:r>
            <w:proofErr w:type="spellEnd"/>
            <w:r w:rsidRPr="00D51079">
              <w:rPr>
                <w:b/>
                <w:bCs/>
                <w:sz w:val="14"/>
                <w:szCs w:val="14"/>
                <w:lang w:eastAsia="et-EE"/>
              </w:rPr>
              <w:t xml:space="preserve"> (%)</w:t>
            </w:r>
          </w:p>
        </w:tc>
        <w:tc>
          <w:tcPr>
            <w:tcW w:w="775" w:type="dxa"/>
            <w:tcBorders>
              <w:top w:val="nil"/>
              <w:left w:val="nil"/>
              <w:bottom w:val="single" w:sz="4" w:space="0" w:color="auto"/>
              <w:right w:val="single" w:sz="4" w:space="0" w:color="auto"/>
            </w:tcBorders>
            <w:shd w:val="clear" w:color="000000" w:fill="FFFFFF"/>
            <w:vAlign w:val="bottom"/>
            <w:hideMark/>
          </w:tcPr>
          <w:p w14:paraId="49574155" w14:textId="77777777" w:rsidR="00074851" w:rsidRPr="00D51079" w:rsidRDefault="00074851" w:rsidP="0038067C">
            <w:pPr>
              <w:jc w:val="right"/>
              <w:rPr>
                <w:sz w:val="14"/>
                <w:szCs w:val="14"/>
                <w:lang w:eastAsia="et-EE"/>
              </w:rPr>
            </w:pPr>
            <w:r w:rsidRPr="00D51079">
              <w:rPr>
                <w:sz w:val="14"/>
                <w:szCs w:val="14"/>
                <w:lang w:eastAsia="et-EE"/>
              </w:rPr>
              <w:t>42,5%</w:t>
            </w:r>
          </w:p>
        </w:tc>
        <w:tc>
          <w:tcPr>
            <w:tcW w:w="823" w:type="dxa"/>
            <w:tcBorders>
              <w:top w:val="nil"/>
              <w:left w:val="nil"/>
              <w:bottom w:val="single" w:sz="4" w:space="0" w:color="auto"/>
              <w:right w:val="single" w:sz="4" w:space="0" w:color="auto"/>
            </w:tcBorders>
            <w:shd w:val="clear" w:color="000000" w:fill="FFFFFF"/>
            <w:vAlign w:val="bottom"/>
            <w:hideMark/>
          </w:tcPr>
          <w:p w14:paraId="33722C87" w14:textId="77777777" w:rsidR="00074851" w:rsidRPr="00D51079" w:rsidRDefault="00074851" w:rsidP="0038067C">
            <w:pPr>
              <w:jc w:val="right"/>
              <w:rPr>
                <w:sz w:val="14"/>
                <w:szCs w:val="14"/>
                <w:lang w:eastAsia="et-EE"/>
              </w:rPr>
            </w:pPr>
            <w:r w:rsidRPr="00D51079">
              <w:rPr>
                <w:sz w:val="14"/>
                <w:szCs w:val="14"/>
                <w:lang w:eastAsia="et-EE"/>
              </w:rPr>
              <w:t>55,3%</w:t>
            </w:r>
          </w:p>
        </w:tc>
        <w:tc>
          <w:tcPr>
            <w:tcW w:w="851" w:type="dxa"/>
            <w:tcBorders>
              <w:top w:val="nil"/>
              <w:left w:val="nil"/>
              <w:bottom w:val="single" w:sz="4" w:space="0" w:color="auto"/>
              <w:right w:val="single" w:sz="4" w:space="0" w:color="auto"/>
            </w:tcBorders>
            <w:shd w:val="clear" w:color="000000" w:fill="FFFFFF"/>
            <w:vAlign w:val="bottom"/>
            <w:hideMark/>
          </w:tcPr>
          <w:p w14:paraId="3E22F7EE" w14:textId="77777777" w:rsidR="00074851" w:rsidRPr="00D51079" w:rsidRDefault="00074851" w:rsidP="0038067C">
            <w:pPr>
              <w:jc w:val="right"/>
              <w:rPr>
                <w:sz w:val="14"/>
                <w:szCs w:val="14"/>
                <w:lang w:eastAsia="et-EE"/>
              </w:rPr>
            </w:pPr>
            <w:r w:rsidRPr="00D51079">
              <w:rPr>
                <w:sz w:val="14"/>
                <w:szCs w:val="14"/>
                <w:lang w:eastAsia="et-EE"/>
              </w:rPr>
              <w:t>53,8%</w:t>
            </w:r>
          </w:p>
        </w:tc>
        <w:tc>
          <w:tcPr>
            <w:tcW w:w="815" w:type="dxa"/>
            <w:tcBorders>
              <w:top w:val="nil"/>
              <w:left w:val="nil"/>
              <w:bottom w:val="single" w:sz="4" w:space="0" w:color="auto"/>
              <w:right w:val="single" w:sz="4" w:space="0" w:color="auto"/>
            </w:tcBorders>
            <w:shd w:val="clear" w:color="000000" w:fill="FFFFFF"/>
            <w:vAlign w:val="bottom"/>
            <w:hideMark/>
          </w:tcPr>
          <w:p w14:paraId="5E8E4AD6" w14:textId="77777777" w:rsidR="00074851" w:rsidRPr="00D51079" w:rsidRDefault="00074851" w:rsidP="0038067C">
            <w:pPr>
              <w:jc w:val="right"/>
              <w:rPr>
                <w:sz w:val="14"/>
                <w:szCs w:val="14"/>
                <w:lang w:eastAsia="et-EE"/>
              </w:rPr>
            </w:pPr>
            <w:r w:rsidRPr="00D51079">
              <w:rPr>
                <w:sz w:val="14"/>
                <w:szCs w:val="14"/>
                <w:lang w:eastAsia="et-EE"/>
              </w:rPr>
              <w:t>63,4%</w:t>
            </w:r>
          </w:p>
        </w:tc>
        <w:tc>
          <w:tcPr>
            <w:tcW w:w="814" w:type="dxa"/>
            <w:tcBorders>
              <w:top w:val="nil"/>
              <w:left w:val="nil"/>
              <w:bottom w:val="single" w:sz="4" w:space="0" w:color="auto"/>
              <w:right w:val="single" w:sz="4" w:space="0" w:color="auto"/>
            </w:tcBorders>
            <w:shd w:val="clear" w:color="000000" w:fill="FFFFFF"/>
            <w:vAlign w:val="bottom"/>
            <w:hideMark/>
          </w:tcPr>
          <w:p w14:paraId="13D9EABB" w14:textId="77777777" w:rsidR="00074851" w:rsidRPr="00D51079" w:rsidRDefault="00074851" w:rsidP="0038067C">
            <w:pPr>
              <w:jc w:val="right"/>
              <w:rPr>
                <w:sz w:val="14"/>
                <w:szCs w:val="14"/>
                <w:lang w:eastAsia="et-EE"/>
              </w:rPr>
            </w:pPr>
            <w:r w:rsidRPr="00D51079">
              <w:rPr>
                <w:sz w:val="14"/>
                <w:szCs w:val="14"/>
                <w:lang w:eastAsia="et-EE"/>
              </w:rPr>
              <w:t>67,9%</w:t>
            </w:r>
          </w:p>
        </w:tc>
        <w:tc>
          <w:tcPr>
            <w:tcW w:w="939" w:type="dxa"/>
            <w:tcBorders>
              <w:top w:val="nil"/>
              <w:left w:val="nil"/>
              <w:bottom w:val="single" w:sz="4" w:space="0" w:color="auto"/>
              <w:right w:val="single" w:sz="8" w:space="0" w:color="auto"/>
            </w:tcBorders>
            <w:shd w:val="clear" w:color="000000" w:fill="FFFFFF"/>
            <w:vAlign w:val="bottom"/>
            <w:hideMark/>
          </w:tcPr>
          <w:p w14:paraId="2A0ECC7F" w14:textId="77777777" w:rsidR="00074851" w:rsidRPr="00D51079" w:rsidRDefault="00074851" w:rsidP="0038067C">
            <w:pPr>
              <w:jc w:val="right"/>
              <w:rPr>
                <w:sz w:val="14"/>
                <w:szCs w:val="14"/>
                <w:lang w:eastAsia="et-EE"/>
              </w:rPr>
            </w:pPr>
            <w:r w:rsidRPr="00D51079">
              <w:rPr>
                <w:sz w:val="14"/>
                <w:szCs w:val="14"/>
                <w:lang w:eastAsia="et-EE"/>
              </w:rPr>
              <w:t>60,8%</w:t>
            </w:r>
          </w:p>
        </w:tc>
      </w:tr>
      <w:tr w:rsidR="00074851" w:rsidRPr="00D51079" w14:paraId="6A3C22B5"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52CF8663" w14:textId="77777777" w:rsidR="00074851" w:rsidRPr="00D51079" w:rsidRDefault="00074851" w:rsidP="0038067C">
            <w:pPr>
              <w:rPr>
                <w:b/>
                <w:bCs/>
                <w:sz w:val="14"/>
                <w:szCs w:val="14"/>
                <w:lang w:eastAsia="et-EE"/>
              </w:rPr>
            </w:pPr>
            <w:proofErr w:type="spellStart"/>
            <w:r w:rsidRPr="00D51079">
              <w:rPr>
                <w:b/>
                <w:bCs/>
                <w:sz w:val="14"/>
                <w:szCs w:val="14"/>
                <w:lang w:eastAsia="et-EE"/>
              </w:rPr>
              <w:t>Netovõlakoormuse</w:t>
            </w:r>
            <w:proofErr w:type="spellEnd"/>
            <w:r w:rsidRPr="00D51079">
              <w:rPr>
                <w:b/>
                <w:bCs/>
                <w:sz w:val="14"/>
                <w:szCs w:val="14"/>
                <w:lang w:eastAsia="et-EE"/>
              </w:rPr>
              <w:t xml:space="preserve"> </w:t>
            </w:r>
            <w:proofErr w:type="spellStart"/>
            <w:r w:rsidRPr="00D51079">
              <w:rPr>
                <w:b/>
                <w:bCs/>
                <w:sz w:val="14"/>
                <w:szCs w:val="14"/>
                <w:lang w:eastAsia="et-EE"/>
              </w:rPr>
              <w:t>ülemmäär</w:t>
            </w:r>
            <w:proofErr w:type="spellEnd"/>
            <w:r w:rsidRPr="00D51079">
              <w:rPr>
                <w:b/>
                <w:bCs/>
                <w:sz w:val="14"/>
                <w:szCs w:val="14"/>
                <w:lang w:eastAsia="et-EE"/>
              </w:rPr>
              <w:t xml:space="preserve"> (</w:t>
            </w:r>
            <w:proofErr w:type="spellStart"/>
            <w:r w:rsidRPr="00D51079">
              <w:rPr>
                <w:b/>
                <w:bCs/>
                <w:sz w:val="14"/>
                <w:szCs w:val="14"/>
                <w:lang w:eastAsia="et-EE"/>
              </w:rPr>
              <w:t>eurodes</w:t>
            </w:r>
            <w:proofErr w:type="spellEnd"/>
            <w:r w:rsidRPr="00D51079">
              <w:rPr>
                <w:b/>
                <w:bCs/>
                <w:sz w:val="14"/>
                <w:szCs w:val="14"/>
                <w:lang w:eastAsia="et-EE"/>
              </w:rPr>
              <w:t>)</w:t>
            </w:r>
          </w:p>
        </w:tc>
        <w:tc>
          <w:tcPr>
            <w:tcW w:w="775" w:type="dxa"/>
            <w:tcBorders>
              <w:top w:val="nil"/>
              <w:left w:val="nil"/>
              <w:bottom w:val="single" w:sz="4" w:space="0" w:color="auto"/>
              <w:right w:val="single" w:sz="4" w:space="0" w:color="auto"/>
            </w:tcBorders>
            <w:shd w:val="clear" w:color="000000" w:fill="FFFFFF"/>
            <w:vAlign w:val="bottom"/>
            <w:hideMark/>
          </w:tcPr>
          <w:p w14:paraId="7E635AE1" w14:textId="77777777" w:rsidR="00074851" w:rsidRPr="00D51079" w:rsidRDefault="00074851" w:rsidP="0038067C">
            <w:pPr>
              <w:jc w:val="right"/>
              <w:rPr>
                <w:sz w:val="14"/>
                <w:szCs w:val="14"/>
                <w:lang w:eastAsia="et-EE"/>
              </w:rPr>
            </w:pPr>
            <w:r w:rsidRPr="00D51079">
              <w:rPr>
                <w:sz w:val="14"/>
                <w:szCs w:val="14"/>
                <w:lang w:eastAsia="et-EE"/>
              </w:rPr>
              <w:t>16 831 014</w:t>
            </w:r>
          </w:p>
        </w:tc>
        <w:tc>
          <w:tcPr>
            <w:tcW w:w="823" w:type="dxa"/>
            <w:tcBorders>
              <w:top w:val="nil"/>
              <w:left w:val="nil"/>
              <w:bottom w:val="single" w:sz="4" w:space="0" w:color="auto"/>
              <w:right w:val="single" w:sz="4" w:space="0" w:color="auto"/>
            </w:tcBorders>
            <w:shd w:val="clear" w:color="000000" w:fill="FFFFFF"/>
            <w:vAlign w:val="bottom"/>
            <w:hideMark/>
          </w:tcPr>
          <w:p w14:paraId="44A25E8D" w14:textId="77777777" w:rsidR="00074851" w:rsidRPr="00D51079" w:rsidRDefault="00074851" w:rsidP="0038067C">
            <w:pPr>
              <w:jc w:val="right"/>
              <w:rPr>
                <w:sz w:val="14"/>
                <w:szCs w:val="14"/>
                <w:lang w:eastAsia="et-EE"/>
              </w:rPr>
            </w:pPr>
            <w:r w:rsidRPr="00D51079">
              <w:rPr>
                <w:sz w:val="14"/>
                <w:szCs w:val="14"/>
                <w:lang w:eastAsia="et-EE"/>
              </w:rPr>
              <w:t>15 396 369</w:t>
            </w:r>
          </w:p>
        </w:tc>
        <w:tc>
          <w:tcPr>
            <w:tcW w:w="851" w:type="dxa"/>
            <w:tcBorders>
              <w:top w:val="nil"/>
              <w:left w:val="nil"/>
              <w:bottom w:val="single" w:sz="4" w:space="0" w:color="auto"/>
              <w:right w:val="single" w:sz="4" w:space="0" w:color="auto"/>
            </w:tcBorders>
            <w:shd w:val="clear" w:color="000000" w:fill="FFFFFF"/>
            <w:vAlign w:val="bottom"/>
            <w:hideMark/>
          </w:tcPr>
          <w:p w14:paraId="241227F5" w14:textId="77777777" w:rsidR="00074851" w:rsidRPr="00D51079" w:rsidRDefault="00074851" w:rsidP="0038067C">
            <w:pPr>
              <w:jc w:val="right"/>
              <w:rPr>
                <w:sz w:val="14"/>
                <w:szCs w:val="14"/>
                <w:lang w:eastAsia="et-EE"/>
              </w:rPr>
            </w:pPr>
            <w:r w:rsidRPr="00D51079">
              <w:rPr>
                <w:sz w:val="14"/>
                <w:szCs w:val="14"/>
                <w:lang w:eastAsia="et-EE"/>
              </w:rPr>
              <w:t>13 862 200</w:t>
            </w:r>
          </w:p>
        </w:tc>
        <w:tc>
          <w:tcPr>
            <w:tcW w:w="815" w:type="dxa"/>
            <w:tcBorders>
              <w:top w:val="nil"/>
              <w:left w:val="nil"/>
              <w:bottom w:val="single" w:sz="4" w:space="0" w:color="auto"/>
              <w:right w:val="single" w:sz="4" w:space="0" w:color="auto"/>
            </w:tcBorders>
            <w:shd w:val="clear" w:color="000000" w:fill="FFFFFF"/>
            <w:vAlign w:val="bottom"/>
            <w:hideMark/>
          </w:tcPr>
          <w:p w14:paraId="6793A896" w14:textId="77777777" w:rsidR="00074851" w:rsidRPr="00D51079" w:rsidRDefault="00074851" w:rsidP="0038067C">
            <w:pPr>
              <w:jc w:val="right"/>
              <w:rPr>
                <w:sz w:val="14"/>
                <w:szCs w:val="14"/>
                <w:lang w:eastAsia="et-EE"/>
              </w:rPr>
            </w:pPr>
            <w:r w:rsidRPr="00D51079">
              <w:rPr>
                <w:sz w:val="14"/>
                <w:szCs w:val="14"/>
                <w:lang w:eastAsia="et-EE"/>
              </w:rPr>
              <w:t>15 238 350</w:t>
            </w:r>
          </w:p>
        </w:tc>
        <w:tc>
          <w:tcPr>
            <w:tcW w:w="814" w:type="dxa"/>
            <w:tcBorders>
              <w:top w:val="nil"/>
              <w:left w:val="nil"/>
              <w:bottom w:val="single" w:sz="4" w:space="0" w:color="auto"/>
              <w:right w:val="single" w:sz="4" w:space="0" w:color="auto"/>
            </w:tcBorders>
            <w:shd w:val="clear" w:color="000000" w:fill="FFFFFF"/>
            <w:vAlign w:val="bottom"/>
            <w:hideMark/>
          </w:tcPr>
          <w:p w14:paraId="26B76061" w14:textId="77777777" w:rsidR="00074851" w:rsidRPr="00D51079" w:rsidRDefault="00074851" w:rsidP="0038067C">
            <w:pPr>
              <w:jc w:val="right"/>
              <w:rPr>
                <w:sz w:val="14"/>
                <w:szCs w:val="14"/>
                <w:lang w:eastAsia="et-EE"/>
              </w:rPr>
            </w:pPr>
            <w:r w:rsidRPr="00D51079">
              <w:rPr>
                <w:sz w:val="14"/>
                <w:szCs w:val="14"/>
                <w:lang w:eastAsia="et-EE"/>
              </w:rPr>
              <w:t>16 822 350</w:t>
            </w:r>
          </w:p>
        </w:tc>
        <w:tc>
          <w:tcPr>
            <w:tcW w:w="939" w:type="dxa"/>
            <w:tcBorders>
              <w:top w:val="nil"/>
              <w:left w:val="nil"/>
              <w:bottom w:val="single" w:sz="4" w:space="0" w:color="auto"/>
              <w:right w:val="single" w:sz="8" w:space="0" w:color="auto"/>
            </w:tcBorders>
            <w:shd w:val="clear" w:color="000000" w:fill="FFFFFF"/>
            <w:vAlign w:val="bottom"/>
            <w:hideMark/>
          </w:tcPr>
          <w:p w14:paraId="63F93391" w14:textId="77777777" w:rsidR="00074851" w:rsidRPr="00D51079" w:rsidRDefault="00074851" w:rsidP="0038067C">
            <w:pPr>
              <w:jc w:val="right"/>
              <w:rPr>
                <w:sz w:val="14"/>
                <w:szCs w:val="14"/>
                <w:lang w:eastAsia="et-EE"/>
              </w:rPr>
            </w:pPr>
            <w:r w:rsidRPr="00D51079">
              <w:rPr>
                <w:sz w:val="14"/>
                <w:szCs w:val="14"/>
                <w:lang w:eastAsia="et-EE"/>
              </w:rPr>
              <w:t>15 106 815</w:t>
            </w:r>
          </w:p>
        </w:tc>
      </w:tr>
      <w:tr w:rsidR="00074851" w:rsidRPr="00D51079" w14:paraId="2815EF3C" w14:textId="77777777" w:rsidTr="0038067C">
        <w:trPr>
          <w:trHeight w:val="264"/>
        </w:trPr>
        <w:tc>
          <w:tcPr>
            <w:tcW w:w="4035" w:type="dxa"/>
            <w:tcBorders>
              <w:top w:val="nil"/>
              <w:left w:val="single" w:sz="8" w:space="0" w:color="auto"/>
              <w:bottom w:val="single" w:sz="4" w:space="0" w:color="auto"/>
              <w:right w:val="single" w:sz="4" w:space="0" w:color="auto"/>
            </w:tcBorders>
            <w:shd w:val="clear" w:color="auto" w:fill="auto"/>
            <w:vAlign w:val="bottom"/>
            <w:hideMark/>
          </w:tcPr>
          <w:p w14:paraId="200C5C36" w14:textId="77777777" w:rsidR="00074851" w:rsidRPr="00D51079" w:rsidRDefault="00074851" w:rsidP="0038067C">
            <w:pPr>
              <w:rPr>
                <w:b/>
                <w:bCs/>
                <w:sz w:val="14"/>
                <w:szCs w:val="14"/>
                <w:lang w:eastAsia="et-EE"/>
              </w:rPr>
            </w:pPr>
            <w:proofErr w:type="spellStart"/>
            <w:r w:rsidRPr="00D51079">
              <w:rPr>
                <w:b/>
                <w:bCs/>
                <w:sz w:val="14"/>
                <w:szCs w:val="14"/>
                <w:lang w:eastAsia="et-EE"/>
              </w:rPr>
              <w:t>Netovõlakoormuse</w:t>
            </w:r>
            <w:proofErr w:type="spellEnd"/>
            <w:r w:rsidRPr="00D51079">
              <w:rPr>
                <w:b/>
                <w:bCs/>
                <w:sz w:val="14"/>
                <w:szCs w:val="14"/>
                <w:lang w:eastAsia="et-EE"/>
              </w:rPr>
              <w:t xml:space="preserve"> </w:t>
            </w:r>
            <w:proofErr w:type="spellStart"/>
            <w:r w:rsidRPr="00D51079">
              <w:rPr>
                <w:b/>
                <w:bCs/>
                <w:sz w:val="14"/>
                <w:szCs w:val="14"/>
                <w:lang w:eastAsia="et-EE"/>
              </w:rPr>
              <w:t>ülemmäär</w:t>
            </w:r>
            <w:proofErr w:type="spellEnd"/>
            <w:r w:rsidRPr="00D51079">
              <w:rPr>
                <w:b/>
                <w:bCs/>
                <w:sz w:val="14"/>
                <w:szCs w:val="14"/>
                <w:lang w:eastAsia="et-EE"/>
              </w:rPr>
              <w:t xml:space="preserve"> (%)</w:t>
            </w:r>
          </w:p>
        </w:tc>
        <w:tc>
          <w:tcPr>
            <w:tcW w:w="775" w:type="dxa"/>
            <w:tcBorders>
              <w:top w:val="nil"/>
              <w:left w:val="nil"/>
              <w:bottom w:val="single" w:sz="4" w:space="0" w:color="auto"/>
              <w:right w:val="single" w:sz="4" w:space="0" w:color="auto"/>
            </w:tcBorders>
            <w:shd w:val="clear" w:color="000000" w:fill="FFFFFF"/>
            <w:vAlign w:val="bottom"/>
            <w:hideMark/>
          </w:tcPr>
          <w:p w14:paraId="153A5105" w14:textId="77777777" w:rsidR="00074851" w:rsidRPr="00D51079" w:rsidRDefault="00074851" w:rsidP="0038067C">
            <w:pPr>
              <w:jc w:val="right"/>
              <w:rPr>
                <w:sz w:val="14"/>
                <w:szCs w:val="14"/>
                <w:lang w:eastAsia="et-EE"/>
              </w:rPr>
            </w:pPr>
            <w:r w:rsidRPr="00D51079">
              <w:rPr>
                <w:sz w:val="14"/>
                <w:szCs w:val="14"/>
                <w:lang w:eastAsia="et-EE"/>
              </w:rPr>
              <w:t>100,0%</w:t>
            </w:r>
          </w:p>
        </w:tc>
        <w:tc>
          <w:tcPr>
            <w:tcW w:w="823" w:type="dxa"/>
            <w:tcBorders>
              <w:top w:val="nil"/>
              <w:left w:val="nil"/>
              <w:bottom w:val="single" w:sz="4" w:space="0" w:color="auto"/>
              <w:right w:val="single" w:sz="4" w:space="0" w:color="auto"/>
            </w:tcBorders>
            <w:shd w:val="clear" w:color="000000" w:fill="FFFFFF"/>
            <w:vAlign w:val="bottom"/>
            <w:hideMark/>
          </w:tcPr>
          <w:p w14:paraId="7942F8A4" w14:textId="77777777" w:rsidR="00074851" w:rsidRPr="00D51079" w:rsidRDefault="00074851" w:rsidP="0038067C">
            <w:pPr>
              <w:jc w:val="right"/>
              <w:rPr>
                <w:sz w:val="14"/>
                <w:szCs w:val="14"/>
                <w:lang w:eastAsia="et-EE"/>
              </w:rPr>
            </w:pPr>
            <w:r w:rsidRPr="00D51079">
              <w:rPr>
                <w:sz w:val="14"/>
                <w:szCs w:val="14"/>
                <w:lang w:eastAsia="et-EE"/>
              </w:rPr>
              <w:t>91,8%</w:t>
            </w:r>
          </w:p>
        </w:tc>
        <w:tc>
          <w:tcPr>
            <w:tcW w:w="851" w:type="dxa"/>
            <w:tcBorders>
              <w:top w:val="nil"/>
              <w:left w:val="nil"/>
              <w:bottom w:val="single" w:sz="4" w:space="0" w:color="auto"/>
              <w:right w:val="single" w:sz="4" w:space="0" w:color="auto"/>
            </w:tcBorders>
            <w:shd w:val="clear" w:color="000000" w:fill="FFFFFF"/>
            <w:vAlign w:val="bottom"/>
            <w:hideMark/>
          </w:tcPr>
          <w:p w14:paraId="1949A4E4" w14:textId="77777777" w:rsidR="00074851" w:rsidRPr="00D51079" w:rsidRDefault="00074851" w:rsidP="0038067C">
            <w:pPr>
              <w:jc w:val="right"/>
              <w:rPr>
                <w:sz w:val="14"/>
                <w:szCs w:val="14"/>
                <w:lang w:eastAsia="et-EE"/>
              </w:rPr>
            </w:pPr>
            <w:r w:rsidRPr="00D51079">
              <w:rPr>
                <w:sz w:val="14"/>
                <w:szCs w:val="14"/>
                <w:lang w:eastAsia="et-EE"/>
              </w:rPr>
              <w:t>82,6%</w:t>
            </w:r>
          </w:p>
        </w:tc>
        <w:tc>
          <w:tcPr>
            <w:tcW w:w="815" w:type="dxa"/>
            <w:tcBorders>
              <w:top w:val="nil"/>
              <w:left w:val="nil"/>
              <w:bottom w:val="single" w:sz="4" w:space="0" w:color="auto"/>
              <w:right w:val="single" w:sz="4" w:space="0" w:color="auto"/>
            </w:tcBorders>
            <w:shd w:val="clear" w:color="000000" w:fill="FFFFFF"/>
            <w:vAlign w:val="bottom"/>
            <w:hideMark/>
          </w:tcPr>
          <w:p w14:paraId="3947754D" w14:textId="77777777" w:rsidR="00074851" w:rsidRPr="00D51079" w:rsidRDefault="00074851" w:rsidP="0038067C">
            <w:pPr>
              <w:jc w:val="right"/>
              <w:rPr>
                <w:sz w:val="14"/>
                <w:szCs w:val="14"/>
                <w:lang w:eastAsia="et-EE"/>
              </w:rPr>
            </w:pPr>
            <w:r w:rsidRPr="00D51079">
              <w:rPr>
                <w:sz w:val="14"/>
                <w:szCs w:val="14"/>
                <w:lang w:eastAsia="et-EE"/>
              </w:rPr>
              <w:t>89,2%</w:t>
            </w:r>
          </w:p>
        </w:tc>
        <w:tc>
          <w:tcPr>
            <w:tcW w:w="814" w:type="dxa"/>
            <w:tcBorders>
              <w:top w:val="nil"/>
              <w:left w:val="nil"/>
              <w:bottom w:val="single" w:sz="4" w:space="0" w:color="auto"/>
              <w:right w:val="single" w:sz="4" w:space="0" w:color="auto"/>
            </w:tcBorders>
            <w:shd w:val="clear" w:color="000000" w:fill="FFFFFF"/>
            <w:vAlign w:val="bottom"/>
            <w:hideMark/>
          </w:tcPr>
          <w:p w14:paraId="056BE6D7" w14:textId="77777777" w:rsidR="00074851" w:rsidRPr="00D51079" w:rsidRDefault="00074851" w:rsidP="0038067C">
            <w:pPr>
              <w:jc w:val="right"/>
              <w:rPr>
                <w:sz w:val="14"/>
                <w:szCs w:val="14"/>
                <w:lang w:eastAsia="et-EE"/>
              </w:rPr>
            </w:pPr>
            <w:r w:rsidRPr="00D51079">
              <w:rPr>
                <w:sz w:val="14"/>
                <w:szCs w:val="14"/>
                <w:lang w:eastAsia="et-EE"/>
              </w:rPr>
              <w:t>96,7%</w:t>
            </w:r>
          </w:p>
        </w:tc>
        <w:tc>
          <w:tcPr>
            <w:tcW w:w="939" w:type="dxa"/>
            <w:tcBorders>
              <w:top w:val="nil"/>
              <w:left w:val="nil"/>
              <w:bottom w:val="single" w:sz="4" w:space="0" w:color="auto"/>
              <w:right w:val="single" w:sz="8" w:space="0" w:color="auto"/>
            </w:tcBorders>
            <w:shd w:val="clear" w:color="000000" w:fill="FFFFFF"/>
            <w:vAlign w:val="bottom"/>
            <w:hideMark/>
          </w:tcPr>
          <w:p w14:paraId="17836DBF" w14:textId="77777777" w:rsidR="00074851" w:rsidRPr="00D51079" w:rsidRDefault="00074851" w:rsidP="0038067C">
            <w:pPr>
              <w:jc w:val="right"/>
              <w:rPr>
                <w:sz w:val="14"/>
                <w:szCs w:val="14"/>
                <w:lang w:eastAsia="et-EE"/>
              </w:rPr>
            </w:pPr>
            <w:r w:rsidRPr="00D51079">
              <w:rPr>
                <w:sz w:val="14"/>
                <w:szCs w:val="14"/>
                <w:lang w:eastAsia="et-EE"/>
              </w:rPr>
              <w:t>85,2%</w:t>
            </w:r>
          </w:p>
        </w:tc>
      </w:tr>
      <w:tr w:rsidR="00074851" w:rsidRPr="00D51079" w14:paraId="2D12E705" w14:textId="77777777" w:rsidTr="0038067C">
        <w:trPr>
          <w:trHeight w:val="276"/>
        </w:trPr>
        <w:tc>
          <w:tcPr>
            <w:tcW w:w="4035" w:type="dxa"/>
            <w:tcBorders>
              <w:top w:val="nil"/>
              <w:left w:val="single" w:sz="8" w:space="0" w:color="auto"/>
              <w:bottom w:val="single" w:sz="8" w:space="0" w:color="auto"/>
              <w:right w:val="single" w:sz="4" w:space="0" w:color="auto"/>
            </w:tcBorders>
            <w:shd w:val="clear" w:color="auto" w:fill="auto"/>
            <w:vAlign w:val="bottom"/>
            <w:hideMark/>
          </w:tcPr>
          <w:p w14:paraId="6C87A923" w14:textId="77777777" w:rsidR="00074851" w:rsidRPr="00D51079" w:rsidRDefault="00074851" w:rsidP="0038067C">
            <w:pPr>
              <w:rPr>
                <w:b/>
                <w:bCs/>
                <w:sz w:val="14"/>
                <w:szCs w:val="14"/>
                <w:lang w:eastAsia="et-EE"/>
              </w:rPr>
            </w:pPr>
            <w:proofErr w:type="spellStart"/>
            <w:r w:rsidRPr="00D51079">
              <w:rPr>
                <w:b/>
                <w:bCs/>
                <w:sz w:val="14"/>
                <w:szCs w:val="14"/>
                <w:lang w:eastAsia="et-EE"/>
              </w:rPr>
              <w:t>Vaba</w:t>
            </w:r>
            <w:proofErr w:type="spellEnd"/>
            <w:r w:rsidRPr="00D51079">
              <w:rPr>
                <w:b/>
                <w:bCs/>
                <w:sz w:val="14"/>
                <w:szCs w:val="14"/>
                <w:lang w:eastAsia="et-EE"/>
              </w:rPr>
              <w:t xml:space="preserve"> </w:t>
            </w:r>
            <w:proofErr w:type="spellStart"/>
            <w:r w:rsidRPr="00D51079">
              <w:rPr>
                <w:b/>
                <w:bCs/>
                <w:sz w:val="14"/>
                <w:szCs w:val="14"/>
                <w:lang w:eastAsia="et-EE"/>
              </w:rPr>
              <w:t>netovõlakoormus</w:t>
            </w:r>
            <w:proofErr w:type="spellEnd"/>
            <w:r w:rsidRPr="00D51079">
              <w:rPr>
                <w:b/>
                <w:bCs/>
                <w:sz w:val="14"/>
                <w:szCs w:val="14"/>
                <w:lang w:eastAsia="et-EE"/>
              </w:rPr>
              <w:t xml:space="preserve"> (</w:t>
            </w:r>
            <w:proofErr w:type="spellStart"/>
            <w:r w:rsidRPr="00D51079">
              <w:rPr>
                <w:b/>
                <w:bCs/>
                <w:sz w:val="14"/>
                <w:szCs w:val="14"/>
                <w:lang w:eastAsia="et-EE"/>
              </w:rPr>
              <w:t>eurodes</w:t>
            </w:r>
            <w:proofErr w:type="spellEnd"/>
            <w:r w:rsidRPr="00D51079">
              <w:rPr>
                <w:b/>
                <w:bCs/>
                <w:sz w:val="14"/>
                <w:szCs w:val="14"/>
                <w:lang w:eastAsia="et-EE"/>
              </w:rPr>
              <w:t>)</w:t>
            </w:r>
          </w:p>
        </w:tc>
        <w:tc>
          <w:tcPr>
            <w:tcW w:w="775" w:type="dxa"/>
            <w:tcBorders>
              <w:top w:val="nil"/>
              <w:left w:val="nil"/>
              <w:bottom w:val="single" w:sz="8" w:space="0" w:color="auto"/>
              <w:right w:val="single" w:sz="4" w:space="0" w:color="auto"/>
            </w:tcBorders>
            <w:shd w:val="clear" w:color="000000" w:fill="FFFFFF"/>
            <w:vAlign w:val="bottom"/>
            <w:hideMark/>
          </w:tcPr>
          <w:p w14:paraId="2B70837A" w14:textId="77777777" w:rsidR="00074851" w:rsidRPr="00D51079" w:rsidRDefault="00074851" w:rsidP="0038067C">
            <w:pPr>
              <w:jc w:val="right"/>
              <w:rPr>
                <w:sz w:val="14"/>
                <w:szCs w:val="14"/>
                <w:lang w:eastAsia="et-EE"/>
              </w:rPr>
            </w:pPr>
            <w:r w:rsidRPr="00D51079">
              <w:rPr>
                <w:sz w:val="14"/>
                <w:szCs w:val="14"/>
                <w:lang w:eastAsia="et-EE"/>
              </w:rPr>
              <w:t>9 678 322</w:t>
            </w:r>
          </w:p>
        </w:tc>
        <w:tc>
          <w:tcPr>
            <w:tcW w:w="823" w:type="dxa"/>
            <w:tcBorders>
              <w:top w:val="nil"/>
              <w:left w:val="nil"/>
              <w:bottom w:val="single" w:sz="8" w:space="0" w:color="auto"/>
              <w:right w:val="single" w:sz="4" w:space="0" w:color="auto"/>
            </w:tcBorders>
            <w:shd w:val="clear" w:color="000000" w:fill="FFFFFF"/>
            <w:vAlign w:val="bottom"/>
            <w:hideMark/>
          </w:tcPr>
          <w:p w14:paraId="16709832" w14:textId="77777777" w:rsidR="00074851" w:rsidRPr="00D51079" w:rsidRDefault="00074851" w:rsidP="0038067C">
            <w:pPr>
              <w:jc w:val="right"/>
              <w:rPr>
                <w:sz w:val="14"/>
                <w:szCs w:val="14"/>
                <w:lang w:eastAsia="et-EE"/>
              </w:rPr>
            </w:pPr>
            <w:r w:rsidRPr="00D51079">
              <w:rPr>
                <w:sz w:val="14"/>
                <w:szCs w:val="14"/>
                <w:lang w:eastAsia="et-EE"/>
              </w:rPr>
              <w:t>6 120 511</w:t>
            </w:r>
          </w:p>
        </w:tc>
        <w:tc>
          <w:tcPr>
            <w:tcW w:w="851" w:type="dxa"/>
            <w:tcBorders>
              <w:top w:val="nil"/>
              <w:left w:val="nil"/>
              <w:bottom w:val="single" w:sz="8" w:space="0" w:color="auto"/>
              <w:right w:val="single" w:sz="4" w:space="0" w:color="auto"/>
            </w:tcBorders>
            <w:shd w:val="clear" w:color="000000" w:fill="FFFFFF"/>
            <w:vAlign w:val="bottom"/>
            <w:hideMark/>
          </w:tcPr>
          <w:p w14:paraId="788B6477" w14:textId="77777777" w:rsidR="00074851" w:rsidRPr="00D51079" w:rsidRDefault="00074851" w:rsidP="0038067C">
            <w:pPr>
              <w:jc w:val="right"/>
              <w:rPr>
                <w:sz w:val="14"/>
                <w:szCs w:val="14"/>
                <w:lang w:eastAsia="et-EE"/>
              </w:rPr>
            </w:pPr>
            <w:r w:rsidRPr="00D51079">
              <w:rPr>
                <w:sz w:val="14"/>
                <w:szCs w:val="14"/>
                <w:lang w:eastAsia="et-EE"/>
              </w:rPr>
              <w:t>4 831 412</w:t>
            </w:r>
          </w:p>
        </w:tc>
        <w:tc>
          <w:tcPr>
            <w:tcW w:w="815" w:type="dxa"/>
            <w:tcBorders>
              <w:top w:val="nil"/>
              <w:left w:val="nil"/>
              <w:bottom w:val="single" w:sz="8" w:space="0" w:color="auto"/>
              <w:right w:val="single" w:sz="4" w:space="0" w:color="auto"/>
            </w:tcBorders>
            <w:shd w:val="clear" w:color="000000" w:fill="FFFFFF"/>
            <w:vAlign w:val="bottom"/>
            <w:hideMark/>
          </w:tcPr>
          <w:p w14:paraId="169A332D" w14:textId="77777777" w:rsidR="00074851" w:rsidRPr="00D51079" w:rsidRDefault="00074851" w:rsidP="0038067C">
            <w:pPr>
              <w:jc w:val="right"/>
              <w:rPr>
                <w:sz w:val="14"/>
                <w:szCs w:val="14"/>
                <w:lang w:eastAsia="et-EE"/>
              </w:rPr>
            </w:pPr>
            <w:r w:rsidRPr="00D51079">
              <w:rPr>
                <w:sz w:val="14"/>
                <w:szCs w:val="14"/>
                <w:lang w:eastAsia="et-EE"/>
              </w:rPr>
              <w:t>4 415 102</w:t>
            </w:r>
          </w:p>
        </w:tc>
        <w:tc>
          <w:tcPr>
            <w:tcW w:w="814" w:type="dxa"/>
            <w:tcBorders>
              <w:top w:val="nil"/>
              <w:left w:val="nil"/>
              <w:bottom w:val="single" w:sz="8" w:space="0" w:color="auto"/>
              <w:right w:val="single" w:sz="4" w:space="0" w:color="auto"/>
            </w:tcBorders>
            <w:shd w:val="clear" w:color="000000" w:fill="FFFFFF"/>
            <w:vAlign w:val="bottom"/>
            <w:hideMark/>
          </w:tcPr>
          <w:p w14:paraId="34AA0842" w14:textId="77777777" w:rsidR="00074851" w:rsidRPr="00D51079" w:rsidRDefault="00074851" w:rsidP="0038067C">
            <w:pPr>
              <w:jc w:val="right"/>
              <w:rPr>
                <w:sz w:val="14"/>
                <w:szCs w:val="14"/>
                <w:lang w:eastAsia="et-EE"/>
              </w:rPr>
            </w:pPr>
            <w:r w:rsidRPr="00D51079">
              <w:rPr>
                <w:sz w:val="14"/>
                <w:szCs w:val="14"/>
                <w:lang w:eastAsia="et-EE"/>
              </w:rPr>
              <w:t>5 018 615</w:t>
            </w:r>
          </w:p>
        </w:tc>
        <w:tc>
          <w:tcPr>
            <w:tcW w:w="939" w:type="dxa"/>
            <w:tcBorders>
              <w:top w:val="nil"/>
              <w:left w:val="nil"/>
              <w:bottom w:val="single" w:sz="8" w:space="0" w:color="auto"/>
              <w:right w:val="single" w:sz="8" w:space="0" w:color="auto"/>
            </w:tcBorders>
            <w:shd w:val="clear" w:color="000000" w:fill="FFFFFF"/>
            <w:vAlign w:val="bottom"/>
            <w:hideMark/>
          </w:tcPr>
          <w:p w14:paraId="7A0BADAE" w14:textId="77777777" w:rsidR="00074851" w:rsidRPr="00D51079" w:rsidRDefault="00074851" w:rsidP="0038067C">
            <w:pPr>
              <w:jc w:val="right"/>
              <w:rPr>
                <w:sz w:val="14"/>
                <w:szCs w:val="14"/>
                <w:lang w:eastAsia="et-EE"/>
              </w:rPr>
            </w:pPr>
            <w:r w:rsidRPr="00D51079">
              <w:rPr>
                <w:sz w:val="14"/>
                <w:szCs w:val="14"/>
                <w:lang w:eastAsia="et-EE"/>
              </w:rPr>
              <w:t>4 315 128</w:t>
            </w:r>
          </w:p>
        </w:tc>
      </w:tr>
    </w:tbl>
    <w:p w14:paraId="4BDAF6EC" w14:textId="77777777" w:rsidR="009403D8" w:rsidRPr="0075297E" w:rsidRDefault="009403D8" w:rsidP="00223644">
      <w:pPr>
        <w:rPr>
          <w:color w:val="000000" w:themeColor="text1"/>
          <w:lang w:val="et-EE" w:eastAsia="et-EE"/>
        </w:rPr>
      </w:pPr>
    </w:p>
    <w:sectPr w:rsidR="009403D8" w:rsidRPr="0075297E" w:rsidSect="00FF24D4">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6281E" w14:textId="77777777" w:rsidR="002F6A70" w:rsidRDefault="002F6A70" w:rsidP="009B4E7C">
      <w:r>
        <w:separator/>
      </w:r>
    </w:p>
    <w:p w14:paraId="729DCC34" w14:textId="77777777" w:rsidR="002F6A70" w:rsidRDefault="002F6A70"/>
  </w:endnote>
  <w:endnote w:type="continuationSeparator" w:id="0">
    <w:p w14:paraId="395B343A" w14:textId="77777777" w:rsidR="002F6A70" w:rsidRDefault="002F6A70" w:rsidP="009B4E7C">
      <w:r>
        <w:continuationSeparator/>
      </w:r>
    </w:p>
    <w:p w14:paraId="7AEF6FBB" w14:textId="77777777" w:rsidR="002F6A70" w:rsidRDefault="002F6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1">
    <w:altName w:val="Arial"/>
    <w:panose1 w:val="00000000000000000000"/>
    <w:charset w:val="00"/>
    <w:family w:val="roman"/>
    <w:notTrueType/>
    <w:pitch w:val="default"/>
  </w:font>
  <w:font w:name="Helvetica">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Lehekljenumber"/>
      </w:rPr>
      <w:id w:val="-1869741827"/>
      <w:docPartObj>
        <w:docPartGallery w:val="Page Numbers (Bottom of Page)"/>
        <w:docPartUnique/>
      </w:docPartObj>
    </w:sdtPr>
    <w:sdtEndPr>
      <w:rPr>
        <w:rStyle w:val="Lehekljenumber"/>
      </w:rPr>
    </w:sdtEndPr>
    <w:sdtContent>
      <w:p w14:paraId="0E329CA9" w14:textId="0286154D" w:rsidR="00323D2E" w:rsidRDefault="00323D2E" w:rsidP="006B1E9F">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end"/>
        </w:r>
      </w:p>
    </w:sdtContent>
  </w:sdt>
  <w:p w14:paraId="3C5B1B49" w14:textId="77777777" w:rsidR="00323D2E" w:rsidRDefault="00323D2E" w:rsidP="00FF24D4">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Lehekljenumber"/>
      </w:rPr>
      <w:id w:val="976182976"/>
      <w:docPartObj>
        <w:docPartGallery w:val="Page Numbers (Bottom of Page)"/>
        <w:docPartUnique/>
      </w:docPartObj>
    </w:sdtPr>
    <w:sdtEndPr>
      <w:rPr>
        <w:rStyle w:val="Lehekljenumber"/>
      </w:rPr>
    </w:sdtEndPr>
    <w:sdtContent>
      <w:p w14:paraId="308CDB01" w14:textId="6241DE7C" w:rsidR="00323D2E" w:rsidRDefault="00323D2E" w:rsidP="006B1E9F">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22</w:t>
        </w:r>
        <w:r>
          <w:rPr>
            <w:rStyle w:val="Lehekljenumber"/>
          </w:rPr>
          <w:fldChar w:fldCharType="end"/>
        </w:r>
      </w:p>
    </w:sdtContent>
  </w:sdt>
  <w:p w14:paraId="532E4152" w14:textId="77777777" w:rsidR="00323D2E" w:rsidRDefault="00323D2E" w:rsidP="00FF24D4">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Lehekljenumber"/>
      </w:rPr>
      <w:id w:val="913128828"/>
      <w:docPartObj>
        <w:docPartGallery w:val="Page Numbers (Bottom of Page)"/>
        <w:docPartUnique/>
      </w:docPartObj>
    </w:sdtPr>
    <w:sdtEndPr>
      <w:rPr>
        <w:rStyle w:val="Lehekljenumber"/>
      </w:rPr>
    </w:sdtEndPr>
    <w:sdtContent>
      <w:p w14:paraId="4297262C" w14:textId="66B032FA" w:rsidR="00323D2E" w:rsidRDefault="00323D2E" w:rsidP="006B1E9F">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13</w:t>
        </w:r>
        <w:r>
          <w:rPr>
            <w:rStyle w:val="Lehekljenumber"/>
          </w:rPr>
          <w:fldChar w:fldCharType="end"/>
        </w:r>
      </w:p>
    </w:sdtContent>
  </w:sdt>
  <w:p w14:paraId="705D211F" w14:textId="77777777" w:rsidR="00323D2E" w:rsidRDefault="00323D2E" w:rsidP="003F1952">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6ADD4" w14:textId="77777777" w:rsidR="002F6A70" w:rsidRDefault="002F6A70" w:rsidP="009B4E7C">
      <w:r>
        <w:separator/>
      </w:r>
    </w:p>
    <w:p w14:paraId="2EC75E88" w14:textId="77777777" w:rsidR="002F6A70" w:rsidRDefault="002F6A70"/>
  </w:footnote>
  <w:footnote w:type="continuationSeparator" w:id="0">
    <w:p w14:paraId="6E5B87C7" w14:textId="77777777" w:rsidR="002F6A70" w:rsidRDefault="002F6A70" w:rsidP="009B4E7C">
      <w:r>
        <w:continuationSeparator/>
      </w:r>
    </w:p>
    <w:p w14:paraId="4874C658" w14:textId="77777777" w:rsidR="002F6A70" w:rsidRDefault="002F6A70"/>
  </w:footnote>
  <w:footnote w:id="1">
    <w:p w14:paraId="3BBF21EF" w14:textId="67A90946" w:rsidR="00323D2E" w:rsidRPr="00C77694" w:rsidRDefault="00323D2E">
      <w:pPr>
        <w:pStyle w:val="Allmrkusetekst"/>
        <w:rPr>
          <w:sz w:val="20"/>
          <w:szCs w:val="20"/>
        </w:rPr>
      </w:pPr>
      <w:r w:rsidRPr="00C77694">
        <w:rPr>
          <w:rStyle w:val="Allmrkuseviide"/>
          <w:sz w:val="20"/>
          <w:szCs w:val="20"/>
        </w:rPr>
        <w:footnoteRef/>
      </w:r>
      <w:r w:rsidRPr="00C77694">
        <w:rPr>
          <w:sz w:val="20"/>
          <w:szCs w:val="20"/>
        </w:rPr>
        <w:t xml:space="preserve"> Vt põhidokumendile lisatud eraldi failid.</w:t>
      </w:r>
    </w:p>
  </w:footnote>
  <w:footnote w:id="2">
    <w:p w14:paraId="4B2B77CD" w14:textId="09DB6D63" w:rsidR="00323D2E" w:rsidRPr="00E57B48" w:rsidRDefault="00323D2E">
      <w:pPr>
        <w:pStyle w:val="Allmrkusetekst"/>
        <w:rPr>
          <w:sz w:val="20"/>
          <w:szCs w:val="20"/>
        </w:rPr>
      </w:pPr>
      <w:r w:rsidRPr="00E57B48">
        <w:rPr>
          <w:rStyle w:val="Allmrkuseviide"/>
          <w:sz w:val="20"/>
          <w:szCs w:val="20"/>
        </w:rPr>
        <w:footnoteRef/>
      </w:r>
      <w:r w:rsidRPr="00E57B48">
        <w:rPr>
          <w:sz w:val="20"/>
          <w:szCs w:val="20"/>
        </w:rPr>
        <w:t xml:space="preserve"> Nt hindab teenust viiepalli skaalal hindega neli või viis.</w:t>
      </w:r>
      <w:r>
        <w:rPr>
          <w:sz w:val="20"/>
          <w:szCs w:val="20"/>
        </w:rPr>
        <w:t xml:space="preserve"> </w:t>
      </w:r>
    </w:p>
  </w:footnote>
  <w:footnote w:id="3">
    <w:p w14:paraId="65E893CC" w14:textId="677D0CF3" w:rsidR="00323D2E" w:rsidRPr="00635448" w:rsidRDefault="00323D2E">
      <w:pPr>
        <w:pStyle w:val="Allmrkusetekst"/>
        <w:rPr>
          <w:sz w:val="20"/>
          <w:szCs w:val="20"/>
        </w:rPr>
      </w:pPr>
      <w:r w:rsidRPr="00635448">
        <w:rPr>
          <w:rStyle w:val="Allmrkuseviide"/>
          <w:sz w:val="20"/>
          <w:szCs w:val="20"/>
        </w:rPr>
        <w:footnoteRef/>
      </w:r>
      <w:r w:rsidRPr="00635448">
        <w:rPr>
          <w:sz w:val="20"/>
          <w:szCs w:val="20"/>
        </w:rPr>
        <w:t xml:space="preserve"> Tamsalu ja Tapa valla keskmine. Tapa vallas oli vastav näitaja 918 eurot kuus ja Tamsalu vallas 916 eurot kuus.</w:t>
      </w:r>
    </w:p>
  </w:footnote>
  <w:footnote w:id="4">
    <w:p w14:paraId="2D2AD027" w14:textId="77777777" w:rsidR="009C78F8" w:rsidRPr="00635448" w:rsidRDefault="009C78F8" w:rsidP="009C78F8">
      <w:pPr>
        <w:jc w:val="both"/>
        <w:rPr>
          <w:rFonts w:eastAsiaTheme="minorHAnsi"/>
          <w:i/>
          <w:sz w:val="20"/>
          <w:szCs w:val="20"/>
          <w:lang w:val="et-EE"/>
        </w:rPr>
      </w:pPr>
      <w:r w:rsidRPr="00635448">
        <w:rPr>
          <w:rStyle w:val="Allmrkuseviide"/>
          <w:sz w:val="20"/>
          <w:szCs w:val="20"/>
        </w:rPr>
        <w:footnoteRef/>
      </w:r>
      <w:r w:rsidRPr="00635448">
        <w:rPr>
          <w:sz w:val="20"/>
          <w:szCs w:val="20"/>
        </w:rPr>
        <w:t xml:space="preserve"> </w:t>
      </w:r>
      <w:proofErr w:type="spellStart"/>
      <w:r>
        <w:rPr>
          <w:sz w:val="20"/>
          <w:szCs w:val="20"/>
        </w:rPr>
        <w:t>Tehingute</w:t>
      </w:r>
      <w:proofErr w:type="spellEnd"/>
      <w:r>
        <w:rPr>
          <w:sz w:val="20"/>
          <w:szCs w:val="20"/>
        </w:rPr>
        <w:t xml:space="preserve"> </w:t>
      </w:r>
      <w:proofErr w:type="spellStart"/>
      <w:r>
        <w:rPr>
          <w:sz w:val="20"/>
          <w:szCs w:val="20"/>
        </w:rPr>
        <w:t>andmebaasil</w:t>
      </w:r>
      <w:proofErr w:type="spellEnd"/>
      <w:r>
        <w:rPr>
          <w:sz w:val="20"/>
          <w:szCs w:val="20"/>
        </w:rPr>
        <w:t xml:space="preserve"> </w:t>
      </w:r>
      <w:proofErr w:type="spellStart"/>
      <w:r>
        <w:rPr>
          <w:sz w:val="20"/>
          <w:szCs w:val="20"/>
        </w:rPr>
        <w:t>põhinev</w:t>
      </w:r>
      <w:proofErr w:type="spellEnd"/>
      <w:r>
        <w:rPr>
          <w:sz w:val="20"/>
          <w:szCs w:val="20"/>
        </w:rPr>
        <w:t xml:space="preserve"> </w:t>
      </w:r>
      <w:r w:rsidRPr="00635448">
        <w:rPr>
          <w:rFonts w:eastAsiaTheme="minorHAnsi"/>
          <w:sz w:val="20"/>
          <w:szCs w:val="20"/>
          <w:lang w:val="et-EE"/>
        </w:rPr>
        <w:t>Maa-</w:t>
      </w:r>
      <w:r>
        <w:rPr>
          <w:rFonts w:eastAsiaTheme="minorHAnsi"/>
          <w:sz w:val="20"/>
          <w:szCs w:val="20"/>
          <w:lang w:val="et-EE"/>
        </w:rPr>
        <w:t>ameti koostatud aastakokkuvõte (</w:t>
      </w:r>
      <w:r w:rsidRPr="00635448">
        <w:rPr>
          <w:rFonts w:eastAsiaTheme="minorHAnsi"/>
          <w:sz w:val="20"/>
          <w:szCs w:val="20"/>
          <w:lang w:val="et-EE"/>
        </w:rPr>
        <w:t>järjekorras 22</w:t>
      </w:r>
      <w:r>
        <w:rPr>
          <w:rFonts w:eastAsiaTheme="minorHAnsi"/>
          <w:sz w:val="20"/>
          <w:szCs w:val="20"/>
          <w:lang w:val="et-E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0C2197"/>
    <w:multiLevelType w:val="hybridMultilevel"/>
    <w:tmpl w:val="C4E4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F3071"/>
    <w:multiLevelType w:val="hybridMultilevel"/>
    <w:tmpl w:val="2422861C"/>
    <w:lvl w:ilvl="0" w:tplc="448C029A">
      <w:start w:val="2021"/>
      <w:numFmt w:val="decimal"/>
      <w:lvlText w:val="%1"/>
      <w:lvlJc w:val="left"/>
      <w:pPr>
        <w:ind w:left="840" w:hanging="4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C752C6"/>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B46E9"/>
    <w:multiLevelType w:val="hybridMultilevel"/>
    <w:tmpl w:val="2FD8F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5227F"/>
    <w:multiLevelType w:val="hybridMultilevel"/>
    <w:tmpl w:val="E4682BE8"/>
    <w:lvl w:ilvl="0" w:tplc="86000DEE">
      <w:start w:val="2021"/>
      <w:numFmt w:val="decimal"/>
      <w:lvlText w:val="%1"/>
      <w:lvlJc w:val="left"/>
      <w:pPr>
        <w:ind w:left="1188" w:hanging="48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53954CE"/>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C67F3"/>
    <w:multiLevelType w:val="hybridMultilevel"/>
    <w:tmpl w:val="6166F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B5E37"/>
    <w:multiLevelType w:val="hybridMultilevel"/>
    <w:tmpl w:val="3D6A88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3877A7"/>
    <w:multiLevelType w:val="hybridMultilevel"/>
    <w:tmpl w:val="B288B8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6B7D6C"/>
    <w:multiLevelType w:val="hybridMultilevel"/>
    <w:tmpl w:val="F0B6F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B167A"/>
    <w:multiLevelType w:val="hybridMultilevel"/>
    <w:tmpl w:val="569AA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E6645"/>
    <w:multiLevelType w:val="hybridMultilevel"/>
    <w:tmpl w:val="7E72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C928ED"/>
    <w:multiLevelType w:val="hybridMultilevel"/>
    <w:tmpl w:val="D5408F4A"/>
    <w:lvl w:ilvl="0" w:tplc="1D162DF8">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442AA8"/>
    <w:multiLevelType w:val="hybridMultilevel"/>
    <w:tmpl w:val="6BB2FD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BC35DE4"/>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BD2A75"/>
    <w:multiLevelType w:val="multilevel"/>
    <w:tmpl w:val="930EF8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3F653482"/>
    <w:multiLevelType w:val="hybridMultilevel"/>
    <w:tmpl w:val="1FB6E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06018"/>
    <w:multiLevelType w:val="hybridMultilevel"/>
    <w:tmpl w:val="377880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0640F6E"/>
    <w:multiLevelType w:val="hybridMultilevel"/>
    <w:tmpl w:val="22A4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AE4808"/>
    <w:multiLevelType w:val="hybridMultilevel"/>
    <w:tmpl w:val="211A6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B46B3C"/>
    <w:multiLevelType w:val="hybridMultilevel"/>
    <w:tmpl w:val="D44E48B8"/>
    <w:lvl w:ilvl="0" w:tplc="1430F8E8">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14D4868"/>
    <w:multiLevelType w:val="hybridMultilevel"/>
    <w:tmpl w:val="01BCD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AA2859"/>
    <w:multiLevelType w:val="hybridMultilevel"/>
    <w:tmpl w:val="566288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6914041"/>
    <w:multiLevelType w:val="hybridMultilevel"/>
    <w:tmpl w:val="9EE40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867E27"/>
    <w:multiLevelType w:val="hybridMultilevel"/>
    <w:tmpl w:val="E25ED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1B530D"/>
    <w:multiLevelType w:val="hybridMultilevel"/>
    <w:tmpl w:val="DBE0B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C6FBA"/>
    <w:multiLevelType w:val="hybridMultilevel"/>
    <w:tmpl w:val="0B1CA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0E7F1F"/>
    <w:multiLevelType w:val="hybridMultilevel"/>
    <w:tmpl w:val="133C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7F0B83"/>
    <w:multiLevelType w:val="hybridMultilevel"/>
    <w:tmpl w:val="A7A045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963398A"/>
    <w:multiLevelType w:val="hybridMultilevel"/>
    <w:tmpl w:val="389889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D3424B1"/>
    <w:multiLevelType w:val="hybridMultilevel"/>
    <w:tmpl w:val="8D80F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91536B"/>
    <w:multiLevelType w:val="hybridMultilevel"/>
    <w:tmpl w:val="FC16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6B11AA"/>
    <w:multiLevelType w:val="hybridMultilevel"/>
    <w:tmpl w:val="81ECBB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E4153BE"/>
    <w:multiLevelType w:val="multilevel"/>
    <w:tmpl w:val="F19228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6"/>
  </w:num>
  <w:num w:numId="3">
    <w:abstractNumId w:val="34"/>
  </w:num>
  <w:num w:numId="4">
    <w:abstractNumId w:val="9"/>
  </w:num>
  <w:num w:numId="5">
    <w:abstractNumId w:val="19"/>
  </w:num>
  <w:num w:numId="6">
    <w:abstractNumId w:val="32"/>
  </w:num>
  <w:num w:numId="7">
    <w:abstractNumId w:val="10"/>
  </w:num>
  <w:num w:numId="8">
    <w:abstractNumId w:val="26"/>
  </w:num>
  <w:num w:numId="9">
    <w:abstractNumId w:val="28"/>
  </w:num>
  <w:num w:numId="10">
    <w:abstractNumId w:val="17"/>
  </w:num>
  <w:num w:numId="11">
    <w:abstractNumId w:val="7"/>
  </w:num>
  <w:num w:numId="12">
    <w:abstractNumId w:val="12"/>
  </w:num>
  <w:num w:numId="13">
    <w:abstractNumId w:val="25"/>
  </w:num>
  <w:num w:numId="14">
    <w:abstractNumId w:val="4"/>
  </w:num>
  <w:num w:numId="15">
    <w:abstractNumId w:val="13"/>
  </w:num>
  <w:num w:numId="16">
    <w:abstractNumId w:val="1"/>
  </w:num>
  <w:num w:numId="17">
    <w:abstractNumId w:val="11"/>
  </w:num>
  <w:num w:numId="18">
    <w:abstractNumId w:val="31"/>
  </w:num>
  <w:num w:numId="19">
    <w:abstractNumId w:val="27"/>
  </w:num>
  <w:num w:numId="20">
    <w:abstractNumId w:val="22"/>
  </w:num>
  <w:num w:numId="21">
    <w:abstractNumId w:val="24"/>
  </w:num>
  <w:num w:numId="22">
    <w:abstractNumId w:val="8"/>
  </w:num>
  <w:num w:numId="23">
    <w:abstractNumId w:val="29"/>
  </w:num>
  <w:num w:numId="24">
    <w:abstractNumId w:val="21"/>
  </w:num>
  <w:num w:numId="25">
    <w:abstractNumId w:val="18"/>
  </w:num>
  <w:num w:numId="26">
    <w:abstractNumId w:val="33"/>
  </w:num>
  <w:num w:numId="27">
    <w:abstractNumId w:val="23"/>
  </w:num>
  <w:num w:numId="28">
    <w:abstractNumId w:val="14"/>
  </w:num>
  <w:num w:numId="29">
    <w:abstractNumId w:val="6"/>
  </w:num>
  <w:num w:numId="30">
    <w:abstractNumId w:val="15"/>
  </w:num>
  <w:num w:numId="31">
    <w:abstractNumId w:val="3"/>
  </w:num>
  <w:num w:numId="32">
    <w:abstractNumId w:val="20"/>
  </w:num>
  <w:num w:numId="33">
    <w:abstractNumId w:val="5"/>
  </w:num>
  <w:num w:numId="34">
    <w:abstractNumId w:val="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BBB"/>
    <w:rsid w:val="00000A7E"/>
    <w:rsid w:val="0000187A"/>
    <w:rsid w:val="00001B4F"/>
    <w:rsid w:val="0000276C"/>
    <w:rsid w:val="000039D4"/>
    <w:rsid w:val="0000485F"/>
    <w:rsid w:val="0000737A"/>
    <w:rsid w:val="00007490"/>
    <w:rsid w:val="000116AE"/>
    <w:rsid w:val="00015722"/>
    <w:rsid w:val="00016FD6"/>
    <w:rsid w:val="00022E95"/>
    <w:rsid w:val="000241A0"/>
    <w:rsid w:val="0002633D"/>
    <w:rsid w:val="00026B55"/>
    <w:rsid w:val="00027118"/>
    <w:rsid w:val="000301FC"/>
    <w:rsid w:val="0003103D"/>
    <w:rsid w:val="0003426B"/>
    <w:rsid w:val="0004208A"/>
    <w:rsid w:val="00051B38"/>
    <w:rsid w:val="000534BD"/>
    <w:rsid w:val="00054806"/>
    <w:rsid w:val="000572CE"/>
    <w:rsid w:val="00057DA2"/>
    <w:rsid w:val="0006159B"/>
    <w:rsid w:val="000615BF"/>
    <w:rsid w:val="00062407"/>
    <w:rsid w:val="00064850"/>
    <w:rsid w:val="000656C4"/>
    <w:rsid w:val="00065F30"/>
    <w:rsid w:val="00072474"/>
    <w:rsid w:val="00072C60"/>
    <w:rsid w:val="0007319F"/>
    <w:rsid w:val="00074102"/>
    <w:rsid w:val="0007454C"/>
    <w:rsid w:val="00074851"/>
    <w:rsid w:val="000755B6"/>
    <w:rsid w:val="00075E04"/>
    <w:rsid w:val="000820C5"/>
    <w:rsid w:val="00082746"/>
    <w:rsid w:val="0008719F"/>
    <w:rsid w:val="00090AD4"/>
    <w:rsid w:val="00092311"/>
    <w:rsid w:val="000925FC"/>
    <w:rsid w:val="00096F36"/>
    <w:rsid w:val="0009798F"/>
    <w:rsid w:val="00097AF0"/>
    <w:rsid w:val="000A5094"/>
    <w:rsid w:val="000A737D"/>
    <w:rsid w:val="000A746C"/>
    <w:rsid w:val="000B1170"/>
    <w:rsid w:val="000B27AE"/>
    <w:rsid w:val="000B6A03"/>
    <w:rsid w:val="000B6AFB"/>
    <w:rsid w:val="000C2440"/>
    <w:rsid w:val="000C638E"/>
    <w:rsid w:val="000D176D"/>
    <w:rsid w:val="000D3062"/>
    <w:rsid w:val="000D3962"/>
    <w:rsid w:val="000D3CDF"/>
    <w:rsid w:val="000D7119"/>
    <w:rsid w:val="000E14FC"/>
    <w:rsid w:val="000E1769"/>
    <w:rsid w:val="000E1972"/>
    <w:rsid w:val="000E392D"/>
    <w:rsid w:val="000E5E03"/>
    <w:rsid w:val="000E682B"/>
    <w:rsid w:val="000E6BD9"/>
    <w:rsid w:val="000F09CB"/>
    <w:rsid w:val="000F2662"/>
    <w:rsid w:val="000F3C6E"/>
    <w:rsid w:val="000F4A77"/>
    <w:rsid w:val="000F6367"/>
    <w:rsid w:val="000F75C6"/>
    <w:rsid w:val="000F775F"/>
    <w:rsid w:val="00102639"/>
    <w:rsid w:val="00104A8B"/>
    <w:rsid w:val="0011025D"/>
    <w:rsid w:val="00111D0D"/>
    <w:rsid w:val="00112615"/>
    <w:rsid w:val="00113B06"/>
    <w:rsid w:val="00115763"/>
    <w:rsid w:val="00115DC5"/>
    <w:rsid w:val="00116445"/>
    <w:rsid w:val="00116613"/>
    <w:rsid w:val="00116D57"/>
    <w:rsid w:val="001170D7"/>
    <w:rsid w:val="001200D7"/>
    <w:rsid w:val="00121C41"/>
    <w:rsid w:val="001225A6"/>
    <w:rsid w:val="00122A08"/>
    <w:rsid w:val="001245EA"/>
    <w:rsid w:val="00127EE6"/>
    <w:rsid w:val="0013017C"/>
    <w:rsid w:val="00135ACD"/>
    <w:rsid w:val="0013798B"/>
    <w:rsid w:val="0014085A"/>
    <w:rsid w:val="00141922"/>
    <w:rsid w:val="00142029"/>
    <w:rsid w:val="001425A1"/>
    <w:rsid w:val="001429ED"/>
    <w:rsid w:val="00142AE6"/>
    <w:rsid w:val="00145405"/>
    <w:rsid w:val="001473BD"/>
    <w:rsid w:val="00147FA3"/>
    <w:rsid w:val="001501C8"/>
    <w:rsid w:val="00153676"/>
    <w:rsid w:val="00153D37"/>
    <w:rsid w:val="001557AF"/>
    <w:rsid w:val="0016005F"/>
    <w:rsid w:val="001615F7"/>
    <w:rsid w:val="001616A0"/>
    <w:rsid w:val="00161B35"/>
    <w:rsid w:val="00164B4E"/>
    <w:rsid w:val="001654A4"/>
    <w:rsid w:val="00166896"/>
    <w:rsid w:val="001672A4"/>
    <w:rsid w:val="00167E5F"/>
    <w:rsid w:val="00171E3C"/>
    <w:rsid w:val="00173C09"/>
    <w:rsid w:val="00175DED"/>
    <w:rsid w:val="0018079B"/>
    <w:rsid w:val="00183454"/>
    <w:rsid w:val="001860F9"/>
    <w:rsid w:val="00190053"/>
    <w:rsid w:val="001A349B"/>
    <w:rsid w:val="001A3EB2"/>
    <w:rsid w:val="001A4296"/>
    <w:rsid w:val="001A48F5"/>
    <w:rsid w:val="001A7F86"/>
    <w:rsid w:val="001B255A"/>
    <w:rsid w:val="001B258D"/>
    <w:rsid w:val="001B2F08"/>
    <w:rsid w:val="001B56B6"/>
    <w:rsid w:val="001B729B"/>
    <w:rsid w:val="001C2A6B"/>
    <w:rsid w:val="001C2D96"/>
    <w:rsid w:val="001C356B"/>
    <w:rsid w:val="001C66D9"/>
    <w:rsid w:val="001D0CE9"/>
    <w:rsid w:val="001D29AB"/>
    <w:rsid w:val="001D67B8"/>
    <w:rsid w:val="001D67E8"/>
    <w:rsid w:val="001D7266"/>
    <w:rsid w:val="001E038D"/>
    <w:rsid w:val="001E13A3"/>
    <w:rsid w:val="001E2269"/>
    <w:rsid w:val="001E266A"/>
    <w:rsid w:val="001E5BCD"/>
    <w:rsid w:val="001E5D1E"/>
    <w:rsid w:val="001E7B87"/>
    <w:rsid w:val="001F18C6"/>
    <w:rsid w:val="001F2958"/>
    <w:rsid w:val="00203356"/>
    <w:rsid w:val="0021049A"/>
    <w:rsid w:val="00210DD7"/>
    <w:rsid w:val="00212299"/>
    <w:rsid w:val="00215078"/>
    <w:rsid w:val="00223644"/>
    <w:rsid w:val="00224220"/>
    <w:rsid w:val="00227C0E"/>
    <w:rsid w:val="0023037A"/>
    <w:rsid w:val="00233C73"/>
    <w:rsid w:val="002342DC"/>
    <w:rsid w:val="002374E8"/>
    <w:rsid w:val="00237974"/>
    <w:rsid w:val="00241755"/>
    <w:rsid w:val="00243C94"/>
    <w:rsid w:val="00245C4F"/>
    <w:rsid w:val="00245DA8"/>
    <w:rsid w:val="00246875"/>
    <w:rsid w:val="002478AF"/>
    <w:rsid w:val="002512E6"/>
    <w:rsid w:val="0025287B"/>
    <w:rsid w:val="00252AC2"/>
    <w:rsid w:val="00255430"/>
    <w:rsid w:val="00255BF8"/>
    <w:rsid w:val="0026105E"/>
    <w:rsid w:val="00262388"/>
    <w:rsid w:val="00264712"/>
    <w:rsid w:val="00265EB8"/>
    <w:rsid w:val="002666DE"/>
    <w:rsid w:val="00273139"/>
    <w:rsid w:val="00274FCB"/>
    <w:rsid w:val="00276987"/>
    <w:rsid w:val="00276D4F"/>
    <w:rsid w:val="002777BD"/>
    <w:rsid w:val="00280250"/>
    <w:rsid w:val="0028694B"/>
    <w:rsid w:val="002925BA"/>
    <w:rsid w:val="002936B6"/>
    <w:rsid w:val="00295104"/>
    <w:rsid w:val="00297936"/>
    <w:rsid w:val="002A129A"/>
    <w:rsid w:val="002A266D"/>
    <w:rsid w:val="002A277B"/>
    <w:rsid w:val="002A27F8"/>
    <w:rsid w:val="002A2B03"/>
    <w:rsid w:val="002A349C"/>
    <w:rsid w:val="002A52F8"/>
    <w:rsid w:val="002A5D0C"/>
    <w:rsid w:val="002A6303"/>
    <w:rsid w:val="002A659E"/>
    <w:rsid w:val="002A724F"/>
    <w:rsid w:val="002B103A"/>
    <w:rsid w:val="002B4296"/>
    <w:rsid w:val="002B4DF5"/>
    <w:rsid w:val="002B5CB1"/>
    <w:rsid w:val="002B7765"/>
    <w:rsid w:val="002B7C4A"/>
    <w:rsid w:val="002B7EBF"/>
    <w:rsid w:val="002B7F66"/>
    <w:rsid w:val="002C5B06"/>
    <w:rsid w:val="002C774B"/>
    <w:rsid w:val="002D35C9"/>
    <w:rsid w:val="002D38C2"/>
    <w:rsid w:val="002D3AC7"/>
    <w:rsid w:val="002D46FE"/>
    <w:rsid w:val="002D63C1"/>
    <w:rsid w:val="002E1685"/>
    <w:rsid w:val="002E2D50"/>
    <w:rsid w:val="002E4127"/>
    <w:rsid w:val="002E5371"/>
    <w:rsid w:val="002E71EA"/>
    <w:rsid w:val="002E77A6"/>
    <w:rsid w:val="002F0D78"/>
    <w:rsid w:val="002F338C"/>
    <w:rsid w:val="002F39A4"/>
    <w:rsid w:val="002F5724"/>
    <w:rsid w:val="002F6A70"/>
    <w:rsid w:val="002F7166"/>
    <w:rsid w:val="002F7EC0"/>
    <w:rsid w:val="003012F0"/>
    <w:rsid w:val="00303793"/>
    <w:rsid w:val="00304716"/>
    <w:rsid w:val="00310E25"/>
    <w:rsid w:val="0031125A"/>
    <w:rsid w:val="003124EA"/>
    <w:rsid w:val="00322127"/>
    <w:rsid w:val="00323D2E"/>
    <w:rsid w:val="003274A5"/>
    <w:rsid w:val="00332399"/>
    <w:rsid w:val="00332541"/>
    <w:rsid w:val="003342FC"/>
    <w:rsid w:val="003343FD"/>
    <w:rsid w:val="00334491"/>
    <w:rsid w:val="00334ACA"/>
    <w:rsid w:val="00334ACB"/>
    <w:rsid w:val="00334F3B"/>
    <w:rsid w:val="00355C5B"/>
    <w:rsid w:val="00360670"/>
    <w:rsid w:val="003624A3"/>
    <w:rsid w:val="00362F5A"/>
    <w:rsid w:val="00364A04"/>
    <w:rsid w:val="00365DF8"/>
    <w:rsid w:val="00367E45"/>
    <w:rsid w:val="00370687"/>
    <w:rsid w:val="00373068"/>
    <w:rsid w:val="00382EF3"/>
    <w:rsid w:val="003865C5"/>
    <w:rsid w:val="00392563"/>
    <w:rsid w:val="00392F2F"/>
    <w:rsid w:val="00394267"/>
    <w:rsid w:val="0039437A"/>
    <w:rsid w:val="003943D5"/>
    <w:rsid w:val="003977C6"/>
    <w:rsid w:val="003A2D92"/>
    <w:rsid w:val="003A6089"/>
    <w:rsid w:val="003A6C2F"/>
    <w:rsid w:val="003B02C1"/>
    <w:rsid w:val="003B1789"/>
    <w:rsid w:val="003B1BDB"/>
    <w:rsid w:val="003B381F"/>
    <w:rsid w:val="003B7BBE"/>
    <w:rsid w:val="003B7EE9"/>
    <w:rsid w:val="003C1D9F"/>
    <w:rsid w:val="003C44F6"/>
    <w:rsid w:val="003C624D"/>
    <w:rsid w:val="003C68F4"/>
    <w:rsid w:val="003D188A"/>
    <w:rsid w:val="003D44E7"/>
    <w:rsid w:val="003D5A58"/>
    <w:rsid w:val="003D65F9"/>
    <w:rsid w:val="003D672D"/>
    <w:rsid w:val="003D7F16"/>
    <w:rsid w:val="003E22B6"/>
    <w:rsid w:val="003E63E9"/>
    <w:rsid w:val="003E71C9"/>
    <w:rsid w:val="003F093E"/>
    <w:rsid w:val="003F1952"/>
    <w:rsid w:val="003F3E12"/>
    <w:rsid w:val="003F6CE7"/>
    <w:rsid w:val="00400938"/>
    <w:rsid w:val="004021B7"/>
    <w:rsid w:val="00407387"/>
    <w:rsid w:val="0040778C"/>
    <w:rsid w:val="004101F1"/>
    <w:rsid w:val="00411C78"/>
    <w:rsid w:val="00412179"/>
    <w:rsid w:val="00413024"/>
    <w:rsid w:val="004146E1"/>
    <w:rsid w:val="00414C60"/>
    <w:rsid w:val="00415387"/>
    <w:rsid w:val="00422341"/>
    <w:rsid w:val="00422FAC"/>
    <w:rsid w:val="004276C7"/>
    <w:rsid w:val="0043458F"/>
    <w:rsid w:val="00436763"/>
    <w:rsid w:val="00441F18"/>
    <w:rsid w:val="004452CF"/>
    <w:rsid w:val="00445419"/>
    <w:rsid w:val="004472B7"/>
    <w:rsid w:val="00452810"/>
    <w:rsid w:val="00460516"/>
    <w:rsid w:val="00462DFD"/>
    <w:rsid w:val="00463567"/>
    <w:rsid w:val="0046490D"/>
    <w:rsid w:val="004671B0"/>
    <w:rsid w:val="00470363"/>
    <w:rsid w:val="00471C5D"/>
    <w:rsid w:val="004737DB"/>
    <w:rsid w:val="00474B41"/>
    <w:rsid w:val="00476E70"/>
    <w:rsid w:val="0048000F"/>
    <w:rsid w:val="0048025D"/>
    <w:rsid w:val="00480488"/>
    <w:rsid w:val="00484DDB"/>
    <w:rsid w:val="0048584B"/>
    <w:rsid w:val="004874F3"/>
    <w:rsid w:val="00491C83"/>
    <w:rsid w:val="00494381"/>
    <w:rsid w:val="00494946"/>
    <w:rsid w:val="00494AF6"/>
    <w:rsid w:val="004953DC"/>
    <w:rsid w:val="004A113C"/>
    <w:rsid w:val="004A28D7"/>
    <w:rsid w:val="004A5D1F"/>
    <w:rsid w:val="004A730B"/>
    <w:rsid w:val="004A744E"/>
    <w:rsid w:val="004B73A9"/>
    <w:rsid w:val="004C6BC6"/>
    <w:rsid w:val="004C7014"/>
    <w:rsid w:val="004C79F5"/>
    <w:rsid w:val="004D1483"/>
    <w:rsid w:val="004D15D8"/>
    <w:rsid w:val="004D2F41"/>
    <w:rsid w:val="004E0862"/>
    <w:rsid w:val="004E0FD1"/>
    <w:rsid w:val="004E126A"/>
    <w:rsid w:val="004E2411"/>
    <w:rsid w:val="004E2776"/>
    <w:rsid w:val="004E4162"/>
    <w:rsid w:val="004E56E4"/>
    <w:rsid w:val="004F31F7"/>
    <w:rsid w:val="004F38B8"/>
    <w:rsid w:val="004F4BD4"/>
    <w:rsid w:val="004F531C"/>
    <w:rsid w:val="00500A75"/>
    <w:rsid w:val="00502F8A"/>
    <w:rsid w:val="00503F50"/>
    <w:rsid w:val="00505088"/>
    <w:rsid w:val="005056E2"/>
    <w:rsid w:val="00505918"/>
    <w:rsid w:val="00506DBC"/>
    <w:rsid w:val="00507546"/>
    <w:rsid w:val="00510EF6"/>
    <w:rsid w:val="005132A1"/>
    <w:rsid w:val="00514E98"/>
    <w:rsid w:val="005151A1"/>
    <w:rsid w:val="00520D03"/>
    <w:rsid w:val="00521A21"/>
    <w:rsid w:val="005245CC"/>
    <w:rsid w:val="00524685"/>
    <w:rsid w:val="00525190"/>
    <w:rsid w:val="005267C2"/>
    <w:rsid w:val="005312E9"/>
    <w:rsid w:val="0053267A"/>
    <w:rsid w:val="005332AB"/>
    <w:rsid w:val="00534F94"/>
    <w:rsid w:val="00536BBA"/>
    <w:rsid w:val="00536DE5"/>
    <w:rsid w:val="0054298E"/>
    <w:rsid w:val="00542F73"/>
    <w:rsid w:val="0054495E"/>
    <w:rsid w:val="00544C07"/>
    <w:rsid w:val="005475D7"/>
    <w:rsid w:val="00550D5C"/>
    <w:rsid w:val="00550E1F"/>
    <w:rsid w:val="0055332D"/>
    <w:rsid w:val="00556373"/>
    <w:rsid w:val="00561239"/>
    <w:rsid w:val="00562242"/>
    <w:rsid w:val="00562BB4"/>
    <w:rsid w:val="005648DD"/>
    <w:rsid w:val="00565778"/>
    <w:rsid w:val="00565D53"/>
    <w:rsid w:val="005662D6"/>
    <w:rsid w:val="00566C01"/>
    <w:rsid w:val="00576334"/>
    <w:rsid w:val="0057754F"/>
    <w:rsid w:val="00581AE4"/>
    <w:rsid w:val="00583897"/>
    <w:rsid w:val="00583986"/>
    <w:rsid w:val="00583C27"/>
    <w:rsid w:val="005859ED"/>
    <w:rsid w:val="00585A45"/>
    <w:rsid w:val="00586552"/>
    <w:rsid w:val="00586F38"/>
    <w:rsid w:val="00586FE2"/>
    <w:rsid w:val="005945BD"/>
    <w:rsid w:val="0059602A"/>
    <w:rsid w:val="005962C0"/>
    <w:rsid w:val="005969E8"/>
    <w:rsid w:val="005971D0"/>
    <w:rsid w:val="005A0D47"/>
    <w:rsid w:val="005A26ED"/>
    <w:rsid w:val="005A2DDF"/>
    <w:rsid w:val="005A4447"/>
    <w:rsid w:val="005A56BD"/>
    <w:rsid w:val="005A58C7"/>
    <w:rsid w:val="005A6BA4"/>
    <w:rsid w:val="005A75BB"/>
    <w:rsid w:val="005A76FB"/>
    <w:rsid w:val="005B23C1"/>
    <w:rsid w:val="005B40C9"/>
    <w:rsid w:val="005B4F49"/>
    <w:rsid w:val="005B5489"/>
    <w:rsid w:val="005B6E52"/>
    <w:rsid w:val="005B7170"/>
    <w:rsid w:val="005B7973"/>
    <w:rsid w:val="005C0479"/>
    <w:rsid w:val="005C51E1"/>
    <w:rsid w:val="005D1B1E"/>
    <w:rsid w:val="005D2D9D"/>
    <w:rsid w:val="005D4B6A"/>
    <w:rsid w:val="005D5CBE"/>
    <w:rsid w:val="005D5FAA"/>
    <w:rsid w:val="005D6EAC"/>
    <w:rsid w:val="005D79B1"/>
    <w:rsid w:val="005E1A94"/>
    <w:rsid w:val="005E74EB"/>
    <w:rsid w:val="005E78FB"/>
    <w:rsid w:val="005E7DD0"/>
    <w:rsid w:val="005F14B0"/>
    <w:rsid w:val="005F1A93"/>
    <w:rsid w:val="005F1BAF"/>
    <w:rsid w:val="005F6151"/>
    <w:rsid w:val="005F64D9"/>
    <w:rsid w:val="005F7DB5"/>
    <w:rsid w:val="006042ED"/>
    <w:rsid w:val="00607456"/>
    <w:rsid w:val="00611580"/>
    <w:rsid w:val="0061228D"/>
    <w:rsid w:val="00613CBC"/>
    <w:rsid w:val="00615538"/>
    <w:rsid w:val="006169F8"/>
    <w:rsid w:val="00620792"/>
    <w:rsid w:val="00622019"/>
    <w:rsid w:val="0062377A"/>
    <w:rsid w:val="00624502"/>
    <w:rsid w:val="00630FB7"/>
    <w:rsid w:val="00631282"/>
    <w:rsid w:val="006312C9"/>
    <w:rsid w:val="00633A68"/>
    <w:rsid w:val="00635448"/>
    <w:rsid w:val="00636550"/>
    <w:rsid w:val="00641BA1"/>
    <w:rsid w:val="00642652"/>
    <w:rsid w:val="006433FB"/>
    <w:rsid w:val="00643A0D"/>
    <w:rsid w:val="00645DB3"/>
    <w:rsid w:val="00650BDD"/>
    <w:rsid w:val="00651A61"/>
    <w:rsid w:val="0065494F"/>
    <w:rsid w:val="00656E9F"/>
    <w:rsid w:val="006625D2"/>
    <w:rsid w:val="0066297A"/>
    <w:rsid w:val="00662EF1"/>
    <w:rsid w:val="0066428C"/>
    <w:rsid w:val="00666205"/>
    <w:rsid w:val="00672D32"/>
    <w:rsid w:val="006754AF"/>
    <w:rsid w:val="006758CC"/>
    <w:rsid w:val="00676A7A"/>
    <w:rsid w:val="00681156"/>
    <w:rsid w:val="00683471"/>
    <w:rsid w:val="0068435D"/>
    <w:rsid w:val="00686B70"/>
    <w:rsid w:val="006A0EBA"/>
    <w:rsid w:val="006A3DA0"/>
    <w:rsid w:val="006A47FD"/>
    <w:rsid w:val="006A5F21"/>
    <w:rsid w:val="006B015C"/>
    <w:rsid w:val="006B0E98"/>
    <w:rsid w:val="006B1E76"/>
    <w:rsid w:val="006B1E9F"/>
    <w:rsid w:val="006B42D7"/>
    <w:rsid w:val="006B45AA"/>
    <w:rsid w:val="006B557E"/>
    <w:rsid w:val="006B6B54"/>
    <w:rsid w:val="006C1A23"/>
    <w:rsid w:val="006C402B"/>
    <w:rsid w:val="006C4D91"/>
    <w:rsid w:val="006C5AD6"/>
    <w:rsid w:val="006C72BB"/>
    <w:rsid w:val="006D7739"/>
    <w:rsid w:val="006E3D3A"/>
    <w:rsid w:val="006E4D5A"/>
    <w:rsid w:val="006E78BB"/>
    <w:rsid w:val="006F142F"/>
    <w:rsid w:val="006F2958"/>
    <w:rsid w:val="006F48B5"/>
    <w:rsid w:val="00700EB4"/>
    <w:rsid w:val="00702414"/>
    <w:rsid w:val="007025ED"/>
    <w:rsid w:val="007033D8"/>
    <w:rsid w:val="00703E64"/>
    <w:rsid w:val="0070580E"/>
    <w:rsid w:val="00706949"/>
    <w:rsid w:val="007073F6"/>
    <w:rsid w:val="007106AF"/>
    <w:rsid w:val="00712118"/>
    <w:rsid w:val="0071401F"/>
    <w:rsid w:val="00714110"/>
    <w:rsid w:val="00714791"/>
    <w:rsid w:val="00717705"/>
    <w:rsid w:val="007243C2"/>
    <w:rsid w:val="0072452B"/>
    <w:rsid w:val="00724B05"/>
    <w:rsid w:val="007268F4"/>
    <w:rsid w:val="007337AD"/>
    <w:rsid w:val="00733C67"/>
    <w:rsid w:val="00734961"/>
    <w:rsid w:val="00737D97"/>
    <w:rsid w:val="007427E6"/>
    <w:rsid w:val="00743001"/>
    <w:rsid w:val="00743EE7"/>
    <w:rsid w:val="007452C2"/>
    <w:rsid w:val="00745D2D"/>
    <w:rsid w:val="0075297E"/>
    <w:rsid w:val="00753C6B"/>
    <w:rsid w:val="007576D8"/>
    <w:rsid w:val="0076059D"/>
    <w:rsid w:val="00760A28"/>
    <w:rsid w:val="00770B24"/>
    <w:rsid w:val="007730BC"/>
    <w:rsid w:val="007743E5"/>
    <w:rsid w:val="007756C7"/>
    <w:rsid w:val="00776DEC"/>
    <w:rsid w:val="007773A1"/>
    <w:rsid w:val="00780C68"/>
    <w:rsid w:val="0078223D"/>
    <w:rsid w:val="00782514"/>
    <w:rsid w:val="0078530F"/>
    <w:rsid w:val="007931F8"/>
    <w:rsid w:val="00794FCB"/>
    <w:rsid w:val="0079763F"/>
    <w:rsid w:val="007A4EE8"/>
    <w:rsid w:val="007B0FA2"/>
    <w:rsid w:val="007B408D"/>
    <w:rsid w:val="007B6BDC"/>
    <w:rsid w:val="007C021F"/>
    <w:rsid w:val="007C0498"/>
    <w:rsid w:val="007C0D25"/>
    <w:rsid w:val="007C0D8B"/>
    <w:rsid w:val="007C15BF"/>
    <w:rsid w:val="007C274A"/>
    <w:rsid w:val="007C3D95"/>
    <w:rsid w:val="007C43B3"/>
    <w:rsid w:val="007D76BC"/>
    <w:rsid w:val="007D7C2B"/>
    <w:rsid w:val="007E0607"/>
    <w:rsid w:val="007E1D07"/>
    <w:rsid w:val="007E2FCD"/>
    <w:rsid w:val="007E5573"/>
    <w:rsid w:val="007E76B8"/>
    <w:rsid w:val="007F0129"/>
    <w:rsid w:val="007F059B"/>
    <w:rsid w:val="007F29C1"/>
    <w:rsid w:val="007F57FF"/>
    <w:rsid w:val="00800CB2"/>
    <w:rsid w:val="00801237"/>
    <w:rsid w:val="00801760"/>
    <w:rsid w:val="008030C7"/>
    <w:rsid w:val="008054DC"/>
    <w:rsid w:val="00806267"/>
    <w:rsid w:val="00806BAD"/>
    <w:rsid w:val="00820563"/>
    <w:rsid w:val="00821810"/>
    <w:rsid w:val="008229DC"/>
    <w:rsid w:val="00822C6F"/>
    <w:rsid w:val="008244D1"/>
    <w:rsid w:val="008263D9"/>
    <w:rsid w:val="008265B9"/>
    <w:rsid w:val="008329D4"/>
    <w:rsid w:val="008335BC"/>
    <w:rsid w:val="00833AEB"/>
    <w:rsid w:val="00834945"/>
    <w:rsid w:val="00836B53"/>
    <w:rsid w:val="008372A4"/>
    <w:rsid w:val="00841AC1"/>
    <w:rsid w:val="00841C97"/>
    <w:rsid w:val="00842F47"/>
    <w:rsid w:val="0084414D"/>
    <w:rsid w:val="00845D8A"/>
    <w:rsid w:val="0085300A"/>
    <w:rsid w:val="00856CEB"/>
    <w:rsid w:val="00857F54"/>
    <w:rsid w:val="008613D6"/>
    <w:rsid w:val="008623CE"/>
    <w:rsid w:val="008631D1"/>
    <w:rsid w:val="008634B0"/>
    <w:rsid w:val="00864598"/>
    <w:rsid w:val="00864FDE"/>
    <w:rsid w:val="00867BD7"/>
    <w:rsid w:val="008708A8"/>
    <w:rsid w:val="008714D6"/>
    <w:rsid w:val="0087160D"/>
    <w:rsid w:val="00877AD8"/>
    <w:rsid w:val="0088125A"/>
    <w:rsid w:val="00885E35"/>
    <w:rsid w:val="00887FB6"/>
    <w:rsid w:val="008963B9"/>
    <w:rsid w:val="00896AEE"/>
    <w:rsid w:val="008A299C"/>
    <w:rsid w:val="008A458C"/>
    <w:rsid w:val="008A6717"/>
    <w:rsid w:val="008B189F"/>
    <w:rsid w:val="008B2B11"/>
    <w:rsid w:val="008B6B3B"/>
    <w:rsid w:val="008B6FDA"/>
    <w:rsid w:val="008B713C"/>
    <w:rsid w:val="008C3446"/>
    <w:rsid w:val="008C5292"/>
    <w:rsid w:val="008D29B3"/>
    <w:rsid w:val="008D5DEA"/>
    <w:rsid w:val="008E007B"/>
    <w:rsid w:val="008E05C1"/>
    <w:rsid w:val="008E20AB"/>
    <w:rsid w:val="008E2199"/>
    <w:rsid w:val="008E4113"/>
    <w:rsid w:val="008E56EB"/>
    <w:rsid w:val="008E6F28"/>
    <w:rsid w:val="008F019A"/>
    <w:rsid w:val="008F0C80"/>
    <w:rsid w:val="008F5D34"/>
    <w:rsid w:val="008F6232"/>
    <w:rsid w:val="008F6611"/>
    <w:rsid w:val="0090148F"/>
    <w:rsid w:val="009021FF"/>
    <w:rsid w:val="00905D4E"/>
    <w:rsid w:val="00907DD5"/>
    <w:rsid w:val="00910C10"/>
    <w:rsid w:val="00911115"/>
    <w:rsid w:val="009125C8"/>
    <w:rsid w:val="00912ADB"/>
    <w:rsid w:val="00912CB7"/>
    <w:rsid w:val="00914953"/>
    <w:rsid w:val="00915F64"/>
    <w:rsid w:val="009167A3"/>
    <w:rsid w:val="0092267A"/>
    <w:rsid w:val="009243DB"/>
    <w:rsid w:val="009246BF"/>
    <w:rsid w:val="00925B48"/>
    <w:rsid w:val="00926C0F"/>
    <w:rsid w:val="009274EA"/>
    <w:rsid w:val="00927FB4"/>
    <w:rsid w:val="00930D39"/>
    <w:rsid w:val="00933E0B"/>
    <w:rsid w:val="00934160"/>
    <w:rsid w:val="0093453B"/>
    <w:rsid w:val="00934D95"/>
    <w:rsid w:val="00936C26"/>
    <w:rsid w:val="0093705A"/>
    <w:rsid w:val="009370BF"/>
    <w:rsid w:val="00940182"/>
    <w:rsid w:val="009401E6"/>
    <w:rsid w:val="009403D8"/>
    <w:rsid w:val="0094041B"/>
    <w:rsid w:val="00943A6B"/>
    <w:rsid w:val="00944267"/>
    <w:rsid w:val="00945B0E"/>
    <w:rsid w:val="00946F70"/>
    <w:rsid w:val="00947BDA"/>
    <w:rsid w:val="0095154C"/>
    <w:rsid w:val="00953966"/>
    <w:rsid w:val="00954A09"/>
    <w:rsid w:val="009555FA"/>
    <w:rsid w:val="009604F2"/>
    <w:rsid w:val="00961AF3"/>
    <w:rsid w:val="00961D39"/>
    <w:rsid w:val="009650C7"/>
    <w:rsid w:val="009710D1"/>
    <w:rsid w:val="00971F8E"/>
    <w:rsid w:val="009723D7"/>
    <w:rsid w:val="0097303A"/>
    <w:rsid w:val="0097636E"/>
    <w:rsid w:val="00976769"/>
    <w:rsid w:val="0097693B"/>
    <w:rsid w:val="009805AE"/>
    <w:rsid w:val="00980BF3"/>
    <w:rsid w:val="00980DFC"/>
    <w:rsid w:val="0098511C"/>
    <w:rsid w:val="00986AC1"/>
    <w:rsid w:val="00987C92"/>
    <w:rsid w:val="009904F9"/>
    <w:rsid w:val="00991C4B"/>
    <w:rsid w:val="00992DFC"/>
    <w:rsid w:val="00993EA7"/>
    <w:rsid w:val="0099405A"/>
    <w:rsid w:val="00995DC3"/>
    <w:rsid w:val="0099630D"/>
    <w:rsid w:val="00997F08"/>
    <w:rsid w:val="009A04B1"/>
    <w:rsid w:val="009A075B"/>
    <w:rsid w:val="009A3BBB"/>
    <w:rsid w:val="009A3BE2"/>
    <w:rsid w:val="009B0199"/>
    <w:rsid w:val="009B0AA9"/>
    <w:rsid w:val="009B1149"/>
    <w:rsid w:val="009B3F10"/>
    <w:rsid w:val="009B4B50"/>
    <w:rsid w:val="009B4E7C"/>
    <w:rsid w:val="009C38BC"/>
    <w:rsid w:val="009C3DB9"/>
    <w:rsid w:val="009C4177"/>
    <w:rsid w:val="009C4EB7"/>
    <w:rsid w:val="009C5761"/>
    <w:rsid w:val="009C711A"/>
    <w:rsid w:val="009C78F8"/>
    <w:rsid w:val="009D03C1"/>
    <w:rsid w:val="009D0D98"/>
    <w:rsid w:val="009D2FCF"/>
    <w:rsid w:val="009D462C"/>
    <w:rsid w:val="009E2162"/>
    <w:rsid w:val="009E2A08"/>
    <w:rsid w:val="009E31C1"/>
    <w:rsid w:val="009E40DF"/>
    <w:rsid w:val="009E7F28"/>
    <w:rsid w:val="009F6E94"/>
    <w:rsid w:val="00A0259B"/>
    <w:rsid w:val="00A02814"/>
    <w:rsid w:val="00A056D1"/>
    <w:rsid w:val="00A068EA"/>
    <w:rsid w:val="00A0710B"/>
    <w:rsid w:val="00A07A19"/>
    <w:rsid w:val="00A1273F"/>
    <w:rsid w:val="00A12F6C"/>
    <w:rsid w:val="00A131E9"/>
    <w:rsid w:val="00A1410D"/>
    <w:rsid w:val="00A1414F"/>
    <w:rsid w:val="00A15A3C"/>
    <w:rsid w:val="00A161C5"/>
    <w:rsid w:val="00A1622A"/>
    <w:rsid w:val="00A168C6"/>
    <w:rsid w:val="00A203CA"/>
    <w:rsid w:val="00A228F7"/>
    <w:rsid w:val="00A23408"/>
    <w:rsid w:val="00A255F3"/>
    <w:rsid w:val="00A25A17"/>
    <w:rsid w:val="00A328D0"/>
    <w:rsid w:val="00A36F8F"/>
    <w:rsid w:val="00A41164"/>
    <w:rsid w:val="00A41B19"/>
    <w:rsid w:val="00A42C61"/>
    <w:rsid w:val="00A4476B"/>
    <w:rsid w:val="00A451A2"/>
    <w:rsid w:val="00A53430"/>
    <w:rsid w:val="00A538B3"/>
    <w:rsid w:val="00A56D09"/>
    <w:rsid w:val="00A57EA5"/>
    <w:rsid w:val="00A57ED9"/>
    <w:rsid w:val="00A61724"/>
    <w:rsid w:val="00A6244A"/>
    <w:rsid w:val="00A648E5"/>
    <w:rsid w:val="00A6710D"/>
    <w:rsid w:val="00A675C0"/>
    <w:rsid w:val="00A7069F"/>
    <w:rsid w:val="00A71EA9"/>
    <w:rsid w:val="00A72392"/>
    <w:rsid w:val="00A7377B"/>
    <w:rsid w:val="00A81529"/>
    <w:rsid w:val="00A82F70"/>
    <w:rsid w:val="00A8335C"/>
    <w:rsid w:val="00A83CF5"/>
    <w:rsid w:val="00A8594A"/>
    <w:rsid w:val="00A900DF"/>
    <w:rsid w:val="00A9091B"/>
    <w:rsid w:val="00A90B45"/>
    <w:rsid w:val="00A927DF"/>
    <w:rsid w:val="00AA179A"/>
    <w:rsid w:val="00AA4909"/>
    <w:rsid w:val="00AA4CA8"/>
    <w:rsid w:val="00AB1E1A"/>
    <w:rsid w:val="00AB5A8F"/>
    <w:rsid w:val="00AB5BC7"/>
    <w:rsid w:val="00AB7BA3"/>
    <w:rsid w:val="00AC6A2D"/>
    <w:rsid w:val="00AD19BB"/>
    <w:rsid w:val="00AD289A"/>
    <w:rsid w:val="00AD2BDD"/>
    <w:rsid w:val="00AD3908"/>
    <w:rsid w:val="00AD7080"/>
    <w:rsid w:val="00AE1932"/>
    <w:rsid w:val="00AE2A9D"/>
    <w:rsid w:val="00AE3335"/>
    <w:rsid w:val="00AE39B9"/>
    <w:rsid w:val="00AE3DD1"/>
    <w:rsid w:val="00AE68B5"/>
    <w:rsid w:val="00AF22BF"/>
    <w:rsid w:val="00AF3112"/>
    <w:rsid w:val="00AF5EBB"/>
    <w:rsid w:val="00AF7816"/>
    <w:rsid w:val="00AF7F34"/>
    <w:rsid w:val="00B001EC"/>
    <w:rsid w:val="00B003A0"/>
    <w:rsid w:val="00B02DFB"/>
    <w:rsid w:val="00B05AE6"/>
    <w:rsid w:val="00B06642"/>
    <w:rsid w:val="00B075C1"/>
    <w:rsid w:val="00B078FB"/>
    <w:rsid w:val="00B1080C"/>
    <w:rsid w:val="00B13366"/>
    <w:rsid w:val="00B1442B"/>
    <w:rsid w:val="00B14743"/>
    <w:rsid w:val="00B230CF"/>
    <w:rsid w:val="00B23C3F"/>
    <w:rsid w:val="00B25AB6"/>
    <w:rsid w:val="00B26A70"/>
    <w:rsid w:val="00B277AF"/>
    <w:rsid w:val="00B31C6E"/>
    <w:rsid w:val="00B32A78"/>
    <w:rsid w:val="00B33627"/>
    <w:rsid w:val="00B37D6F"/>
    <w:rsid w:val="00B4231A"/>
    <w:rsid w:val="00B426E6"/>
    <w:rsid w:val="00B42D4E"/>
    <w:rsid w:val="00B42D93"/>
    <w:rsid w:val="00B434AD"/>
    <w:rsid w:val="00B4445B"/>
    <w:rsid w:val="00B44800"/>
    <w:rsid w:val="00B44A2D"/>
    <w:rsid w:val="00B5082D"/>
    <w:rsid w:val="00B51927"/>
    <w:rsid w:val="00B51A89"/>
    <w:rsid w:val="00B51BF5"/>
    <w:rsid w:val="00B527B2"/>
    <w:rsid w:val="00B55E42"/>
    <w:rsid w:val="00B6058C"/>
    <w:rsid w:val="00B6197E"/>
    <w:rsid w:val="00B62A31"/>
    <w:rsid w:val="00B62E1C"/>
    <w:rsid w:val="00B668CD"/>
    <w:rsid w:val="00B66EC5"/>
    <w:rsid w:val="00B67D9D"/>
    <w:rsid w:val="00B7059A"/>
    <w:rsid w:val="00B7260D"/>
    <w:rsid w:val="00B7490B"/>
    <w:rsid w:val="00B7523F"/>
    <w:rsid w:val="00B75C4E"/>
    <w:rsid w:val="00B7658C"/>
    <w:rsid w:val="00B767D3"/>
    <w:rsid w:val="00B805E3"/>
    <w:rsid w:val="00B82C09"/>
    <w:rsid w:val="00B8409B"/>
    <w:rsid w:val="00B84DC4"/>
    <w:rsid w:val="00B85A94"/>
    <w:rsid w:val="00B85BBD"/>
    <w:rsid w:val="00B8710F"/>
    <w:rsid w:val="00B90163"/>
    <w:rsid w:val="00B90FAB"/>
    <w:rsid w:val="00B915BB"/>
    <w:rsid w:val="00B923EC"/>
    <w:rsid w:val="00B926DD"/>
    <w:rsid w:val="00B9424B"/>
    <w:rsid w:val="00B95432"/>
    <w:rsid w:val="00B95E3D"/>
    <w:rsid w:val="00B977B1"/>
    <w:rsid w:val="00BA009D"/>
    <w:rsid w:val="00BA580F"/>
    <w:rsid w:val="00BA6D03"/>
    <w:rsid w:val="00BB1D46"/>
    <w:rsid w:val="00BB525E"/>
    <w:rsid w:val="00BB59FE"/>
    <w:rsid w:val="00BB74FA"/>
    <w:rsid w:val="00BB75E6"/>
    <w:rsid w:val="00BB7B68"/>
    <w:rsid w:val="00BC0345"/>
    <w:rsid w:val="00BC26B7"/>
    <w:rsid w:val="00BC48D4"/>
    <w:rsid w:val="00BC6B2F"/>
    <w:rsid w:val="00BC6F04"/>
    <w:rsid w:val="00BD4012"/>
    <w:rsid w:val="00BD6CA9"/>
    <w:rsid w:val="00BD6E51"/>
    <w:rsid w:val="00BD70B0"/>
    <w:rsid w:val="00BD7329"/>
    <w:rsid w:val="00BD7332"/>
    <w:rsid w:val="00BD752C"/>
    <w:rsid w:val="00BD7588"/>
    <w:rsid w:val="00BD7B8A"/>
    <w:rsid w:val="00BE0991"/>
    <w:rsid w:val="00BE1C0D"/>
    <w:rsid w:val="00BE2249"/>
    <w:rsid w:val="00BF15EA"/>
    <w:rsid w:val="00BF5260"/>
    <w:rsid w:val="00BF75C3"/>
    <w:rsid w:val="00BF7710"/>
    <w:rsid w:val="00C04E86"/>
    <w:rsid w:val="00C07F93"/>
    <w:rsid w:val="00C11474"/>
    <w:rsid w:val="00C12C14"/>
    <w:rsid w:val="00C13679"/>
    <w:rsid w:val="00C15CB6"/>
    <w:rsid w:val="00C15D37"/>
    <w:rsid w:val="00C2120C"/>
    <w:rsid w:val="00C22364"/>
    <w:rsid w:val="00C26767"/>
    <w:rsid w:val="00C27A2D"/>
    <w:rsid w:val="00C34AAF"/>
    <w:rsid w:val="00C35F17"/>
    <w:rsid w:val="00C423EB"/>
    <w:rsid w:val="00C42B23"/>
    <w:rsid w:val="00C43E69"/>
    <w:rsid w:val="00C44463"/>
    <w:rsid w:val="00C4625F"/>
    <w:rsid w:val="00C472DF"/>
    <w:rsid w:val="00C53299"/>
    <w:rsid w:val="00C53F29"/>
    <w:rsid w:val="00C5537D"/>
    <w:rsid w:val="00C556DA"/>
    <w:rsid w:val="00C57611"/>
    <w:rsid w:val="00C6414D"/>
    <w:rsid w:val="00C641C2"/>
    <w:rsid w:val="00C665B2"/>
    <w:rsid w:val="00C67963"/>
    <w:rsid w:val="00C71F3F"/>
    <w:rsid w:val="00C7731F"/>
    <w:rsid w:val="00C774E1"/>
    <w:rsid w:val="00C77694"/>
    <w:rsid w:val="00C83E5F"/>
    <w:rsid w:val="00C840BB"/>
    <w:rsid w:val="00C848FE"/>
    <w:rsid w:val="00C84CA0"/>
    <w:rsid w:val="00C84F14"/>
    <w:rsid w:val="00C85A7E"/>
    <w:rsid w:val="00C86063"/>
    <w:rsid w:val="00C87F62"/>
    <w:rsid w:val="00C92C04"/>
    <w:rsid w:val="00C93E23"/>
    <w:rsid w:val="00C94F4D"/>
    <w:rsid w:val="00C95010"/>
    <w:rsid w:val="00C956C9"/>
    <w:rsid w:val="00C96655"/>
    <w:rsid w:val="00C96AD9"/>
    <w:rsid w:val="00CA39C1"/>
    <w:rsid w:val="00CA52D0"/>
    <w:rsid w:val="00CA537A"/>
    <w:rsid w:val="00CA6191"/>
    <w:rsid w:val="00CA708A"/>
    <w:rsid w:val="00CA71AA"/>
    <w:rsid w:val="00CA793A"/>
    <w:rsid w:val="00CA7BEE"/>
    <w:rsid w:val="00CB4876"/>
    <w:rsid w:val="00CB49CE"/>
    <w:rsid w:val="00CB4C26"/>
    <w:rsid w:val="00CB558A"/>
    <w:rsid w:val="00CB70CD"/>
    <w:rsid w:val="00CB742E"/>
    <w:rsid w:val="00CC3CA7"/>
    <w:rsid w:val="00CC6262"/>
    <w:rsid w:val="00CD1C4A"/>
    <w:rsid w:val="00CD36B2"/>
    <w:rsid w:val="00CD4426"/>
    <w:rsid w:val="00CD4821"/>
    <w:rsid w:val="00CD5805"/>
    <w:rsid w:val="00CD5A52"/>
    <w:rsid w:val="00CD6621"/>
    <w:rsid w:val="00CD73FF"/>
    <w:rsid w:val="00CE1E5E"/>
    <w:rsid w:val="00CE35A0"/>
    <w:rsid w:val="00CE371A"/>
    <w:rsid w:val="00CE3B03"/>
    <w:rsid w:val="00CF09D4"/>
    <w:rsid w:val="00CF3A38"/>
    <w:rsid w:val="00CF3F26"/>
    <w:rsid w:val="00CF7451"/>
    <w:rsid w:val="00D0077D"/>
    <w:rsid w:val="00D00A6B"/>
    <w:rsid w:val="00D016D7"/>
    <w:rsid w:val="00D022BE"/>
    <w:rsid w:val="00D0302D"/>
    <w:rsid w:val="00D07522"/>
    <w:rsid w:val="00D138D1"/>
    <w:rsid w:val="00D1417B"/>
    <w:rsid w:val="00D144AD"/>
    <w:rsid w:val="00D14EA8"/>
    <w:rsid w:val="00D16623"/>
    <w:rsid w:val="00D20BAC"/>
    <w:rsid w:val="00D238C9"/>
    <w:rsid w:val="00D24597"/>
    <w:rsid w:val="00D24B24"/>
    <w:rsid w:val="00D24E41"/>
    <w:rsid w:val="00D26165"/>
    <w:rsid w:val="00D26E2B"/>
    <w:rsid w:val="00D27701"/>
    <w:rsid w:val="00D3206E"/>
    <w:rsid w:val="00D322E0"/>
    <w:rsid w:val="00D35325"/>
    <w:rsid w:val="00D35870"/>
    <w:rsid w:val="00D35D9F"/>
    <w:rsid w:val="00D3616C"/>
    <w:rsid w:val="00D366BB"/>
    <w:rsid w:val="00D371F3"/>
    <w:rsid w:val="00D37BD1"/>
    <w:rsid w:val="00D412C3"/>
    <w:rsid w:val="00D41B63"/>
    <w:rsid w:val="00D41EE4"/>
    <w:rsid w:val="00D41F29"/>
    <w:rsid w:val="00D51766"/>
    <w:rsid w:val="00D5395D"/>
    <w:rsid w:val="00D55F79"/>
    <w:rsid w:val="00D61A40"/>
    <w:rsid w:val="00D61FA7"/>
    <w:rsid w:val="00D63AB2"/>
    <w:rsid w:val="00D676FA"/>
    <w:rsid w:val="00D6785D"/>
    <w:rsid w:val="00D7019C"/>
    <w:rsid w:val="00D72334"/>
    <w:rsid w:val="00D74971"/>
    <w:rsid w:val="00D753A4"/>
    <w:rsid w:val="00D7562F"/>
    <w:rsid w:val="00D82465"/>
    <w:rsid w:val="00D82F80"/>
    <w:rsid w:val="00D83201"/>
    <w:rsid w:val="00D85186"/>
    <w:rsid w:val="00D867A2"/>
    <w:rsid w:val="00D956DF"/>
    <w:rsid w:val="00D95939"/>
    <w:rsid w:val="00D95B4D"/>
    <w:rsid w:val="00D96166"/>
    <w:rsid w:val="00D97913"/>
    <w:rsid w:val="00D97ADE"/>
    <w:rsid w:val="00DA07BE"/>
    <w:rsid w:val="00DA3F82"/>
    <w:rsid w:val="00DA498A"/>
    <w:rsid w:val="00DA4B07"/>
    <w:rsid w:val="00DA4C1F"/>
    <w:rsid w:val="00DA5091"/>
    <w:rsid w:val="00DA56A0"/>
    <w:rsid w:val="00DA69AD"/>
    <w:rsid w:val="00DA6DEC"/>
    <w:rsid w:val="00DA71C1"/>
    <w:rsid w:val="00DA7EA2"/>
    <w:rsid w:val="00DB13EE"/>
    <w:rsid w:val="00DB6515"/>
    <w:rsid w:val="00DC36A9"/>
    <w:rsid w:val="00DC5DC3"/>
    <w:rsid w:val="00DD3539"/>
    <w:rsid w:val="00DD5307"/>
    <w:rsid w:val="00DE0E09"/>
    <w:rsid w:val="00DE1521"/>
    <w:rsid w:val="00DE298D"/>
    <w:rsid w:val="00DE2D50"/>
    <w:rsid w:val="00DE3405"/>
    <w:rsid w:val="00DE3C16"/>
    <w:rsid w:val="00DE5449"/>
    <w:rsid w:val="00DE6A47"/>
    <w:rsid w:val="00DE7D4D"/>
    <w:rsid w:val="00DE7DD0"/>
    <w:rsid w:val="00DF02CE"/>
    <w:rsid w:val="00DF6557"/>
    <w:rsid w:val="00E02120"/>
    <w:rsid w:val="00E02DAA"/>
    <w:rsid w:val="00E0315E"/>
    <w:rsid w:val="00E04095"/>
    <w:rsid w:val="00E05F8C"/>
    <w:rsid w:val="00E06816"/>
    <w:rsid w:val="00E137F5"/>
    <w:rsid w:val="00E17704"/>
    <w:rsid w:val="00E21AC2"/>
    <w:rsid w:val="00E232A8"/>
    <w:rsid w:val="00E23764"/>
    <w:rsid w:val="00E24606"/>
    <w:rsid w:val="00E24B2C"/>
    <w:rsid w:val="00E250EC"/>
    <w:rsid w:val="00E27198"/>
    <w:rsid w:val="00E27F3B"/>
    <w:rsid w:val="00E3071E"/>
    <w:rsid w:val="00E31FA3"/>
    <w:rsid w:val="00E327C4"/>
    <w:rsid w:val="00E32A65"/>
    <w:rsid w:val="00E35D37"/>
    <w:rsid w:val="00E35F95"/>
    <w:rsid w:val="00E41890"/>
    <w:rsid w:val="00E43228"/>
    <w:rsid w:val="00E43F6B"/>
    <w:rsid w:val="00E44086"/>
    <w:rsid w:val="00E4619C"/>
    <w:rsid w:val="00E46CA6"/>
    <w:rsid w:val="00E50712"/>
    <w:rsid w:val="00E50797"/>
    <w:rsid w:val="00E51ECA"/>
    <w:rsid w:val="00E51FB8"/>
    <w:rsid w:val="00E5253D"/>
    <w:rsid w:val="00E53897"/>
    <w:rsid w:val="00E5652F"/>
    <w:rsid w:val="00E57B48"/>
    <w:rsid w:val="00E57BA0"/>
    <w:rsid w:val="00E616DC"/>
    <w:rsid w:val="00E67DD0"/>
    <w:rsid w:val="00E70A04"/>
    <w:rsid w:val="00E70DE6"/>
    <w:rsid w:val="00E7158F"/>
    <w:rsid w:val="00E75DF1"/>
    <w:rsid w:val="00E765F5"/>
    <w:rsid w:val="00E77422"/>
    <w:rsid w:val="00E80CC9"/>
    <w:rsid w:val="00E83157"/>
    <w:rsid w:val="00E83B2D"/>
    <w:rsid w:val="00E84949"/>
    <w:rsid w:val="00E85CB0"/>
    <w:rsid w:val="00E9056A"/>
    <w:rsid w:val="00E9084A"/>
    <w:rsid w:val="00EA0E7B"/>
    <w:rsid w:val="00EA34B3"/>
    <w:rsid w:val="00EA4493"/>
    <w:rsid w:val="00EB09CB"/>
    <w:rsid w:val="00EB2EE0"/>
    <w:rsid w:val="00EB34AB"/>
    <w:rsid w:val="00EB3F5F"/>
    <w:rsid w:val="00EB50E9"/>
    <w:rsid w:val="00EB5E7E"/>
    <w:rsid w:val="00EB6C58"/>
    <w:rsid w:val="00EB7583"/>
    <w:rsid w:val="00EB77FA"/>
    <w:rsid w:val="00EC0530"/>
    <w:rsid w:val="00EC0598"/>
    <w:rsid w:val="00EC204A"/>
    <w:rsid w:val="00EC2536"/>
    <w:rsid w:val="00EC3731"/>
    <w:rsid w:val="00EC634F"/>
    <w:rsid w:val="00EC6D42"/>
    <w:rsid w:val="00ED0D10"/>
    <w:rsid w:val="00ED207E"/>
    <w:rsid w:val="00EE3377"/>
    <w:rsid w:val="00EE3B27"/>
    <w:rsid w:val="00EE54DF"/>
    <w:rsid w:val="00EE75FB"/>
    <w:rsid w:val="00EF07BA"/>
    <w:rsid w:val="00EF20CE"/>
    <w:rsid w:val="00EF4154"/>
    <w:rsid w:val="00EF5B01"/>
    <w:rsid w:val="00EF7429"/>
    <w:rsid w:val="00F016A1"/>
    <w:rsid w:val="00F04330"/>
    <w:rsid w:val="00F05357"/>
    <w:rsid w:val="00F056BE"/>
    <w:rsid w:val="00F06944"/>
    <w:rsid w:val="00F07856"/>
    <w:rsid w:val="00F11239"/>
    <w:rsid w:val="00F11DB3"/>
    <w:rsid w:val="00F15285"/>
    <w:rsid w:val="00F16124"/>
    <w:rsid w:val="00F17414"/>
    <w:rsid w:val="00F17AB9"/>
    <w:rsid w:val="00F17B9F"/>
    <w:rsid w:val="00F17F34"/>
    <w:rsid w:val="00F22ED8"/>
    <w:rsid w:val="00F27797"/>
    <w:rsid w:val="00F27B92"/>
    <w:rsid w:val="00F30D89"/>
    <w:rsid w:val="00F314A6"/>
    <w:rsid w:val="00F3244F"/>
    <w:rsid w:val="00F336DC"/>
    <w:rsid w:val="00F40279"/>
    <w:rsid w:val="00F42F84"/>
    <w:rsid w:val="00F444A5"/>
    <w:rsid w:val="00F457FF"/>
    <w:rsid w:val="00F46363"/>
    <w:rsid w:val="00F51F5B"/>
    <w:rsid w:val="00F52297"/>
    <w:rsid w:val="00F53648"/>
    <w:rsid w:val="00F53D32"/>
    <w:rsid w:val="00F55566"/>
    <w:rsid w:val="00F56E0A"/>
    <w:rsid w:val="00F60401"/>
    <w:rsid w:val="00F63616"/>
    <w:rsid w:val="00F63C70"/>
    <w:rsid w:val="00F64753"/>
    <w:rsid w:val="00F6559F"/>
    <w:rsid w:val="00F6758C"/>
    <w:rsid w:val="00F70E40"/>
    <w:rsid w:val="00F70FF0"/>
    <w:rsid w:val="00F713E9"/>
    <w:rsid w:val="00F71B1C"/>
    <w:rsid w:val="00F72678"/>
    <w:rsid w:val="00F74273"/>
    <w:rsid w:val="00F7465C"/>
    <w:rsid w:val="00F75AE4"/>
    <w:rsid w:val="00F8331E"/>
    <w:rsid w:val="00F83923"/>
    <w:rsid w:val="00F83E7B"/>
    <w:rsid w:val="00F84EAD"/>
    <w:rsid w:val="00F854D2"/>
    <w:rsid w:val="00F8651D"/>
    <w:rsid w:val="00F92057"/>
    <w:rsid w:val="00F931D0"/>
    <w:rsid w:val="00F93402"/>
    <w:rsid w:val="00F939B9"/>
    <w:rsid w:val="00F93C5B"/>
    <w:rsid w:val="00F958EC"/>
    <w:rsid w:val="00F95A2B"/>
    <w:rsid w:val="00F96334"/>
    <w:rsid w:val="00F96C4E"/>
    <w:rsid w:val="00F96DC8"/>
    <w:rsid w:val="00F96EE6"/>
    <w:rsid w:val="00FA306B"/>
    <w:rsid w:val="00FA395A"/>
    <w:rsid w:val="00FA67A8"/>
    <w:rsid w:val="00FA68EE"/>
    <w:rsid w:val="00FB07AB"/>
    <w:rsid w:val="00FB2241"/>
    <w:rsid w:val="00FB2288"/>
    <w:rsid w:val="00FB5AC1"/>
    <w:rsid w:val="00FB63D5"/>
    <w:rsid w:val="00FB7971"/>
    <w:rsid w:val="00FC0A74"/>
    <w:rsid w:val="00FC498C"/>
    <w:rsid w:val="00FC64AB"/>
    <w:rsid w:val="00FC6709"/>
    <w:rsid w:val="00FC6A2B"/>
    <w:rsid w:val="00FD3298"/>
    <w:rsid w:val="00FD3985"/>
    <w:rsid w:val="00FD6072"/>
    <w:rsid w:val="00FE184D"/>
    <w:rsid w:val="00FE1F45"/>
    <w:rsid w:val="00FE26E1"/>
    <w:rsid w:val="00FE5758"/>
    <w:rsid w:val="00FE5FC6"/>
    <w:rsid w:val="00FE78EC"/>
    <w:rsid w:val="00FE7BAF"/>
    <w:rsid w:val="00FE7C9A"/>
    <w:rsid w:val="00FF1849"/>
    <w:rsid w:val="00FF24D4"/>
    <w:rsid w:val="00FF4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D7BC"/>
  <w15:chartTrackingRefBased/>
  <w15:docId w15:val="{F6BBCAA9-782F-4D0C-86F0-17ACF337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956DF"/>
    <w:rPr>
      <w:rFonts w:ascii="Times New Roman" w:eastAsia="Times New Roman" w:hAnsi="Times New Roman" w:cs="Times New Roman"/>
    </w:rPr>
  </w:style>
  <w:style w:type="paragraph" w:styleId="Pealkiri1">
    <w:name w:val="heading 1"/>
    <w:basedOn w:val="Normaallaad"/>
    <w:next w:val="Normaallaad"/>
    <w:link w:val="Pealkiri1Mrk"/>
    <w:uiPriority w:val="9"/>
    <w:qFormat/>
    <w:rsid w:val="00474B41"/>
    <w:pPr>
      <w:keepNext/>
      <w:keepLines/>
      <w:spacing w:before="240" w:line="276" w:lineRule="auto"/>
      <w:jc w:val="both"/>
      <w:outlineLvl w:val="0"/>
    </w:pPr>
    <w:rPr>
      <w:rFonts w:ascii="Arial" w:eastAsiaTheme="majorEastAsia" w:hAnsi="Arial" w:cs="Arial"/>
      <w:sz w:val="32"/>
      <w:szCs w:val="32"/>
      <w:lang w:val="et-EE" w:eastAsia="et-EE"/>
    </w:rPr>
  </w:style>
  <w:style w:type="paragraph" w:styleId="Pealkiri2">
    <w:name w:val="heading 2"/>
    <w:basedOn w:val="Normaallaad"/>
    <w:next w:val="Normaallaad"/>
    <w:link w:val="Pealkiri2Mrk"/>
    <w:uiPriority w:val="9"/>
    <w:unhideWhenUsed/>
    <w:qFormat/>
    <w:rsid w:val="005B40C9"/>
    <w:pPr>
      <w:keepNext/>
      <w:keepLines/>
      <w:spacing w:before="40" w:line="276" w:lineRule="auto"/>
      <w:jc w:val="both"/>
      <w:outlineLvl w:val="1"/>
    </w:pPr>
    <w:rPr>
      <w:rFonts w:asciiTheme="majorHAnsi" w:eastAsiaTheme="majorEastAsia" w:hAnsiTheme="majorHAnsi" w:cstheme="majorBidi"/>
      <w:color w:val="0B5294" w:themeColor="accent1" w:themeShade="BF"/>
      <w:sz w:val="26"/>
      <w:szCs w:val="26"/>
      <w:lang w:val="et-EE" w:eastAsia="et-EE"/>
    </w:rPr>
  </w:style>
  <w:style w:type="paragraph" w:styleId="Pealkiri3">
    <w:name w:val="heading 3"/>
    <w:basedOn w:val="Normaallaad"/>
    <w:next w:val="Normaallaad"/>
    <w:link w:val="Pealkiri3Mrk"/>
    <w:uiPriority w:val="9"/>
    <w:unhideWhenUsed/>
    <w:qFormat/>
    <w:rsid w:val="001615F7"/>
    <w:pPr>
      <w:keepNext/>
      <w:keepLines/>
      <w:spacing w:before="40" w:line="276" w:lineRule="auto"/>
      <w:jc w:val="both"/>
      <w:outlineLvl w:val="2"/>
    </w:pPr>
    <w:rPr>
      <w:rFonts w:asciiTheme="majorHAnsi" w:eastAsiaTheme="majorEastAsia" w:hAnsiTheme="majorHAnsi" w:cstheme="majorBidi"/>
      <w:color w:val="073662" w:themeColor="accent1" w:themeShade="7F"/>
      <w:lang w:val="et-EE" w:eastAsia="et-EE"/>
    </w:rPr>
  </w:style>
  <w:style w:type="paragraph" w:styleId="Pealkiri4">
    <w:name w:val="heading 4"/>
    <w:basedOn w:val="Normaallaad"/>
    <w:next w:val="Normaallaad"/>
    <w:link w:val="Pealkiri4Mrk"/>
    <w:uiPriority w:val="9"/>
    <w:unhideWhenUsed/>
    <w:qFormat/>
    <w:rsid w:val="009B4B50"/>
    <w:pPr>
      <w:keepNext/>
      <w:keepLines/>
      <w:spacing w:before="40"/>
      <w:outlineLvl w:val="3"/>
    </w:pPr>
    <w:rPr>
      <w:rFonts w:asciiTheme="majorHAnsi" w:eastAsiaTheme="majorEastAsia" w:hAnsiTheme="majorHAnsi" w:cstheme="majorBidi"/>
      <w:i/>
      <w:iCs/>
      <w:color w:val="0B5294"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SK2">
    <w:name w:val="toc 2"/>
    <w:basedOn w:val="Normaallaad"/>
    <w:next w:val="Normaallaad"/>
    <w:autoRedefine/>
    <w:uiPriority w:val="39"/>
    <w:rsid w:val="003624A3"/>
    <w:pPr>
      <w:spacing w:line="276" w:lineRule="auto"/>
      <w:ind w:left="220"/>
      <w:jc w:val="both"/>
    </w:pPr>
    <w:rPr>
      <w:rFonts w:eastAsiaTheme="minorEastAsia" w:cstheme="minorBidi"/>
      <w:b/>
      <w:bCs/>
      <w:szCs w:val="22"/>
      <w:lang w:val="et-EE" w:eastAsia="et-EE"/>
    </w:rPr>
  </w:style>
  <w:style w:type="paragraph" w:styleId="SK3">
    <w:name w:val="toc 3"/>
    <w:basedOn w:val="Normaallaad"/>
    <w:next w:val="Normaallaad"/>
    <w:autoRedefine/>
    <w:uiPriority w:val="39"/>
    <w:unhideWhenUsed/>
    <w:rsid w:val="003624A3"/>
    <w:pPr>
      <w:spacing w:line="276" w:lineRule="auto"/>
      <w:ind w:left="440"/>
      <w:jc w:val="both"/>
    </w:pPr>
    <w:rPr>
      <w:rFonts w:eastAsiaTheme="minorEastAsia" w:cstheme="minorBidi"/>
      <w:szCs w:val="22"/>
      <w:lang w:val="et-EE" w:eastAsia="et-EE"/>
    </w:rPr>
  </w:style>
  <w:style w:type="character" w:customStyle="1" w:styleId="Pealkiri1Mrk">
    <w:name w:val="Pealkiri 1 Märk"/>
    <w:basedOn w:val="Liguvaikefont"/>
    <w:link w:val="Pealkiri1"/>
    <w:uiPriority w:val="9"/>
    <w:rsid w:val="00474B41"/>
    <w:rPr>
      <w:rFonts w:ascii="Arial" w:eastAsiaTheme="majorEastAsia" w:hAnsi="Arial" w:cs="Arial"/>
      <w:sz w:val="32"/>
      <w:szCs w:val="32"/>
      <w:lang w:val="et-EE" w:eastAsia="et-EE"/>
    </w:rPr>
  </w:style>
  <w:style w:type="character" w:customStyle="1" w:styleId="Pealkiri2Mrk">
    <w:name w:val="Pealkiri 2 Märk"/>
    <w:basedOn w:val="Liguvaikefont"/>
    <w:link w:val="Pealkiri2"/>
    <w:uiPriority w:val="9"/>
    <w:rsid w:val="005B40C9"/>
    <w:rPr>
      <w:rFonts w:asciiTheme="majorHAnsi" w:eastAsiaTheme="majorEastAsia" w:hAnsiTheme="majorHAnsi" w:cstheme="majorBidi"/>
      <w:color w:val="0B5294" w:themeColor="accent1" w:themeShade="BF"/>
      <w:sz w:val="26"/>
      <w:szCs w:val="26"/>
      <w:lang w:val="et-EE" w:eastAsia="et-EE"/>
    </w:rPr>
  </w:style>
  <w:style w:type="paragraph" w:styleId="Vahedeta">
    <w:name w:val="No Spacing"/>
    <w:uiPriority w:val="1"/>
    <w:qFormat/>
    <w:rsid w:val="00074102"/>
    <w:rPr>
      <w:rFonts w:eastAsiaTheme="minorEastAsia"/>
      <w:sz w:val="22"/>
      <w:szCs w:val="22"/>
      <w:lang w:val="et-EE" w:eastAsia="et-EE"/>
    </w:rPr>
  </w:style>
  <w:style w:type="paragraph" w:styleId="Loendilik">
    <w:name w:val="List Paragraph"/>
    <w:aliases w:val="Mummuga loetelu"/>
    <w:basedOn w:val="Normaallaad"/>
    <w:link w:val="LoendilikMrk"/>
    <w:uiPriority w:val="34"/>
    <w:qFormat/>
    <w:rsid w:val="002B7EBF"/>
    <w:pPr>
      <w:spacing w:after="200" w:line="276" w:lineRule="auto"/>
      <w:ind w:left="720"/>
      <w:contextualSpacing/>
      <w:jc w:val="both"/>
    </w:pPr>
    <w:rPr>
      <w:rFonts w:eastAsiaTheme="minorEastAsia" w:cstheme="minorBidi"/>
      <w:szCs w:val="22"/>
      <w:lang w:val="et-EE" w:eastAsia="et-E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9B4E7C"/>
    <w:pPr>
      <w:jc w:val="both"/>
    </w:pPr>
    <w:rPr>
      <w:rFonts w:eastAsiaTheme="minorEastAsia" w:cstheme="minorBidi"/>
      <w:lang w:val="et-EE" w:eastAsia="et-E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qFormat/>
    <w:rsid w:val="009B4E7C"/>
    <w:rPr>
      <w:rFonts w:eastAsiaTheme="minorEastAsia"/>
      <w:lang w:val="et-EE" w:eastAsia="et-EE"/>
    </w:rPr>
  </w:style>
  <w:style w:type="character" w:styleId="Allmrkuseviide">
    <w:name w:val="footnote reference"/>
    <w:basedOn w:val="Liguvaikefont"/>
    <w:uiPriority w:val="99"/>
    <w:unhideWhenUsed/>
    <w:qFormat/>
    <w:rsid w:val="009B4E7C"/>
    <w:rPr>
      <w:vertAlign w:val="superscript"/>
    </w:rPr>
  </w:style>
  <w:style w:type="paragraph" w:styleId="Sisukorrapealkiri">
    <w:name w:val="TOC Heading"/>
    <w:basedOn w:val="Pealkiri1"/>
    <w:next w:val="Normaallaad"/>
    <w:uiPriority w:val="39"/>
    <w:unhideWhenUsed/>
    <w:qFormat/>
    <w:rsid w:val="00E24606"/>
    <w:pPr>
      <w:spacing w:before="480"/>
      <w:outlineLvl w:val="9"/>
    </w:pPr>
    <w:rPr>
      <w:rFonts w:asciiTheme="majorHAnsi" w:hAnsiTheme="majorHAnsi" w:cstheme="majorBidi"/>
      <w:b/>
      <w:bCs/>
      <w:color w:val="0B5294" w:themeColor="accent1" w:themeShade="BF"/>
      <w:sz w:val="28"/>
      <w:szCs w:val="28"/>
      <w:lang w:val="en-US" w:eastAsia="en-US"/>
    </w:rPr>
  </w:style>
  <w:style w:type="paragraph" w:styleId="SK1">
    <w:name w:val="toc 1"/>
    <w:basedOn w:val="Normaallaad"/>
    <w:next w:val="Normaallaad"/>
    <w:autoRedefine/>
    <w:uiPriority w:val="39"/>
    <w:unhideWhenUsed/>
    <w:rsid w:val="00E24606"/>
    <w:pPr>
      <w:spacing w:before="120" w:line="276" w:lineRule="auto"/>
      <w:jc w:val="both"/>
    </w:pPr>
    <w:rPr>
      <w:rFonts w:eastAsiaTheme="minorEastAsia" w:cstheme="minorBidi"/>
      <w:b/>
      <w:bCs/>
      <w:lang w:val="et-EE" w:eastAsia="et-EE"/>
    </w:rPr>
  </w:style>
  <w:style w:type="character" w:styleId="Hperlink">
    <w:name w:val="Hyperlink"/>
    <w:basedOn w:val="Liguvaikefont"/>
    <w:uiPriority w:val="99"/>
    <w:unhideWhenUsed/>
    <w:rsid w:val="00E24606"/>
    <w:rPr>
      <w:color w:val="F49100" w:themeColor="hyperlink"/>
      <w:u w:val="single"/>
    </w:rPr>
  </w:style>
  <w:style w:type="paragraph" w:styleId="SK4">
    <w:name w:val="toc 4"/>
    <w:basedOn w:val="Normaallaad"/>
    <w:next w:val="Normaallaad"/>
    <w:autoRedefine/>
    <w:uiPriority w:val="39"/>
    <w:unhideWhenUsed/>
    <w:rsid w:val="00E24606"/>
    <w:pPr>
      <w:spacing w:line="276" w:lineRule="auto"/>
      <w:ind w:left="660"/>
      <w:jc w:val="both"/>
    </w:pPr>
    <w:rPr>
      <w:rFonts w:eastAsiaTheme="minorEastAsia" w:cstheme="minorBidi"/>
      <w:sz w:val="20"/>
      <w:szCs w:val="20"/>
      <w:lang w:val="et-EE" w:eastAsia="et-EE"/>
    </w:rPr>
  </w:style>
  <w:style w:type="paragraph" w:styleId="SK5">
    <w:name w:val="toc 5"/>
    <w:basedOn w:val="Normaallaad"/>
    <w:next w:val="Normaallaad"/>
    <w:autoRedefine/>
    <w:uiPriority w:val="39"/>
    <w:unhideWhenUsed/>
    <w:rsid w:val="00E24606"/>
    <w:pPr>
      <w:spacing w:line="276" w:lineRule="auto"/>
      <w:ind w:left="880"/>
      <w:jc w:val="both"/>
    </w:pPr>
    <w:rPr>
      <w:rFonts w:eastAsiaTheme="minorEastAsia" w:cstheme="minorBidi"/>
      <w:sz w:val="20"/>
      <w:szCs w:val="20"/>
      <w:lang w:val="et-EE" w:eastAsia="et-EE"/>
    </w:rPr>
  </w:style>
  <w:style w:type="paragraph" w:styleId="SK6">
    <w:name w:val="toc 6"/>
    <w:basedOn w:val="Normaallaad"/>
    <w:next w:val="Normaallaad"/>
    <w:autoRedefine/>
    <w:uiPriority w:val="39"/>
    <w:unhideWhenUsed/>
    <w:rsid w:val="00E24606"/>
    <w:pPr>
      <w:spacing w:line="276" w:lineRule="auto"/>
      <w:ind w:left="1100"/>
      <w:jc w:val="both"/>
    </w:pPr>
    <w:rPr>
      <w:rFonts w:eastAsiaTheme="minorEastAsia" w:cstheme="minorBidi"/>
      <w:sz w:val="20"/>
      <w:szCs w:val="20"/>
      <w:lang w:val="et-EE" w:eastAsia="et-EE"/>
    </w:rPr>
  </w:style>
  <w:style w:type="paragraph" w:styleId="SK7">
    <w:name w:val="toc 7"/>
    <w:basedOn w:val="Normaallaad"/>
    <w:next w:val="Normaallaad"/>
    <w:autoRedefine/>
    <w:uiPriority w:val="39"/>
    <w:unhideWhenUsed/>
    <w:rsid w:val="00E24606"/>
    <w:pPr>
      <w:spacing w:line="276" w:lineRule="auto"/>
      <w:ind w:left="1320"/>
      <w:jc w:val="both"/>
    </w:pPr>
    <w:rPr>
      <w:rFonts w:eastAsiaTheme="minorEastAsia" w:cstheme="minorBidi"/>
      <w:sz w:val="20"/>
      <w:szCs w:val="20"/>
      <w:lang w:val="et-EE" w:eastAsia="et-EE"/>
    </w:rPr>
  </w:style>
  <w:style w:type="paragraph" w:styleId="SK8">
    <w:name w:val="toc 8"/>
    <w:basedOn w:val="Normaallaad"/>
    <w:next w:val="Normaallaad"/>
    <w:autoRedefine/>
    <w:uiPriority w:val="39"/>
    <w:unhideWhenUsed/>
    <w:rsid w:val="00E24606"/>
    <w:pPr>
      <w:spacing w:line="276" w:lineRule="auto"/>
      <w:ind w:left="1540"/>
      <w:jc w:val="both"/>
    </w:pPr>
    <w:rPr>
      <w:rFonts w:eastAsiaTheme="minorEastAsia" w:cstheme="minorBidi"/>
      <w:sz w:val="20"/>
      <w:szCs w:val="20"/>
      <w:lang w:val="et-EE" w:eastAsia="et-EE"/>
    </w:rPr>
  </w:style>
  <w:style w:type="paragraph" w:styleId="SK9">
    <w:name w:val="toc 9"/>
    <w:basedOn w:val="Normaallaad"/>
    <w:next w:val="Normaallaad"/>
    <w:autoRedefine/>
    <w:uiPriority w:val="39"/>
    <w:unhideWhenUsed/>
    <w:rsid w:val="00E24606"/>
    <w:pPr>
      <w:spacing w:line="276" w:lineRule="auto"/>
      <w:ind w:left="1760"/>
      <w:jc w:val="both"/>
    </w:pPr>
    <w:rPr>
      <w:rFonts w:eastAsiaTheme="minorEastAsia" w:cstheme="minorBidi"/>
      <w:sz w:val="20"/>
      <w:szCs w:val="20"/>
      <w:lang w:val="et-EE" w:eastAsia="et-EE"/>
    </w:rPr>
  </w:style>
  <w:style w:type="table" w:styleId="Kontuurtabel">
    <w:name w:val="Table Grid"/>
    <w:basedOn w:val="Normaaltabel"/>
    <w:uiPriority w:val="39"/>
    <w:rsid w:val="000656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basedOn w:val="Liguvaikefont"/>
    <w:link w:val="Pealkiri3"/>
    <w:uiPriority w:val="9"/>
    <w:rsid w:val="001615F7"/>
    <w:rPr>
      <w:rFonts w:asciiTheme="majorHAnsi" w:eastAsiaTheme="majorEastAsia" w:hAnsiTheme="majorHAnsi" w:cstheme="majorBidi"/>
      <w:color w:val="073662" w:themeColor="accent1" w:themeShade="7F"/>
      <w:lang w:val="et-EE" w:eastAsia="et-EE"/>
    </w:rPr>
  </w:style>
  <w:style w:type="paragraph" w:styleId="Jutumullitekst">
    <w:name w:val="Balloon Text"/>
    <w:basedOn w:val="Normaallaad"/>
    <w:link w:val="JutumullitekstMrk"/>
    <w:uiPriority w:val="99"/>
    <w:semiHidden/>
    <w:unhideWhenUsed/>
    <w:rsid w:val="000D3962"/>
    <w:rPr>
      <w:sz w:val="18"/>
      <w:szCs w:val="18"/>
    </w:rPr>
  </w:style>
  <w:style w:type="character" w:customStyle="1" w:styleId="JutumullitekstMrk">
    <w:name w:val="Jutumullitekst Märk"/>
    <w:basedOn w:val="Liguvaikefont"/>
    <w:link w:val="Jutumullitekst"/>
    <w:uiPriority w:val="99"/>
    <w:semiHidden/>
    <w:rsid w:val="000D3962"/>
    <w:rPr>
      <w:rFonts w:ascii="Times New Roman" w:eastAsiaTheme="minorEastAsia" w:hAnsi="Times New Roman" w:cs="Times New Roman"/>
      <w:sz w:val="18"/>
      <w:szCs w:val="18"/>
      <w:lang w:val="et-EE" w:eastAsia="et-EE"/>
    </w:rPr>
  </w:style>
  <w:style w:type="character" w:styleId="Kommentaariviide">
    <w:name w:val="annotation reference"/>
    <w:basedOn w:val="Liguvaikefont"/>
    <w:uiPriority w:val="99"/>
    <w:semiHidden/>
    <w:unhideWhenUsed/>
    <w:rsid w:val="000D3962"/>
    <w:rPr>
      <w:sz w:val="18"/>
      <w:szCs w:val="18"/>
    </w:rPr>
  </w:style>
  <w:style w:type="paragraph" w:styleId="Kommentaaritekst">
    <w:name w:val="annotation text"/>
    <w:basedOn w:val="Normaallaad"/>
    <w:link w:val="KommentaaritekstMrk"/>
    <w:uiPriority w:val="99"/>
    <w:semiHidden/>
    <w:unhideWhenUsed/>
    <w:rsid w:val="000D3962"/>
  </w:style>
  <w:style w:type="character" w:customStyle="1" w:styleId="KommentaaritekstMrk">
    <w:name w:val="Kommentaari tekst Märk"/>
    <w:basedOn w:val="Liguvaikefont"/>
    <w:link w:val="Kommentaaritekst"/>
    <w:uiPriority w:val="99"/>
    <w:semiHidden/>
    <w:rsid w:val="000D3962"/>
    <w:rPr>
      <w:rFonts w:eastAsiaTheme="minorEastAsia"/>
      <w:lang w:val="et-EE" w:eastAsia="et-EE"/>
    </w:rPr>
  </w:style>
  <w:style w:type="paragraph" w:styleId="Kommentaariteema">
    <w:name w:val="annotation subject"/>
    <w:basedOn w:val="Kommentaaritekst"/>
    <w:next w:val="Kommentaaritekst"/>
    <w:link w:val="KommentaariteemaMrk"/>
    <w:uiPriority w:val="99"/>
    <w:semiHidden/>
    <w:unhideWhenUsed/>
    <w:rsid w:val="000D3962"/>
    <w:rPr>
      <w:b/>
      <w:bCs/>
      <w:sz w:val="20"/>
      <w:szCs w:val="20"/>
    </w:rPr>
  </w:style>
  <w:style w:type="character" w:customStyle="1" w:styleId="KommentaariteemaMrk">
    <w:name w:val="Kommentaari teema Märk"/>
    <w:basedOn w:val="KommentaaritekstMrk"/>
    <w:link w:val="Kommentaariteema"/>
    <w:uiPriority w:val="99"/>
    <w:semiHidden/>
    <w:rsid w:val="000D3962"/>
    <w:rPr>
      <w:rFonts w:eastAsiaTheme="minorEastAsia"/>
      <w:b/>
      <w:bCs/>
      <w:sz w:val="20"/>
      <w:szCs w:val="20"/>
      <w:lang w:val="et-EE" w:eastAsia="et-EE"/>
    </w:rPr>
  </w:style>
  <w:style w:type="paragraph" w:styleId="Jalus">
    <w:name w:val="footer"/>
    <w:basedOn w:val="Normaallaad"/>
    <w:link w:val="JalusMrk"/>
    <w:uiPriority w:val="99"/>
    <w:unhideWhenUsed/>
    <w:rsid w:val="00FF24D4"/>
    <w:pPr>
      <w:tabs>
        <w:tab w:val="center" w:pos="4680"/>
        <w:tab w:val="right" w:pos="9360"/>
      </w:tabs>
    </w:pPr>
  </w:style>
  <w:style w:type="character" w:customStyle="1" w:styleId="JalusMrk">
    <w:name w:val="Jalus Märk"/>
    <w:basedOn w:val="Liguvaikefont"/>
    <w:link w:val="Jalus"/>
    <w:uiPriority w:val="99"/>
    <w:rsid w:val="00FF24D4"/>
    <w:rPr>
      <w:rFonts w:ascii="Times New Roman" w:eastAsia="Times New Roman" w:hAnsi="Times New Roman" w:cs="Times New Roman"/>
    </w:rPr>
  </w:style>
  <w:style w:type="character" w:styleId="Lehekljenumber">
    <w:name w:val="page number"/>
    <w:basedOn w:val="Liguvaikefont"/>
    <w:uiPriority w:val="99"/>
    <w:semiHidden/>
    <w:unhideWhenUsed/>
    <w:rsid w:val="00FF24D4"/>
  </w:style>
  <w:style w:type="paragraph" w:styleId="Pis">
    <w:name w:val="header"/>
    <w:basedOn w:val="Normaallaad"/>
    <w:link w:val="PisMrk"/>
    <w:uiPriority w:val="99"/>
    <w:unhideWhenUsed/>
    <w:rsid w:val="003F1952"/>
    <w:pPr>
      <w:tabs>
        <w:tab w:val="center" w:pos="4680"/>
        <w:tab w:val="right" w:pos="9360"/>
      </w:tabs>
    </w:pPr>
  </w:style>
  <w:style w:type="character" w:customStyle="1" w:styleId="PisMrk">
    <w:name w:val="Päis Märk"/>
    <w:basedOn w:val="Liguvaikefont"/>
    <w:link w:val="Pis"/>
    <w:uiPriority w:val="99"/>
    <w:rsid w:val="003F1952"/>
    <w:rPr>
      <w:rFonts w:ascii="Times New Roman" w:eastAsia="Times New Roman" w:hAnsi="Times New Roman" w:cs="Times New Roman"/>
    </w:rPr>
  </w:style>
  <w:style w:type="character" w:customStyle="1" w:styleId="Pealkiri4Mrk">
    <w:name w:val="Pealkiri 4 Märk"/>
    <w:basedOn w:val="Liguvaikefont"/>
    <w:link w:val="Pealkiri4"/>
    <w:uiPriority w:val="9"/>
    <w:rsid w:val="009B4B50"/>
    <w:rPr>
      <w:rFonts w:asciiTheme="majorHAnsi" w:eastAsiaTheme="majorEastAsia" w:hAnsiTheme="majorHAnsi" w:cstheme="majorBidi"/>
      <w:i/>
      <w:iCs/>
      <w:color w:val="0B5294" w:themeColor="accent1" w:themeShade="BF"/>
    </w:rPr>
  </w:style>
  <w:style w:type="paragraph" w:customStyle="1" w:styleId="Default">
    <w:name w:val="Default"/>
    <w:rsid w:val="009403D8"/>
    <w:pPr>
      <w:autoSpaceDE w:val="0"/>
      <w:autoSpaceDN w:val="0"/>
      <w:adjustRightInd w:val="0"/>
    </w:pPr>
    <w:rPr>
      <w:rFonts w:ascii="Times New Roman" w:hAnsi="Times New Roman" w:cs="Times New Roman"/>
      <w:color w:val="000000"/>
      <w:lang w:val="et-EE"/>
    </w:rPr>
  </w:style>
  <w:style w:type="character" w:customStyle="1" w:styleId="LoendilikMrk">
    <w:name w:val="Loendi lõik Märk"/>
    <w:aliases w:val="Mummuga loetelu Märk"/>
    <w:basedOn w:val="Liguvaikefont"/>
    <w:link w:val="Loendilik"/>
    <w:uiPriority w:val="34"/>
    <w:locked/>
    <w:rsid w:val="009403D8"/>
    <w:rPr>
      <w:rFonts w:ascii="Times New Roman" w:eastAsiaTheme="minorEastAsia" w:hAnsi="Times New Roman"/>
      <w:szCs w:val="22"/>
      <w:lang w:val="et-EE" w:eastAsia="et-EE"/>
    </w:rPr>
  </w:style>
  <w:style w:type="paragraph" w:styleId="Pealdis">
    <w:name w:val="caption"/>
    <w:basedOn w:val="Normaallaad"/>
    <w:next w:val="Normaallaad"/>
    <w:uiPriority w:val="35"/>
    <w:unhideWhenUsed/>
    <w:qFormat/>
    <w:rsid w:val="00E41890"/>
    <w:pPr>
      <w:spacing w:after="200"/>
    </w:pPr>
    <w:rPr>
      <w:i/>
      <w:iCs/>
      <w:color w:val="17406D" w:themeColor="text2"/>
      <w:sz w:val="18"/>
      <w:szCs w:val="18"/>
    </w:rPr>
  </w:style>
  <w:style w:type="paragraph" w:styleId="Illustratsiooniloend">
    <w:name w:val="table of figures"/>
    <w:basedOn w:val="Normaallaad"/>
    <w:next w:val="Normaallaad"/>
    <w:uiPriority w:val="99"/>
    <w:unhideWhenUsed/>
    <w:rsid w:val="00C71F3F"/>
  </w:style>
  <w:style w:type="numbering" w:customStyle="1" w:styleId="NoList1">
    <w:name w:val="No List1"/>
    <w:next w:val="Loendita"/>
    <w:uiPriority w:val="99"/>
    <w:semiHidden/>
    <w:unhideWhenUsed/>
    <w:rsid w:val="00116613"/>
  </w:style>
  <w:style w:type="character" w:customStyle="1" w:styleId="JutumullitekstMrk1">
    <w:name w:val="Jutumullitekst Märk1"/>
    <w:basedOn w:val="Liguvaikefont"/>
    <w:uiPriority w:val="99"/>
    <w:semiHidden/>
    <w:rsid w:val="00116613"/>
    <w:rPr>
      <w:rFonts w:ascii="Segoe UI" w:eastAsia="Times New Roman" w:hAnsi="Segoe UI" w:cs="Segoe UI"/>
      <w:sz w:val="18"/>
      <w:szCs w:val="18"/>
      <w:lang w:val="en-US"/>
    </w:rPr>
  </w:style>
  <w:style w:type="character" w:customStyle="1" w:styleId="KommentaaritekstMrk1">
    <w:name w:val="Kommentaari tekst Märk1"/>
    <w:basedOn w:val="Liguvaikefont"/>
    <w:uiPriority w:val="99"/>
    <w:semiHidden/>
    <w:rsid w:val="00116613"/>
    <w:rPr>
      <w:rFonts w:ascii="Times New Roman" w:eastAsia="Times New Roman" w:hAnsi="Times New Roman" w:cs="Times New Roman"/>
      <w:sz w:val="20"/>
      <w:szCs w:val="20"/>
      <w:lang w:val="en-US"/>
    </w:rPr>
  </w:style>
  <w:style w:type="character" w:customStyle="1" w:styleId="KommentaariteemaMrk1">
    <w:name w:val="Kommentaari teema Märk1"/>
    <w:basedOn w:val="KommentaaritekstMrk1"/>
    <w:uiPriority w:val="99"/>
    <w:semiHidden/>
    <w:rsid w:val="00116613"/>
    <w:rPr>
      <w:rFonts w:ascii="Times New Roman" w:eastAsia="Times New Roman" w:hAnsi="Times New Roman" w:cs="Times New Roman"/>
      <w:b/>
      <w:bCs/>
      <w:sz w:val="20"/>
      <w:szCs w:val="20"/>
      <w:lang w:val="en-US"/>
    </w:rPr>
  </w:style>
  <w:style w:type="character" w:styleId="Klastatudhperlink">
    <w:name w:val="FollowedHyperlink"/>
    <w:basedOn w:val="Liguvaikefont"/>
    <w:uiPriority w:val="99"/>
    <w:semiHidden/>
    <w:unhideWhenUsed/>
    <w:rsid w:val="00411C78"/>
    <w:rPr>
      <w:color w:val="800080"/>
      <w:u w:val="single"/>
    </w:rPr>
  </w:style>
  <w:style w:type="paragraph" w:customStyle="1" w:styleId="msonormal0">
    <w:name w:val="msonormal"/>
    <w:basedOn w:val="Normaallaad"/>
    <w:rsid w:val="00411C78"/>
    <w:pPr>
      <w:spacing w:before="100" w:beforeAutospacing="1" w:after="100" w:afterAutospacing="1"/>
    </w:pPr>
    <w:rPr>
      <w:lang w:val="et-EE" w:eastAsia="et-EE"/>
    </w:rPr>
  </w:style>
  <w:style w:type="paragraph" w:customStyle="1" w:styleId="font5">
    <w:name w:val="font5"/>
    <w:basedOn w:val="Normaallaad"/>
    <w:rsid w:val="00411C78"/>
    <w:pPr>
      <w:spacing w:before="100" w:beforeAutospacing="1" w:after="100" w:afterAutospacing="1"/>
    </w:pPr>
    <w:rPr>
      <w:rFonts w:ascii="Arial" w:hAnsi="Arial" w:cs="Arial"/>
      <w:b/>
      <w:bCs/>
      <w:sz w:val="20"/>
      <w:szCs w:val="20"/>
      <w:lang w:val="et-EE" w:eastAsia="et-EE"/>
    </w:rPr>
  </w:style>
  <w:style w:type="paragraph" w:customStyle="1" w:styleId="font6">
    <w:name w:val="font6"/>
    <w:basedOn w:val="Normaallaad"/>
    <w:rsid w:val="00411C78"/>
    <w:pPr>
      <w:spacing w:before="100" w:beforeAutospacing="1" w:after="100" w:afterAutospacing="1"/>
    </w:pPr>
    <w:rPr>
      <w:rFonts w:ascii="Arial" w:hAnsi="Arial" w:cs="Arial"/>
      <w:i/>
      <w:iCs/>
      <w:sz w:val="16"/>
      <w:szCs w:val="16"/>
      <w:lang w:val="et-EE" w:eastAsia="et-EE"/>
    </w:rPr>
  </w:style>
  <w:style w:type="paragraph" w:customStyle="1" w:styleId="font7">
    <w:name w:val="font7"/>
    <w:basedOn w:val="Normaallaad"/>
    <w:rsid w:val="00411C78"/>
    <w:pPr>
      <w:spacing w:before="100" w:beforeAutospacing="1" w:after="100" w:afterAutospacing="1"/>
    </w:pPr>
    <w:rPr>
      <w:rFonts w:ascii="Arial" w:hAnsi="Arial" w:cs="Arial"/>
      <w:b/>
      <w:bCs/>
      <w:sz w:val="20"/>
      <w:szCs w:val="20"/>
      <w:u w:val="single"/>
      <w:lang w:val="et-EE" w:eastAsia="et-EE"/>
    </w:rPr>
  </w:style>
  <w:style w:type="paragraph" w:customStyle="1" w:styleId="font8">
    <w:name w:val="font8"/>
    <w:basedOn w:val="Normaallaad"/>
    <w:rsid w:val="00411C78"/>
    <w:pPr>
      <w:spacing w:before="100" w:beforeAutospacing="1" w:after="100" w:afterAutospacing="1"/>
    </w:pPr>
    <w:rPr>
      <w:rFonts w:ascii="Arial" w:hAnsi="Arial" w:cs="Arial"/>
      <w:b/>
      <w:bCs/>
      <w:i/>
      <w:iCs/>
      <w:sz w:val="16"/>
      <w:szCs w:val="16"/>
      <w:lang w:val="et-EE" w:eastAsia="et-EE"/>
    </w:rPr>
  </w:style>
  <w:style w:type="paragraph" w:customStyle="1" w:styleId="font9">
    <w:name w:val="font9"/>
    <w:basedOn w:val="Normaallaad"/>
    <w:rsid w:val="00411C78"/>
    <w:pPr>
      <w:spacing w:before="100" w:beforeAutospacing="1" w:after="100" w:afterAutospacing="1"/>
    </w:pPr>
    <w:rPr>
      <w:rFonts w:ascii="Tahoma" w:hAnsi="Tahoma" w:cs="Tahoma"/>
      <w:color w:val="000000"/>
      <w:sz w:val="18"/>
      <w:szCs w:val="18"/>
      <w:lang w:val="et-EE" w:eastAsia="et-EE"/>
    </w:rPr>
  </w:style>
  <w:style w:type="paragraph" w:customStyle="1" w:styleId="font10">
    <w:name w:val="font10"/>
    <w:basedOn w:val="Normaallaad"/>
    <w:rsid w:val="00411C78"/>
    <w:pPr>
      <w:spacing w:before="100" w:beforeAutospacing="1" w:after="100" w:afterAutospacing="1"/>
    </w:pPr>
    <w:rPr>
      <w:rFonts w:ascii="Tahoma" w:hAnsi="Tahoma" w:cs="Tahoma"/>
      <w:b/>
      <w:bCs/>
      <w:color w:val="000000"/>
      <w:sz w:val="18"/>
      <w:szCs w:val="18"/>
      <w:lang w:val="et-EE" w:eastAsia="et-EE"/>
    </w:rPr>
  </w:style>
  <w:style w:type="paragraph" w:customStyle="1" w:styleId="font11">
    <w:name w:val="font11"/>
    <w:basedOn w:val="Normaallaad"/>
    <w:rsid w:val="00411C78"/>
    <w:pPr>
      <w:spacing w:before="100" w:beforeAutospacing="1" w:after="100" w:afterAutospacing="1"/>
    </w:pPr>
    <w:rPr>
      <w:rFonts w:ascii="Segoe UI" w:hAnsi="Segoe UI" w:cs="Segoe UI"/>
      <w:color w:val="000000"/>
      <w:sz w:val="18"/>
      <w:szCs w:val="18"/>
      <w:lang w:val="et-EE" w:eastAsia="et-EE"/>
    </w:rPr>
  </w:style>
  <w:style w:type="paragraph" w:customStyle="1" w:styleId="font12">
    <w:name w:val="font12"/>
    <w:basedOn w:val="Normaallaad"/>
    <w:rsid w:val="00411C78"/>
    <w:pPr>
      <w:spacing w:before="100" w:beforeAutospacing="1" w:after="100" w:afterAutospacing="1"/>
    </w:pPr>
    <w:rPr>
      <w:rFonts w:ascii="Segoe UI" w:hAnsi="Segoe UI" w:cs="Segoe UI"/>
      <w:b/>
      <w:bCs/>
      <w:color w:val="000000"/>
      <w:sz w:val="18"/>
      <w:szCs w:val="18"/>
      <w:lang w:val="et-EE" w:eastAsia="et-EE"/>
    </w:rPr>
  </w:style>
  <w:style w:type="paragraph" w:customStyle="1" w:styleId="font13">
    <w:name w:val="font13"/>
    <w:basedOn w:val="Normaallaad"/>
    <w:rsid w:val="00411C78"/>
    <w:pPr>
      <w:spacing w:before="100" w:beforeAutospacing="1" w:after="100" w:afterAutospacing="1"/>
    </w:pPr>
    <w:rPr>
      <w:rFonts w:ascii="Segoe UI" w:hAnsi="Segoe UI" w:cs="Segoe UI"/>
      <w:color w:val="000000"/>
      <w:sz w:val="18"/>
      <w:szCs w:val="18"/>
      <w:lang w:val="et-EE" w:eastAsia="et-EE"/>
    </w:rPr>
  </w:style>
  <w:style w:type="paragraph" w:customStyle="1" w:styleId="font14">
    <w:name w:val="font14"/>
    <w:basedOn w:val="Normaallaad"/>
    <w:rsid w:val="00411C78"/>
    <w:pPr>
      <w:spacing w:before="100" w:beforeAutospacing="1" w:after="100" w:afterAutospacing="1"/>
    </w:pPr>
    <w:rPr>
      <w:rFonts w:ascii="Segoe UI" w:hAnsi="Segoe UI" w:cs="Segoe UI"/>
      <w:b/>
      <w:bCs/>
      <w:color w:val="000000"/>
      <w:sz w:val="18"/>
      <w:szCs w:val="18"/>
      <w:lang w:val="et-EE" w:eastAsia="et-EE"/>
    </w:rPr>
  </w:style>
  <w:style w:type="paragraph" w:customStyle="1" w:styleId="font15">
    <w:name w:val="font15"/>
    <w:basedOn w:val="Normaallaad"/>
    <w:rsid w:val="00411C78"/>
    <w:pPr>
      <w:spacing w:before="100" w:beforeAutospacing="1" w:after="100" w:afterAutospacing="1"/>
    </w:pPr>
    <w:rPr>
      <w:rFonts w:ascii="Segoe UI" w:hAnsi="Segoe UI" w:cs="Segoe UI"/>
      <w:color w:val="000000"/>
      <w:sz w:val="18"/>
      <w:szCs w:val="18"/>
      <w:lang w:val="et-EE" w:eastAsia="et-EE"/>
    </w:rPr>
  </w:style>
  <w:style w:type="paragraph" w:customStyle="1" w:styleId="font16">
    <w:name w:val="font16"/>
    <w:basedOn w:val="Normaallaad"/>
    <w:rsid w:val="00411C78"/>
    <w:pPr>
      <w:spacing w:before="100" w:beforeAutospacing="1" w:after="100" w:afterAutospacing="1"/>
    </w:pPr>
    <w:rPr>
      <w:rFonts w:ascii="Segoe UI" w:hAnsi="Segoe UI" w:cs="Segoe UI"/>
      <w:b/>
      <w:bCs/>
      <w:color w:val="000000"/>
      <w:sz w:val="18"/>
      <w:szCs w:val="18"/>
      <w:lang w:val="et-EE" w:eastAsia="et-EE"/>
    </w:rPr>
  </w:style>
  <w:style w:type="paragraph" w:customStyle="1" w:styleId="xl70">
    <w:name w:val="xl70"/>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71">
    <w:name w:val="xl71"/>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i/>
      <w:iCs/>
      <w:sz w:val="16"/>
      <w:szCs w:val="16"/>
      <w:lang w:val="et-EE" w:eastAsia="et-EE"/>
    </w:rPr>
  </w:style>
  <w:style w:type="paragraph" w:customStyle="1" w:styleId="xl72">
    <w:name w:val="xl72"/>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6"/>
      <w:szCs w:val="16"/>
      <w:lang w:val="et-EE" w:eastAsia="et-EE"/>
    </w:rPr>
  </w:style>
  <w:style w:type="paragraph" w:customStyle="1" w:styleId="xl73">
    <w:name w:val="xl73"/>
    <w:basedOn w:val="Normaallaad"/>
    <w:rsid w:val="00411C78"/>
    <w:pPr>
      <w:pBdr>
        <w:left w:val="single" w:sz="8" w:space="0" w:color="auto"/>
      </w:pBdr>
      <w:spacing w:before="100" w:beforeAutospacing="1" w:after="100" w:afterAutospacing="1"/>
    </w:pPr>
    <w:rPr>
      <w:rFonts w:ascii="Arial" w:hAnsi="Arial" w:cs="Arial"/>
      <w:sz w:val="16"/>
      <w:szCs w:val="16"/>
      <w:lang w:val="et-EE" w:eastAsia="et-EE"/>
    </w:rPr>
  </w:style>
  <w:style w:type="paragraph" w:customStyle="1" w:styleId="xl74">
    <w:name w:val="xl74"/>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75">
    <w:name w:val="xl75"/>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6">
    <w:name w:val="xl76"/>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7">
    <w:name w:val="xl77"/>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8">
    <w:name w:val="xl78"/>
    <w:basedOn w:val="Normaallaad"/>
    <w:rsid w:val="00411C78"/>
    <w:pPr>
      <w:pBdr>
        <w:left w:val="single" w:sz="8" w:space="0" w:color="auto"/>
      </w:pBdr>
      <w:spacing w:before="100" w:beforeAutospacing="1" w:after="100" w:afterAutospacing="1"/>
    </w:pPr>
    <w:rPr>
      <w:rFonts w:ascii="Arial" w:hAnsi="Arial" w:cs="Arial"/>
      <w:lang w:val="et-EE" w:eastAsia="et-EE"/>
    </w:rPr>
  </w:style>
  <w:style w:type="paragraph" w:customStyle="1" w:styleId="xl79">
    <w:name w:val="xl79"/>
    <w:basedOn w:val="Normaallaad"/>
    <w:rsid w:val="00411C78"/>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jc w:val="center"/>
    </w:pPr>
    <w:rPr>
      <w:rFonts w:ascii="Arial" w:hAnsi="Arial" w:cs="Arial"/>
      <w:b/>
      <w:bCs/>
      <w:lang w:val="et-EE" w:eastAsia="et-EE"/>
    </w:rPr>
  </w:style>
  <w:style w:type="paragraph" w:customStyle="1" w:styleId="xl80">
    <w:name w:val="xl80"/>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81">
    <w:name w:val="xl81"/>
    <w:basedOn w:val="Normaallaad"/>
    <w:rsid w:val="00411C78"/>
    <w:pPr>
      <w:pBdr>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82">
    <w:name w:val="xl82"/>
    <w:basedOn w:val="Normaallaad"/>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83">
    <w:name w:val="xl83"/>
    <w:basedOn w:val="Normaallaad"/>
    <w:rsid w:val="00411C78"/>
    <w:pPr>
      <w:pBdr>
        <w:top w:val="single" w:sz="8" w:space="0" w:color="auto"/>
        <w:left w:val="single" w:sz="8" w:space="0" w:color="auto"/>
        <w:bottom w:val="single" w:sz="8"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84">
    <w:name w:val="xl84"/>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i/>
      <w:iCs/>
      <w:sz w:val="16"/>
      <w:szCs w:val="16"/>
      <w:lang w:val="et-EE" w:eastAsia="et-EE"/>
    </w:rPr>
  </w:style>
  <w:style w:type="paragraph" w:customStyle="1" w:styleId="xl85">
    <w:name w:val="xl85"/>
    <w:basedOn w:val="Normaallaad"/>
    <w:rsid w:val="00411C78"/>
    <w:pPr>
      <w:pBdr>
        <w:left w:val="single" w:sz="8" w:space="0" w:color="auto"/>
        <w:right w:val="single" w:sz="4" w:space="0" w:color="auto"/>
      </w:pBdr>
      <w:spacing w:before="100" w:beforeAutospacing="1" w:after="100" w:afterAutospacing="1"/>
    </w:pPr>
    <w:rPr>
      <w:rFonts w:ascii="Arial" w:hAnsi="Arial" w:cs="Arial"/>
      <w:b/>
      <w:bCs/>
      <w:i/>
      <w:iCs/>
      <w:lang w:val="et-EE" w:eastAsia="et-EE"/>
    </w:rPr>
  </w:style>
  <w:style w:type="paragraph" w:customStyle="1" w:styleId="xl86">
    <w:name w:val="xl86"/>
    <w:basedOn w:val="Normaallaad"/>
    <w:rsid w:val="00411C78"/>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FF0000"/>
      <w:lang w:val="et-EE" w:eastAsia="et-EE"/>
    </w:rPr>
  </w:style>
  <w:style w:type="paragraph" w:customStyle="1" w:styleId="xl87">
    <w:name w:val="xl87"/>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88">
    <w:name w:val="xl88"/>
    <w:basedOn w:val="Normaallaad"/>
    <w:rsid w:val="00411C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t-EE" w:eastAsia="et-EE"/>
    </w:rPr>
  </w:style>
  <w:style w:type="paragraph" w:customStyle="1" w:styleId="xl89">
    <w:name w:val="xl89"/>
    <w:basedOn w:val="Normaallaad"/>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0">
    <w:name w:val="xl90"/>
    <w:basedOn w:val="Normaallaad"/>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1">
    <w:name w:val="xl91"/>
    <w:basedOn w:val="Normaallaad"/>
    <w:rsid w:val="00411C78"/>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center"/>
    </w:pPr>
    <w:rPr>
      <w:rFonts w:ascii="Arial" w:hAnsi="Arial" w:cs="Arial"/>
      <w:b/>
      <w:bCs/>
      <w:lang w:val="et-EE" w:eastAsia="et-EE"/>
    </w:rPr>
  </w:style>
  <w:style w:type="paragraph" w:customStyle="1" w:styleId="xl92">
    <w:name w:val="xl92"/>
    <w:basedOn w:val="Normaallaad"/>
    <w:rsid w:val="00411C78"/>
    <w:pPr>
      <w:pBdr>
        <w:top w:val="single" w:sz="4" w:space="0" w:color="000000"/>
        <w:left w:val="single" w:sz="8" w:space="0" w:color="auto"/>
        <w:bottom w:val="single" w:sz="4" w:space="0" w:color="000000"/>
        <w:right w:val="single" w:sz="4" w:space="0" w:color="000000"/>
      </w:pBdr>
      <w:spacing w:before="100" w:beforeAutospacing="1" w:after="100" w:afterAutospacing="1"/>
    </w:pPr>
    <w:rPr>
      <w:rFonts w:ascii="Arial" w:hAnsi="Arial" w:cs="Arial"/>
      <w:sz w:val="16"/>
      <w:szCs w:val="16"/>
      <w:lang w:val="et-EE" w:eastAsia="et-EE"/>
    </w:rPr>
  </w:style>
  <w:style w:type="paragraph" w:customStyle="1" w:styleId="xl93">
    <w:name w:val="xl93"/>
    <w:basedOn w:val="Normaallaad"/>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94">
    <w:name w:val="xl94"/>
    <w:basedOn w:val="Normaallaad"/>
    <w:rsid w:val="00411C7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lang w:val="et-EE" w:eastAsia="et-EE"/>
    </w:rPr>
  </w:style>
  <w:style w:type="paragraph" w:customStyle="1" w:styleId="xl95">
    <w:name w:val="xl95"/>
    <w:basedOn w:val="Normaallaad"/>
    <w:rsid w:val="00411C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lang w:val="et-EE" w:eastAsia="et-EE"/>
    </w:rPr>
  </w:style>
  <w:style w:type="paragraph" w:customStyle="1" w:styleId="xl96">
    <w:name w:val="xl96"/>
    <w:basedOn w:val="Normaallaad"/>
    <w:rsid w:val="00411C78"/>
    <w:pPr>
      <w:spacing w:before="100" w:beforeAutospacing="1" w:after="100" w:afterAutospacing="1"/>
    </w:pPr>
    <w:rPr>
      <w:rFonts w:ascii="Arial" w:hAnsi="Arial" w:cs="Arial"/>
      <w:b/>
      <w:bCs/>
      <w:lang w:val="et-EE" w:eastAsia="et-EE"/>
    </w:rPr>
  </w:style>
  <w:style w:type="paragraph" w:customStyle="1" w:styleId="xl97">
    <w:name w:val="xl97"/>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8">
    <w:name w:val="xl98"/>
    <w:basedOn w:val="Normaallaad"/>
    <w:rsid w:val="00411C78"/>
    <w:pPr>
      <w:pBdr>
        <w:top w:val="single" w:sz="4" w:space="0" w:color="auto"/>
        <w:left w:val="single" w:sz="8"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99">
    <w:name w:val="xl99"/>
    <w:basedOn w:val="Normaallaad"/>
    <w:rsid w:val="00411C7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lang w:val="et-EE" w:eastAsia="et-EE"/>
    </w:rPr>
  </w:style>
  <w:style w:type="paragraph" w:customStyle="1" w:styleId="xl100">
    <w:name w:val="xl100"/>
    <w:basedOn w:val="Normaallaad"/>
    <w:rsid w:val="00411C7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lang w:val="et-EE" w:eastAsia="et-EE"/>
    </w:rPr>
  </w:style>
  <w:style w:type="paragraph" w:customStyle="1" w:styleId="xl101">
    <w:name w:val="xl101"/>
    <w:basedOn w:val="Normaallaad"/>
    <w:rsid w:val="00411C78"/>
    <w:pPr>
      <w:spacing w:before="100" w:beforeAutospacing="1" w:after="100" w:afterAutospacing="1"/>
    </w:pPr>
    <w:rPr>
      <w:rFonts w:ascii="Arial" w:hAnsi="Arial" w:cs="Arial"/>
      <w:lang w:val="et-EE" w:eastAsia="et-EE"/>
    </w:rPr>
  </w:style>
  <w:style w:type="paragraph" w:customStyle="1" w:styleId="xl102">
    <w:name w:val="xl102"/>
    <w:basedOn w:val="Normaallaad"/>
    <w:rsid w:val="00411C78"/>
    <w:pPr>
      <w:pBdr>
        <w:top w:val="single" w:sz="4" w:space="0" w:color="auto"/>
        <w:left w:val="single" w:sz="4" w:space="0" w:color="auto"/>
        <w:bottom w:val="single" w:sz="8" w:space="0" w:color="auto"/>
        <w:right w:val="single" w:sz="4" w:space="0" w:color="auto"/>
      </w:pBdr>
      <w:shd w:val="clear" w:color="000000" w:fill="969696"/>
      <w:spacing w:before="100" w:beforeAutospacing="1" w:after="100" w:afterAutospacing="1"/>
    </w:pPr>
    <w:rPr>
      <w:rFonts w:ascii="Arial" w:hAnsi="Arial" w:cs="Arial"/>
      <w:lang w:val="et-EE" w:eastAsia="et-EE"/>
    </w:rPr>
  </w:style>
  <w:style w:type="paragraph" w:customStyle="1" w:styleId="xl103">
    <w:name w:val="xl103"/>
    <w:basedOn w:val="Normaallaad"/>
    <w:rsid w:val="00411C7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lang w:val="et-EE" w:eastAsia="et-EE"/>
    </w:rPr>
  </w:style>
  <w:style w:type="paragraph" w:customStyle="1" w:styleId="xl104">
    <w:name w:val="xl104"/>
    <w:basedOn w:val="Normaallaad"/>
    <w:rsid w:val="00411C78"/>
    <w:pPr>
      <w:spacing w:before="100" w:beforeAutospacing="1" w:after="100" w:afterAutospacing="1"/>
    </w:pPr>
    <w:rPr>
      <w:rFonts w:ascii="Arial" w:hAnsi="Arial" w:cs="Arial"/>
      <w:color w:val="000000"/>
      <w:lang w:val="et-EE" w:eastAsia="et-EE"/>
    </w:rPr>
  </w:style>
  <w:style w:type="paragraph" w:customStyle="1" w:styleId="xl105">
    <w:name w:val="xl105"/>
    <w:basedOn w:val="Normaallaad"/>
    <w:rsid w:val="00411C78"/>
    <w:pPr>
      <w:pBdr>
        <w:top w:val="single" w:sz="8" w:space="0" w:color="auto"/>
        <w:left w:val="single" w:sz="4"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lang w:val="et-EE" w:eastAsia="et-EE"/>
    </w:rPr>
  </w:style>
  <w:style w:type="paragraph" w:customStyle="1" w:styleId="xl106">
    <w:name w:val="xl106"/>
    <w:basedOn w:val="Normaallaad"/>
    <w:rsid w:val="00411C78"/>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i/>
      <w:iCs/>
      <w:sz w:val="16"/>
      <w:szCs w:val="16"/>
      <w:lang w:val="et-EE" w:eastAsia="et-EE"/>
    </w:rPr>
  </w:style>
  <w:style w:type="paragraph" w:customStyle="1" w:styleId="xl107">
    <w:name w:val="xl107"/>
    <w:basedOn w:val="Normaallaad"/>
    <w:rsid w:val="00411C78"/>
    <w:pPr>
      <w:pBdr>
        <w:top w:val="single" w:sz="4" w:space="0" w:color="auto"/>
        <w:left w:val="single" w:sz="4" w:space="0" w:color="auto"/>
        <w:bottom w:val="single" w:sz="8" w:space="0" w:color="auto"/>
        <w:right w:val="single" w:sz="4" w:space="0" w:color="auto"/>
      </w:pBdr>
      <w:shd w:val="clear" w:color="000000" w:fill="A6A6A6"/>
      <w:spacing w:before="100" w:beforeAutospacing="1" w:after="100" w:afterAutospacing="1"/>
    </w:pPr>
    <w:rPr>
      <w:rFonts w:ascii="Arial" w:hAnsi="Arial" w:cs="Arial"/>
      <w:lang w:val="et-EE" w:eastAsia="et-EE"/>
    </w:rPr>
  </w:style>
  <w:style w:type="paragraph" w:customStyle="1" w:styleId="xl108">
    <w:name w:val="xl108"/>
    <w:basedOn w:val="Normaallaad"/>
    <w:rsid w:val="00411C78"/>
    <w:pPr>
      <w:pBdr>
        <w:top w:val="single" w:sz="4" w:space="0" w:color="auto"/>
        <w:left w:val="single" w:sz="4" w:space="0" w:color="auto"/>
        <w:bottom w:val="single" w:sz="8" w:space="0" w:color="auto"/>
        <w:right w:val="single" w:sz="8" w:space="0" w:color="auto"/>
      </w:pBdr>
      <w:shd w:val="clear" w:color="000000" w:fill="A6A6A6"/>
      <w:spacing w:before="100" w:beforeAutospacing="1" w:after="100" w:afterAutospacing="1"/>
    </w:pPr>
    <w:rPr>
      <w:rFonts w:ascii="Arial" w:hAnsi="Arial" w:cs="Arial"/>
      <w:lang w:val="et-EE" w:eastAsia="et-EE"/>
    </w:rPr>
  </w:style>
  <w:style w:type="paragraph" w:customStyle="1" w:styleId="xl109">
    <w:name w:val="xl109"/>
    <w:basedOn w:val="Normaallaad"/>
    <w:rsid w:val="00411C78"/>
    <w:pPr>
      <w:spacing w:before="100" w:beforeAutospacing="1" w:after="100" w:afterAutospacing="1"/>
    </w:pPr>
    <w:rPr>
      <w:rFonts w:ascii="Arial" w:hAnsi="Arial" w:cs="Arial"/>
      <w:color w:val="FF0000"/>
      <w:sz w:val="16"/>
      <w:szCs w:val="16"/>
      <w:lang w:val="et-EE" w:eastAsia="et-EE"/>
    </w:rPr>
  </w:style>
  <w:style w:type="paragraph" w:customStyle="1" w:styleId="xl110">
    <w:name w:val="xl110"/>
    <w:basedOn w:val="Normaallaad"/>
    <w:rsid w:val="00411C78"/>
    <w:pPr>
      <w:spacing w:before="100" w:beforeAutospacing="1" w:after="100" w:afterAutospacing="1"/>
      <w:jc w:val="right"/>
    </w:pPr>
    <w:rPr>
      <w:rFonts w:ascii="Arial" w:hAnsi="Arial" w:cs="Arial"/>
      <w:color w:val="FF0000"/>
      <w:sz w:val="16"/>
      <w:szCs w:val="16"/>
      <w:lang w:val="et-EE" w:eastAsia="et-EE"/>
    </w:rPr>
  </w:style>
  <w:style w:type="paragraph" w:customStyle="1" w:styleId="xl111">
    <w:name w:val="xl111"/>
    <w:basedOn w:val="Normaallaad"/>
    <w:rsid w:val="00411C78"/>
    <w:pPr>
      <w:spacing w:before="100" w:beforeAutospacing="1" w:after="100" w:afterAutospacing="1"/>
    </w:pPr>
    <w:rPr>
      <w:rFonts w:ascii="Arial" w:hAnsi="Arial" w:cs="Arial"/>
      <w:color w:val="FF0000"/>
      <w:sz w:val="16"/>
      <w:szCs w:val="16"/>
      <w:lang w:val="et-EE" w:eastAsia="et-EE"/>
    </w:rPr>
  </w:style>
  <w:style w:type="paragraph" w:customStyle="1" w:styleId="xl112">
    <w:name w:val="xl112"/>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13">
    <w:name w:val="xl113"/>
    <w:basedOn w:val="Normaallaad"/>
    <w:rsid w:val="00411C78"/>
    <w:pPr>
      <w:pBdr>
        <w:left w:val="single" w:sz="8" w:space="0" w:color="auto"/>
      </w:pBdr>
      <w:spacing w:before="100" w:beforeAutospacing="1" w:after="100" w:afterAutospacing="1"/>
    </w:pPr>
    <w:rPr>
      <w:rFonts w:ascii="Arial" w:hAnsi="Arial" w:cs="Arial"/>
      <w:sz w:val="16"/>
      <w:szCs w:val="16"/>
      <w:lang w:val="et-EE" w:eastAsia="et-EE"/>
    </w:rPr>
  </w:style>
  <w:style w:type="paragraph" w:customStyle="1" w:styleId="xl114">
    <w:name w:val="xl114"/>
    <w:basedOn w:val="Normaallaad"/>
    <w:rsid w:val="00411C7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5">
    <w:name w:val="xl115"/>
    <w:basedOn w:val="Normaallaad"/>
    <w:rsid w:val="00411C7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6">
    <w:name w:val="xl116"/>
    <w:basedOn w:val="Normaallaad"/>
    <w:rsid w:val="00411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17">
    <w:name w:val="xl117"/>
    <w:basedOn w:val="Normaallaad"/>
    <w:rsid w:val="00411C78"/>
    <w:pPr>
      <w:pBdr>
        <w:top w:val="single" w:sz="8" w:space="0" w:color="auto"/>
        <w:left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8">
    <w:name w:val="xl118"/>
    <w:basedOn w:val="Normaallaad"/>
    <w:rsid w:val="00411C78"/>
    <w:pPr>
      <w:pBdr>
        <w:top w:val="single" w:sz="8"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19">
    <w:name w:val="xl119"/>
    <w:basedOn w:val="Normaallaad"/>
    <w:rsid w:val="00411C7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20">
    <w:name w:val="xl120"/>
    <w:basedOn w:val="Normaallaad"/>
    <w:rsid w:val="00411C7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21">
    <w:name w:val="xl121"/>
    <w:basedOn w:val="Normaallaad"/>
    <w:rsid w:val="00411C78"/>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22">
    <w:name w:val="xl122"/>
    <w:basedOn w:val="Normaallaad"/>
    <w:rsid w:val="00411C78"/>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6"/>
      <w:szCs w:val="16"/>
      <w:lang w:val="et-EE" w:eastAsia="et-EE"/>
    </w:rPr>
  </w:style>
  <w:style w:type="paragraph" w:customStyle="1" w:styleId="xl123">
    <w:name w:val="xl123"/>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6"/>
      <w:szCs w:val="16"/>
      <w:lang w:val="et-EE" w:eastAsia="et-EE"/>
    </w:rPr>
  </w:style>
  <w:style w:type="paragraph" w:customStyle="1" w:styleId="xl124">
    <w:name w:val="xl124"/>
    <w:basedOn w:val="Normaallaad"/>
    <w:rsid w:val="00411C7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6"/>
      <w:szCs w:val="16"/>
      <w:lang w:val="et-EE" w:eastAsia="et-EE"/>
    </w:rPr>
  </w:style>
  <w:style w:type="paragraph" w:customStyle="1" w:styleId="xl125">
    <w:name w:val="xl125"/>
    <w:basedOn w:val="Normaallaad"/>
    <w:rsid w:val="00411C7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26">
    <w:name w:val="xl126"/>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27">
    <w:name w:val="xl127"/>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28">
    <w:name w:val="xl128"/>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29">
    <w:name w:val="xl129"/>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0">
    <w:name w:val="xl130"/>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31">
    <w:name w:val="xl131"/>
    <w:basedOn w:val="Normaallaad"/>
    <w:rsid w:val="00411C78"/>
    <w:pPr>
      <w:shd w:val="clear" w:color="000000" w:fill="FFFFFF"/>
      <w:spacing w:before="100" w:beforeAutospacing="1" w:after="100" w:afterAutospacing="1"/>
    </w:pPr>
    <w:rPr>
      <w:lang w:val="et-EE" w:eastAsia="et-EE"/>
    </w:rPr>
  </w:style>
  <w:style w:type="paragraph" w:customStyle="1" w:styleId="xl132">
    <w:name w:val="xl132"/>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3">
    <w:name w:val="xl133"/>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4">
    <w:name w:val="xl134"/>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35">
    <w:name w:val="xl135"/>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36">
    <w:name w:val="xl136"/>
    <w:basedOn w:val="Normaallaad"/>
    <w:rsid w:val="00411C78"/>
    <w:pPr>
      <w:pBdr>
        <w:top w:val="single" w:sz="4" w:space="0" w:color="auto"/>
        <w:lef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37">
    <w:name w:val="xl137"/>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t-EE" w:eastAsia="et-EE"/>
    </w:rPr>
  </w:style>
  <w:style w:type="paragraph" w:customStyle="1" w:styleId="xl138">
    <w:name w:val="xl138"/>
    <w:basedOn w:val="Normaallaad"/>
    <w:rsid w:val="00411C78"/>
    <w:pPr>
      <w:pBdr>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39">
    <w:name w:val="xl139"/>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40">
    <w:name w:val="xl140"/>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41">
    <w:name w:val="xl141"/>
    <w:basedOn w:val="Normaallaad"/>
    <w:rsid w:val="00411C7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Arial1" w:hAnsi="Arial1"/>
      <w:color w:val="000000"/>
      <w:lang w:val="et-EE" w:eastAsia="et-EE"/>
    </w:rPr>
  </w:style>
  <w:style w:type="paragraph" w:customStyle="1" w:styleId="xl142">
    <w:name w:val="xl142"/>
    <w:basedOn w:val="Normaallaad"/>
    <w:rsid w:val="00411C78"/>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pPr>
    <w:rPr>
      <w:rFonts w:ascii="Arial1" w:hAnsi="Arial1"/>
      <w:color w:val="000000"/>
      <w:lang w:val="et-EE" w:eastAsia="et-EE"/>
    </w:rPr>
  </w:style>
  <w:style w:type="paragraph" w:customStyle="1" w:styleId="xl143">
    <w:name w:val="xl143"/>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44">
    <w:name w:val="xl144"/>
    <w:basedOn w:val="Normaallaad"/>
    <w:rsid w:val="00411C78"/>
    <w:pPr>
      <w:pBdr>
        <w:top w:val="single" w:sz="4" w:space="0" w:color="000000"/>
        <w:left w:val="single" w:sz="4" w:space="0" w:color="000000"/>
        <w:bottom w:val="single" w:sz="4" w:space="0" w:color="000000"/>
      </w:pBdr>
      <w:shd w:val="clear" w:color="000000" w:fill="FFFFFF"/>
      <w:spacing w:before="100" w:beforeAutospacing="1" w:after="100" w:afterAutospacing="1"/>
      <w:jc w:val="right"/>
    </w:pPr>
    <w:rPr>
      <w:rFonts w:ascii="Arial" w:hAnsi="Arial" w:cs="Arial"/>
      <w:lang w:val="et-EE" w:eastAsia="et-EE"/>
    </w:rPr>
  </w:style>
  <w:style w:type="paragraph" w:customStyle="1" w:styleId="xl145">
    <w:name w:val="xl145"/>
    <w:basedOn w:val="Normaallaad"/>
    <w:rsid w:val="00411C78"/>
    <w:pPr>
      <w:pBdr>
        <w:top w:val="single" w:sz="4" w:space="0" w:color="000000"/>
        <w:left w:val="single" w:sz="4" w:space="0" w:color="000000"/>
      </w:pBdr>
      <w:shd w:val="clear" w:color="000000" w:fill="FFFFFF"/>
      <w:spacing w:before="100" w:beforeAutospacing="1" w:after="100" w:afterAutospacing="1"/>
      <w:jc w:val="right"/>
    </w:pPr>
    <w:rPr>
      <w:rFonts w:ascii="Arial" w:hAnsi="Arial" w:cs="Arial"/>
      <w:lang w:val="et-EE" w:eastAsia="et-EE"/>
    </w:rPr>
  </w:style>
  <w:style w:type="paragraph" w:customStyle="1" w:styleId="xl146">
    <w:name w:val="xl146"/>
    <w:basedOn w:val="Normaallaad"/>
    <w:rsid w:val="00411C78"/>
    <w:pPr>
      <w:pBdr>
        <w:top w:val="single" w:sz="4" w:space="0" w:color="auto"/>
        <w:left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47">
    <w:name w:val="xl147"/>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lang w:val="et-EE" w:eastAsia="et-EE"/>
    </w:rPr>
  </w:style>
  <w:style w:type="paragraph" w:customStyle="1" w:styleId="xl148">
    <w:name w:val="xl148"/>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49">
    <w:name w:val="xl149"/>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50">
    <w:name w:val="xl150"/>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51">
    <w:name w:val="xl151"/>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52">
    <w:name w:val="xl152"/>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53">
    <w:name w:val="xl153"/>
    <w:basedOn w:val="Normaallaad"/>
    <w:rsid w:val="00411C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t-EE" w:eastAsia="et-EE"/>
    </w:rPr>
  </w:style>
  <w:style w:type="paragraph" w:customStyle="1" w:styleId="xl154">
    <w:name w:val="xl154"/>
    <w:basedOn w:val="Normaallaad"/>
    <w:rsid w:val="00411C7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lang w:val="et-EE" w:eastAsia="et-EE"/>
    </w:rPr>
  </w:style>
  <w:style w:type="paragraph" w:customStyle="1" w:styleId="xl155">
    <w:name w:val="xl155"/>
    <w:basedOn w:val="Normaallaad"/>
    <w:rsid w:val="00411C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color w:val="FF0000"/>
      <w:lang w:val="et-EE" w:eastAsia="et-EE"/>
    </w:rPr>
  </w:style>
  <w:style w:type="paragraph" w:customStyle="1" w:styleId="xl156">
    <w:name w:val="xl156"/>
    <w:basedOn w:val="Normaallaad"/>
    <w:rsid w:val="00411C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color w:val="FF0000"/>
      <w:lang w:val="et-EE" w:eastAsia="et-EE"/>
    </w:rPr>
  </w:style>
  <w:style w:type="paragraph" w:customStyle="1" w:styleId="xl157">
    <w:name w:val="xl157"/>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lang w:val="et-EE" w:eastAsia="et-EE"/>
    </w:rPr>
  </w:style>
  <w:style w:type="paragraph" w:customStyle="1" w:styleId="xl158">
    <w:name w:val="xl158"/>
    <w:basedOn w:val="Normaallaad"/>
    <w:rsid w:val="00411C78"/>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pPr>
    <w:rPr>
      <w:rFonts w:ascii="Arial" w:hAnsi="Arial" w:cs="Arial"/>
      <w:i/>
      <w:iCs/>
      <w:sz w:val="16"/>
      <w:szCs w:val="16"/>
      <w:lang w:val="et-EE" w:eastAsia="et-EE"/>
    </w:rPr>
  </w:style>
  <w:style w:type="paragraph" w:customStyle="1" w:styleId="xl159">
    <w:name w:val="xl159"/>
    <w:basedOn w:val="Normaallaad"/>
    <w:rsid w:val="00411C78"/>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pPr>
    <w:rPr>
      <w:rFonts w:ascii="Arial" w:hAnsi="Arial" w:cs="Arial"/>
      <w:sz w:val="16"/>
      <w:szCs w:val="16"/>
      <w:lang w:val="et-EE" w:eastAsia="et-EE"/>
    </w:rPr>
  </w:style>
  <w:style w:type="paragraph" w:customStyle="1" w:styleId="xl160">
    <w:name w:val="xl160"/>
    <w:basedOn w:val="Normaallaad"/>
    <w:rsid w:val="00411C78"/>
    <w:pPr>
      <w:shd w:val="clear" w:color="000000" w:fill="FFFFFF"/>
      <w:spacing w:before="100" w:beforeAutospacing="1" w:after="100" w:afterAutospacing="1"/>
    </w:pPr>
    <w:rPr>
      <w:rFonts w:ascii="Arial" w:hAnsi="Arial" w:cs="Arial"/>
      <w:lang w:val="et-EE" w:eastAsia="et-EE"/>
    </w:rPr>
  </w:style>
  <w:style w:type="paragraph" w:customStyle="1" w:styleId="xl161">
    <w:name w:val="xl161"/>
    <w:basedOn w:val="Normaallaad"/>
    <w:rsid w:val="00411C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62">
    <w:name w:val="xl162"/>
    <w:basedOn w:val="Normaallaad"/>
    <w:rsid w:val="00411C78"/>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lang w:val="et-EE" w:eastAsia="et-EE"/>
    </w:rPr>
  </w:style>
  <w:style w:type="paragraph" w:customStyle="1" w:styleId="xl163">
    <w:name w:val="xl163"/>
    <w:basedOn w:val="Normaallaad"/>
    <w:rsid w:val="00411C78"/>
    <w:pPr>
      <w:pBdr>
        <w:left w:val="single" w:sz="8"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4">
    <w:name w:val="xl164"/>
    <w:basedOn w:val="Normaallaad"/>
    <w:rsid w:val="00411C78"/>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5">
    <w:name w:val="xl165"/>
    <w:basedOn w:val="Normaallaad"/>
    <w:rsid w:val="00411C7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6">
    <w:name w:val="xl166"/>
    <w:basedOn w:val="Normaallaad"/>
    <w:rsid w:val="00411C7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67">
    <w:name w:val="xl167"/>
    <w:basedOn w:val="Normaallaad"/>
    <w:rsid w:val="00411C78"/>
    <w:pPr>
      <w:pBdr>
        <w:top w:val="single" w:sz="8" w:space="0" w:color="auto"/>
        <w:left w:val="single" w:sz="8" w:space="0" w:color="auto"/>
        <w:bottom w:val="single" w:sz="4" w:space="0" w:color="000000"/>
        <w:right w:val="single" w:sz="4" w:space="0" w:color="000000"/>
      </w:pBdr>
      <w:shd w:val="clear" w:color="000000" w:fill="CCFFCC"/>
      <w:spacing w:before="100" w:beforeAutospacing="1" w:after="100" w:afterAutospacing="1"/>
    </w:pPr>
    <w:rPr>
      <w:rFonts w:ascii="Arial" w:hAnsi="Arial" w:cs="Arial"/>
      <w:b/>
      <w:bCs/>
      <w:lang w:val="et-EE" w:eastAsia="et-EE"/>
    </w:rPr>
  </w:style>
  <w:style w:type="paragraph" w:customStyle="1" w:styleId="xl168">
    <w:name w:val="xl168"/>
    <w:basedOn w:val="Normaallaad"/>
    <w:rsid w:val="00411C78"/>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jc w:val="right"/>
    </w:pPr>
    <w:rPr>
      <w:rFonts w:ascii="Arial" w:hAnsi="Arial" w:cs="Arial"/>
      <w:b/>
      <w:bCs/>
      <w:lang w:val="et-EE" w:eastAsia="et-EE"/>
    </w:rPr>
  </w:style>
  <w:style w:type="paragraph" w:customStyle="1" w:styleId="xl169">
    <w:name w:val="xl169"/>
    <w:basedOn w:val="Normaallaad"/>
    <w:rsid w:val="00411C78"/>
    <w:pPr>
      <w:pBdr>
        <w:top w:val="single" w:sz="8" w:space="0" w:color="auto"/>
        <w:left w:val="single" w:sz="4" w:space="0" w:color="auto"/>
        <w:bottom w:val="single" w:sz="4" w:space="0" w:color="auto"/>
        <w:right w:val="single" w:sz="8" w:space="0" w:color="auto"/>
      </w:pBdr>
      <w:shd w:val="clear" w:color="000000" w:fill="CCFFCC"/>
      <w:spacing w:before="100" w:beforeAutospacing="1" w:after="100" w:afterAutospacing="1"/>
      <w:jc w:val="right"/>
    </w:pPr>
    <w:rPr>
      <w:rFonts w:ascii="Arial" w:hAnsi="Arial" w:cs="Arial"/>
      <w:b/>
      <w:bCs/>
      <w:lang w:val="et-EE" w:eastAsia="et-EE"/>
    </w:rPr>
  </w:style>
  <w:style w:type="paragraph" w:customStyle="1" w:styleId="xl170">
    <w:name w:val="xl170"/>
    <w:basedOn w:val="Normaallaad"/>
    <w:rsid w:val="00411C78"/>
    <w:pPr>
      <w:pBdr>
        <w:top w:val="single" w:sz="4" w:space="0" w:color="000000"/>
        <w:left w:val="single" w:sz="8" w:space="0" w:color="auto"/>
        <w:bottom w:val="single" w:sz="4" w:space="0" w:color="000000"/>
        <w:right w:val="single" w:sz="4" w:space="0" w:color="000000"/>
      </w:pBdr>
      <w:shd w:val="clear" w:color="000000" w:fill="CCFFCC"/>
      <w:spacing w:before="100" w:beforeAutospacing="1" w:after="100" w:afterAutospacing="1"/>
    </w:pPr>
    <w:rPr>
      <w:rFonts w:ascii="Arial" w:hAnsi="Arial" w:cs="Arial"/>
      <w:b/>
      <w:bCs/>
      <w:lang w:val="et-EE" w:eastAsia="et-EE"/>
    </w:rPr>
  </w:style>
  <w:style w:type="paragraph" w:customStyle="1" w:styleId="xl171">
    <w:name w:val="xl171"/>
    <w:basedOn w:val="Normaallaad"/>
    <w:rsid w:val="00411C78"/>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2">
    <w:name w:val="xl172"/>
    <w:basedOn w:val="Normaallaad"/>
    <w:rsid w:val="00411C7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3">
    <w:name w:val="xl173"/>
    <w:basedOn w:val="Normaallaad"/>
    <w:rsid w:val="00411C7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4">
    <w:name w:val="xl174"/>
    <w:basedOn w:val="Normaallaad"/>
    <w:rsid w:val="00411C7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5">
    <w:name w:val="xl175"/>
    <w:basedOn w:val="Normaallaad"/>
    <w:rsid w:val="00411C7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6">
    <w:name w:val="xl176"/>
    <w:basedOn w:val="Normaallaad"/>
    <w:rsid w:val="00411C7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7">
    <w:name w:val="xl177"/>
    <w:basedOn w:val="Normaallaad"/>
    <w:rsid w:val="00411C7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lang w:val="et-EE" w:eastAsia="et-EE"/>
    </w:rPr>
  </w:style>
  <w:style w:type="paragraph" w:customStyle="1" w:styleId="xl178">
    <w:name w:val="xl178"/>
    <w:basedOn w:val="Normaallaad"/>
    <w:rsid w:val="00411C7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b/>
      <w:bCs/>
      <w:lang w:val="et-EE" w:eastAsia="et-EE"/>
    </w:rPr>
  </w:style>
  <w:style w:type="paragraph" w:styleId="Redaktsioon">
    <w:name w:val="Revision"/>
    <w:hidden/>
    <w:uiPriority w:val="99"/>
    <w:semiHidden/>
    <w:rsid w:val="007D7C2B"/>
    <w:rPr>
      <w:rFonts w:ascii="Times New Roman" w:eastAsia="Times New Roman" w:hAnsi="Times New Roman" w:cs="Times New Roman"/>
    </w:rPr>
  </w:style>
  <w:style w:type="paragraph" w:customStyle="1" w:styleId="xl179">
    <w:name w:val="xl179"/>
    <w:basedOn w:val="Normaallaad"/>
    <w:rsid w:val="00E53897"/>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80">
    <w:name w:val="xl180"/>
    <w:basedOn w:val="Normaallaad"/>
    <w:rsid w:val="00E5389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81">
    <w:name w:val="xl181"/>
    <w:basedOn w:val="Normaallaad"/>
    <w:rsid w:val="00E538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lang w:val="et-EE" w:eastAsia="et-EE"/>
    </w:rPr>
  </w:style>
  <w:style w:type="paragraph" w:customStyle="1" w:styleId="xl182">
    <w:name w:val="xl182"/>
    <w:basedOn w:val="Normaallaad"/>
    <w:rsid w:val="00E53897"/>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16"/>
      <w:szCs w:val="16"/>
      <w:lang w:val="et-EE" w:eastAsia="et-EE"/>
    </w:rPr>
  </w:style>
  <w:style w:type="paragraph" w:customStyle="1" w:styleId="xl183">
    <w:name w:val="xl183"/>
    <w:basedOn w:val="Normaallaad"/>
    <w:rsid w:val="00E5389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84">
    <w:name w:val="xl184"/>
    <w:basedOn w:val="Normaallaad"/>
    <w:rsid w:val="00E53897"/>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85">
    <w:name w:val="xl185"/>
    <w:basedOn w:val="Normaallaad"/>
    <w:rsid w:val="00E5389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86">
    <w:name w:val="xl186"/>
    <w:basedOn w:val="Normaallaad"/>
    <w:rsid w:val="00E53897"/>
    <w:pPr>
      <w:pBdr>
        <w:top w:val="single" w:sz="8"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87">
    <w:name w:val="xl187"/>
    <w:basedOn w:val="Normaallaad"/>
    <w:rsid w:val="00E53897"/>
    <w:pPr>
      <w:pBdr>
        <w:top w:val="single" w:sz="4" w:space="0" w:color="auto"/>
        <w:bottom w:val="single" w:sz="4" w:space="0" w:color="auto"/>
        <w:right w:val="single" w:sz="8" w:space="0" w:color="auto"/>
      </w:pBdr>
      <w:spacing w:before="100" w:beforeAutospacing="1" w:after="100" w:afterAutospacing="1"/>
    </w:pPr>
    <w:rPr>
      <w:rFonts w:ascii="Arial" w:hAnsi="Arial" w:cs="Arial"/>
      <w:sz w:val="16"/>
      <w:szCs w:val="16"/>
      <w:lang w:val="et-EE" w:eastAsia="et-EE"/>
    </w:rPr>
  </w:style>
  <w:style w:type="paragraph" w:customStyle="1" w:styleId="xl188">
    <w:name w:val="xl188"/>
    <w:basedOn w:val="Normaallaad"/>
    <w:rsid w:val="00E53897"/>
    <w:pPr>
      <w:pBdr>
        <w:top w:val="single" w:sz="4"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lang w:val="et-EE" w:eastAsia="et-EE"/>
    </w:rPr>
  </w:style>
  <w:style w:type="paragraph" w:customStyle="1" w:styleId="xl189">
    <w:name w:val="xl189"/>
    <w:basedOn w:val="Normaallaad"/>
    <w:rsid w:val="00E53897"/>
    <w:pPr>
      <w:pBdr>
        <w:top w:val="single" w:sz="4" w:space="0" w:color="auto"/>
        <w:bottom w:val="single" w:sz="4" w:space="0" w:color="auto"/>
        <w:right w:val="single" w:sz="8" w:space="0" w:color="auto"/>
      </w:pBdr>
      <w:shd w:val="clear" w:color="000000" w:fill="A6A6A6"/>
      <w:spacing w:before="100" w:beforeAutospacing="1" w:after="100" w:afterAutospacing="1"/>
    </w:pPr>
    <w:rPr>
      <w:rFonts w:ascii="Arial" w:hAnsi="Arial" w:cs="Arial"/>
      <w:sz w:val="16"/>
      <w:szCs w:val="16"/>
      <w:lang w:val="et-EE" w:eastAsia="et-EE"/>
    </w:rPr>
  </w:style>
  <w:style w:type="paragraph" w:customStyle="1" w:styleId="xl190">
    <w:name w:val="xl190"/>
    <w:basedOn w:val="Normaallaad"/>
    <w:rsid w:val="00E53897"/>
    <w:pPr>
      <w:pBdr>
        <w:top w:val="single" w:sz="8" w:space="0" w:color="auto"/>
        <w:left w:val="single" w:sz="4" w:space="0" w:color="auto"/>
        <w:bottom w:val="single" w:sz="4" w:space="0" w:color="auto"/>
        <w:right w:val="single" w:sz="4" w:space="0" w:color="auto"/>
      </w:pBdr>
      <w:shd w:val="clear" w:color="000000" w:fill="A6A6A6"/>
      <w:spacing w:before="100" w:beforeAutospacing="1" w:after="100" w:afterAutospacing="1"/>
    </w:pPr>
    <w:rPr>
      <w:lang w:val="et-EE" w:eastAsia="et-EE"/>
    </w:rPr>
  </w:style>
  <w:style w:type="paragraph" w:customStyle="1" w:styleId="xl191">
    <w:name w:val="xl191"/>
    <w:basedOn w:val="Normaallaad"/>
    <w:rsid w:val="00E53897"/>
    <w:pPr>
      <w:pBdr>
        <w:top w:val="single" w:sz="4" w:space="0" w:color="auto"/>
        <w:left w:val="single" w:sz="4" w:space="0" w:color="auto"/>
        <w:bottom w:val="single" w:sz="8" w:space="0" w:color="auto"/>
        <w:right w:val="single" w:sz="4" w:space="0" w:color="auto"/>
      </w:pBdr>
      <w:shd w:val="clear" w:color="000000" w:fill="A6A6A6"/>
      <w:spacing w:before="100" w:beforeAutospacing="1" w:after="100" w:afterAutospacing="1"/>
    </w:pPr>
    <w:rPr>
      <w:lang w:val="et-EE" w:eastAsia="et-EE"/>
    </w:rPr>
  </w:style>
  <w:style w:type="paragraph" w:customStyle="1" w:styleId="xl192">
    <w:name w:val="xl192"/>
    <w:basedOn w:val="Normaallaad"/>
    <w:rsid w:val="00E5389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lang w:val="et-EE" w:eastAsia="et-EE"/>
    </w:rPr>
  </w:style>
  <w:style w:type="paragraph" w:customStyle="1" w:styleId="xl68">
    <w:name w:val="xl68"/>
    <w:basedOn w:val="Normaallaad"/>
    <w:rsid w:val="00550E1F"/>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center"/>
    </w:pPr>
    <w:rPr>
      <w:rFonts w:ascii="Arial" w:hAnsi="Arial" w:cs="Arial"/>
      <w:b/>
      <w:bCs/>
      <w:sz w:val="20"/>
      <w:szCs w:val="20"/>
      <w:lang w:val="et-EE" w:eastAsia="et-EE"/>
    </w:rPr>
  </w:style>
  <w:style w:type="paragraph" w:customStyle="1" w:styleId="xl69">
    <w:name w:val="xl69"/>
    <w:basedOn w:val="Normaallaad"/>
    <w:rsid w:val="00550E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lang w:val="et-EE" w:eastAsia="et-EE"/>
    </w:rPr>
  </w:style>
  <w:style w:type="numbering" w:customStyle="1" w:styleId="NoList2">
    <w:name w:val="No List2"/>
    <w:next w:val="Loendita"/>
    <w:uiPriority w:val="99"/>
    <w:semiHidden/>
    <w:unhideWhenUsed/>
    <w:rsid w:val="00F16124"/>
  </w:style>
  <w:style w:type="numbering" w:customStyle="1" w:styleId="NoList11">
    <w:name w:val="No List11"/>
    <w:next w:val="Loendita"/>
    <w:uiPriority w:val="99"/>
    <w:semiHidden/>
    <w:unhideWhenUsed/>
    <w:rsid w:val="00F16124"/>
  </w:style>
  <w:style w:type="numbering" w:customStyle="1" w:styleId="NoList3">
    <w:name w:val="No List3"/>
    <w:next w:val="Loendita"/>
    <w:uiPriority w:val="99"/>
    <w:semiHidden/>
    <w:unhideWhenUsed/>
    <w:rsid w:val="00237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0331">
      <w:bodyDiv w:val="1"/>
      <w:marLeft w:val="0"/>
      <w:marRight w:val="0"/>
      <w:marTop w:val="0"/>
      <w:marBottom w:val="0"/>
      <w:divBdr>
        <w:top w:val="none" w:sz="0" w:space="0" w:color="auto"/>
        <w:left w:val="none" w:sz="0" w:space="0" w:color="auto"/>
        <w:bottom w:val="none" w:sz="0" w:space="0" w:color="auto"/>
        <w:right w:val="none" w:sz="0" w:space="0" w:color="auto"/>
      </w:divBdr>
    </w:div>
    <w:div w:id="61878598">
      <w:bodyDiv w:val="1"/>
      <w:marLeft w:val="0"/>
      <w:marRight w:val="0"/>
      <w:marTop w:val="0"/>
      <w:marBottom w:val="0"/>
      <w:divBdr>
        <w:top w:val="none" w:sz="0" w:space="0" w:color="auto"/>
        <w:left w:val="none" w:sz="0" w:space="0" w:color="auto"/>
        <w:bottom w:val="none" w:sz="0" w:space="0" w:color="auto"/>
        <w:right w:val="none" w:sz="0" w:space="0" w:color="auto"/>
      </w:divBdr>
    </w:div>
    <w:div w:id="232929697">
      <w:bodyDiv w:val="1"/>
      <w:marLeft w:val="0"/>
      <w:marRight w:val="0"/>
      <w:marTop w:val="0"/>
      <w:marBottom w:val="0"/>
      <w:divBdr>
        <w:top w:val="none" w:sz="0" w:space="0" w:color="auto"/>
        <w:left w:val="none" w:sz="0" w:space="0" w:color="auto"/>
        <w:bottom w:val="none" w:sz="0" w:space="0" w:color="auto"/>
        <w:right w:val="none" w:sz="0" w:space="0" w:color="auto"/>
      </w:divBdr>
    </w:div>
    <w:div w:id="274142300">
      <w:bodyDiv w:val="1"/>
      <w:marLeft w:val="0"/>
      <w:marRight w:val="0"/>
      <w:marTop w:val="0"/>
      <w:marBottom w:val="0"/>
      <w:divBdr>
        <w:top w:val="none" w:sz="0" w:space="0" w:color="auto"/>
        <w:left w:val="none" w:sz="0" w:space="0" w:color="auto"/>
        <w:bottom w:val="none" w:sz="0" w:space="0" w:color="auto"/>
        <w:right w:val="none" w:sz="0" w:space="0" w:color="auto"/>
      </w:divBdr>
    </w:div>
    <w:div w:id="286477071">
      <w:bodyDiv w:val="1"/>
      <w:marLeft w:val="0"/>
      <w:marRight w:val="0"/>
      <w:marTop w:val="0"/>
      <w:marBottom w:val="0"/>
      <w:divBdr>
        <w:top w:val="none" w:sz="0" w:space="0" w:color="auto"/>
        <w:left w:val="none" w:sz="0" w:space="0" w:color="auto"/>
        <w:bottom w:val="none" w:sz="0" w:space="0" w:color="auto"/>
        <w:right w:val="none" w:sz="0" w:space="0" w:color="auto"/>
      </w:divBdr>
    </w:div>
    <w:div w:id="301350976">
      <w:bodyDiv w:val="1"/>
      <w:marLeft w:val="0"/>
      <w:marRight w:val="0"/>
      <w:marTop w:val="0"/>
      <w:marBottom w:val="0"/>
      <w:divBdr>
        <w:top w:val="none" w:sz="0" w:space="0" w:color="auto"/>
        <w:left w:val="none" w:sz="0" w:space="0" w:color="auto"/>
        <w:bottom w:val="none" w:sz="0" w:space="0" w:color="auto"/>
        <w:right w:val="none" w:sz="0" w:space="0" w:color="auto"/>
      </w:divBdr>
    </w:div>
    <w:div w:id="329337398">
      <w:bodyDiv w:val="1"/>
      <w:marLeft w:val="0"/>
      <w:marRight w:val="0"/>
      <w:marTop w:val="0"/>
      <w:marBottom w:val="0"/>
      <w:divBdr>
        <w:top w:val="none" w:sz="0" w:space="0" w:color="auto"/>
        <w:left w:val="none" w:sz="0" w:space="0" w:color="auto"/>
        <w:bottom w:val="none" w:sz="0" w:space="0" w:color="auto"/>
        <w:right w:val="none" w:sz="0" w:space="0" w:color="auto"/>
      </w:divBdr>
    </w:div>
    <w:div w:id="330763654">
      <w:bodyDiv w:val="1"/>
      <w:marLeft w:val="0"/>
      <w:marRight w:val="0"/>
      <w:marTop w:val="0"/>
      <w:marBottom w:val="0"/>
      <w:divBdr>
        <w:top w:val="none" w:sz="0" w:space="0" w:color="auto"/>
        <w:left w:val="none" w:sz="0" w:space="0" w:color="auto"/>
        <w:bottom w:val="none" w:sz="0" w:space="0" w:color="auto"/>
        <w:right w:val="none" w:sz="0" w:space="0" w:color="auto"/>
      </w:divBdr>
    </w:div>
    <w:div w:id="403994405">
      <w:bodyDiv w:val="1"/>
      <w:marLeft w:val="0"/>
      <w:marRight w:val="0"/>
      <w:marTop w:val="0"/>
      <w:marBottom w:val="0"/>
      <w:divBdr>
        <w:top w:val="none" w:sz="0" w:space="0" w:color="auto"/>
        <w:left w:val="none" w:sz="0" w:space="0" w:color="auto"/>
        <w:bottom w:val="none" w:sz="0" w:space="0" w:color="auto"/>
        <w:right w:val="none" w:sz="0" w:space="0" w:color="auto"/>
      </w:divBdr>
    </w:div>
    <w:div w:id="447894677">
      <w:bodyDiv w:val="1"/>
      <w:marLeft w:val="0"/>
      <w:marRight w:val="0"/>
      <w:marTop w:val="0"/>
      <w:marBottom w:val="0"/>
      <w:divBdr>
        <w:top w:val="none" w:sz="0" w:space="0" w:color="auto"/>
        <w:left w:val="none" w:sz="0" w:space="0" w:color="auto"/>
        <w:bottom w:val="none" w:sz="0" w:space="0" w:color="auto"/>
        <w:right w:val="none" w:sz="0" w:space="0" w:color="auto"/>
      </w:divBdr>
    </w:div>
    <w:div w:id="514421310">
      <w:bodyDiv w:val="1"/>
      <w:marLeft w:val="0"/>
      <w:marRight w:val="0"/>
      <w:marTop w:val="0"/>
      <w:marBottom w:val="0"/>
      <w:divBdr>
        <w:top w:val="none" w:sz="0" w:space="0" w:color="auto"/>
        <w:left w:val="none" w:sz="0" w:space="0" w:color="auto"/>
        <w:bottom w:val="none" w:sz="0" w:space="0" w:color="auto"/>
        <w:right w:val="none" w:sz="0" w:space="0" w:color="auto"/>
      </w:divBdr>
    </w:div>
    <w:div w:id="556478629">
      <w:bodyDiv w:val="1"/>
      <w:marLeft w:val="0"/>
      <w:marRight w:val="0"/>
      <w:marTop w:val="0"/>
      <w:marBottom w:val="0"/>
      <w:divBdr>
        <w:top w:val="none" w:sz="0" w:space="0" w:color="auto"/>
        <w:left w:val="none" w:sz="0" w:space="0" w:color="auto"/>
        <w:bottom w:val="none" w:sz="0" w:space="0" w:color="auto"/>
        <w:right w:val="none" w:sz="0" w:space="0" w:color="auto"/>
      </w:divBdr>
    </w:div>
    <w:div w:id="596712137">
      <w:bodyDiv w:val="1"/>
      <w:marLeft w:val="0"/>
      <w:marRight w:val="0"/>
      <w:marTop w:val="0"/>
      <w:marBottom w:val="0"/>
      <w:divBdr>
        <w:top w:val="none" w:sz="0" w:space="0" w:color="auto"/>
        <w:left w:val="none" w:sz="0" w:space="0" w:color="auto"/>
        <w:bottom w:val="none" w:sz="0" w:space="0" w:color="auto"/>
        <w:right w:val="none" w:sz="0" w:space="0" w:color="auto"/>
      </w:divBdr>
    </w:div>
    <w:div w:id="693464733">
      <w:bodyDiv w:val="1"/>
      <w:marLeft w:val="0"/>
      <w:marRight w:val="0"/>
      <w:marTop w:val="0"/>
      <w:marBottom w:val="0"/>
      <w:divBdr>
        <w:top w:val="none" w:sz="0" w:space="0" w:color="auto"/>
        <w:left w:val="none" w:sz="0" w:space="0" w:color="auto"/>
        <w:bottom w:val="none" w:sz="0" w:space="0" w:color="auto"/>
        <w:right w:val="none" w:sz="0" w:space="0" w:color="auto"/>
      </w:divBdr>
    </w:div>
    <w:div w:id="766775487">
      <w:bodyDiv w:val="1"/>
      <w:marLeft w:val="0"/>
      <w:marRight w:val="0"/>
      <w:marTop w:val="0"/>
      <w:marBottom w:val="0"/>
      <w:divBdr>
        <w:top w:val="none" w:sz="0" w:space="0" w:color="auto"/>
        <w:left w:val="none" w:sz="0" w:space="0" w:color="auto"/>
        <w:bottom w:val="none" w:sz="0" w:space="0" w:color="auto"/>
        <w:right w:val="none" w:sz="0" w:space="0" w:color="auto"/>
      </w:divBdr>
    </w:div>
    <w:div w:id="780026934">
      <w:bodyDiv w:val="1"/>
      <w:marLeft w:val="0"/>
      <w:marRight w:val="0"/>
      <w:marTop w:val="0"/>
      <w:marBottom w:val="0"/>
      <w:divBdr>
        <w:top w:val="none" w:sz="0" w:space="0" w:color="auto"/>
        <w:left w:val="none" w:sz="0" w:space="0" w:color="auto"/>
        <w:bottom w:val="none" w:sz="0" w:space="0" w:color="auto"/>
        <w:right w:val="none" w:sz="0" w:space="0" w:color="auto"/>
      </w:divBdr>
    </w:div>
    <w:div w:id="937178982">
      <w:bodyDiv w:val="1"/>
      <w:marLeft w:val="0"/>
      <w:marRight w:val="0"/>
      <w:marTop w:val="0"/>
      <w:marBottom w:val="0"/>
      <w:divBdr>
        <w:top w:val="none" w:sz="0" w:space="0" w:color="auto"/>
        <w:left w:val="none" w:sz="0" w:space="0" w:color="auto"/>
        <w:bottom w:val="none" w:sz="0" w:space="0" w:color="auto"/>
        <w:right w:val="none" w:sz="0" w:space="0" w:color="auto"/>
      </w:divBdr>
    </w:div>
    <w:div w:id="992219842">
      <w:bodyDiv w:val="1"/>
      <w:marLeft w:val="0"/>
      <w:marRight w:val="0"/>
      <w:marTop w:val="0"/>
      <w:marBottom w:val="0"/>
      <w:divBdr>
        <w:top w:val="none" w:sz="0" w:space="0" w:color="auto"/>
        <w:left w:val="none" w:sz="0" w:space="0" w:color="auto"/>
        <w:bottom w:val="none" w:sz="0" w:space="0" w:color="auto"/>
        <w:right w:val="none" w:sz="0" w:space="0" w:color="auto"/>
      </w:divBdr>
    </w:div>
    <w:div w:id="1038049410">
      <w:bodyDiv w:val="1"/>
      <w:marLeft w:val="0"/>
      <w:marRight w:val="0"/>
      <w:marTop w:val="0"/>
      <w:marBottom w:val="0"/>
      <w:divBdr>
        <w:top w:val="none" w:sz="0" w:space="0" w:color="auto"/>
        <w:left w:val="none" w:sz="0" w:space="0" w:color="auto"/>
        <w:bottom w:val="none" w:sz="0" w:space="0" w:color="auto"/>
        <w:right w:val="none" w:sz="0" w:space="0" w:color="auto"/>
      </w:divBdr>
    </w:div>
    <w:div w:id="1052194222">
      <w:bodyDiv w:val="1"/>
      <w:marLeft w:val="0"/>
      <w:marRight w:val="0"/>
      <w:marTop w:val="0"/>
      <w:marBottom w:val="0"/>
      <w:divBdr>
        <w:top w:val="none" w:sz="0" w:space="0" w:color="auto"/>
        <w:left w:val="none" w:sz="0" w:space="0" w:color="auto"/>
        <w:bottom w:val="none" w:sz="0" w:space="0" w:color="auto"/>
        <w:right w:val="none" w:sz="0" w:space="0" w:color="auto"/>
      </w:divBdr>
    </w:div>
    <w:div w:id="1095900378">
      <w:bodyDiv w:val="1"/>
      <w:marLeft w:val="0"/>
      <w:marRight w:val="0"/>
      <w:marTop w:val="0"/>
      <w:marBottom w:val="0"/>
      <w:divBdr>
        <w:top w:val="none" w:sz="0" w:space="0" w:color="auto"/>
        <w:left w:val="none" w:sz="0" w:space="0" w:color="auto"/>
        <w:bottom w:val="none" w:sz="0" w:space="0" w:color="auto"/>
        <w:right w:val="none" w:sz="0" w:space="0" w:color="auto"/>
      </w:divBdr>
    </w:div>
    <w:div w:id="1202978899">
      <w:bodyDiv w:val="1"/>
      <w:marLeft w:val="0"/>
      <w:marRight w:val="0"/>
      <w:marTop w:val="0"/>
      <w:marBottom w:val="0"/>
      <w:divBdr>
        <w:top w:val="none" w:sz="0" w:space="0" w:color="auto"/>
        <w:left w:val="none" w:sz="0" w:space="0" w:color="auto"/>
        <w:bottom w:val="none" w:sz="0" w:space="0" w:color="auto"/>
        <w:right w:val="none" w:sz="0" w:space="0" w:color="auto"/>
      </w:divBdr>
    </w:div>
    <w:div w:id="1207060440">
      <w:bodyDiv w:val="1"/>
      <w:marLeft w:val="0"/>
      <w:marRight w:val="0"/>
      <w:marTop w:val="0"/>
      <w:marBottom w:val="0"/>
      <w:divBdr>
        <w:top w:val="none" w:sz="0" w:space="0" w:color="auto"/>
        <w:left w:val="none" w:sz="0" w:space="0" w:color="auto"/>
        <w:bottom w:val="none" w:sz="0" w:space="0" w:color="auto"/>
        <w:right w:val="none" w:sz="0" w:space="0" w:color="auto"/>
      </w:divBdr>
    </w:div>
    <w:div w:id="1411150290">
      <w:bodyDiv w:val="1"/>
      <w:marLeft w:val="0"/>
      <w:marRight w:val="0"/>
      <w:marTop w:val="0"/>
      <w:marBottom w:val="0"/>
      <w:divBdr>
        <w:top w:val="none" w:sz="0" w:space="0" w:color="auto"/>
        <w:left w:val="none" w:sz="0" w:space="0" w:color="auto"/>
        <w:bottom w:val="none" w:sz="0" w:space="0" w:color="auto"/>
        <w:right w:val="none" w:sz="0" w:space="0" w:color="auto"/>
      </w:divBdr>
    </w:div>
    <w:div w:id="1461071682">
      <w:bodyDiv w:val="1"/>
      <w:marLeft w:val="0"/>
      <w:marRight w:val="0"/>
      <w:marTop w:val="0"/>
      <w:marBottom w:val="0"/>
      <w:divBdr>
        <w:top w:val="none" w:sz="0" w:space="0" w:color="auto"/>
        <w:left w:val="none" w:sz="0" w:space="0" w:color="auto"/>
        <w:bottom w:val="none" w:sz="0" w:space="0" w:color="auto"/>
        <w:right w:val="none" w:sz="0" w:space="0" w:color="auto"/>
      </w:divBdr>
    </w:div>
    <w:div w:id="1471901433">
      <w:bodyDiv w:val="1"/>
      <w:marLeft w:val="0"/>
      <w:marRight w:val="0"/>
      <w:marTop w:val="0"/>
      <w:marBottom w:val="0"/>
      <w:divBdr>
        <w:top w:val="none" w:sz="0" w:space="0" w:color="auto"/>
        <w:left w:val="none" w:sz="0" w:space="0" w:color="auto"/>
        <w:bottom w:val="none" w:sz="0" w:space="0" w:color="auto"/>
        <w:right w:val="none" w:sz="0" w:space="0" w:color="auto"/>
      </w:divBdr>
    </w:div>
    <w:div w:id="1495149912">
      <w:bodyDiv w:val="1"/>
      <w:marLeft w:val="0"/>
      <w:marRight w:val="0"/>
      <w:marTop w:val="0"/>
      <w:marBottom w:val="0"/>
      <w:divBdr>
        <w:top w:val="none" w:sz="0" w:space="0" w:color="auto"/>
        <w:left w:val="none" w:sz="0" w:space="0" w:color="auto"/>
        <w:bottom w:val="none" w:sz="0" w:space="0" w:color="auto"/>
        <w:right w:val="none" w:sz="0" w:space="0" w:color="auto"/>
      </w:divBdr>
    </w:div>
    <w:div w:id="1524517345">
      <w:bodyDiv w:val="1"/>
      <w:marLeft w:val="0"/>
      <w:marRight w:val="0"/>
      <w:marTop w:val="0"/>
      <w:marBottom w:val="0"/>
      <w:divBdr>
        <w:top w:val="none" w:sz="0" w:space="0" w:color="auto"/>
        <w:left w:val="none" w:sz="0" w:space="0" w:color="auto"/>
        <w:bottom w:val="none" w:sz="0" w:space="0" w:color="auto"/>
        <w:right w:val="none" w:sz="0" w:space="0" w:color="auto"/>
      </w:divBdr>
    </w:div>
    <w:div w:id="1528519938">
      <w:bodyDiv w:val="1"/>
      <w:marLeft w:val="0"/>
      <w:marRight w:val="0"/>
      <w:marTop w:val="0"/>
      <w:marBottom w:val="0"/>
      <w:divBdr>
        <w:top w:val="none" w:sz="0" w:space="0" w:color="auto"/>
        <w:left w:val="none" w:sz="0" w:space="0" w:color="auto"/>
        <w:bottom w:val="none" w:sz="0" w:space="0" w:color="auto"/>
        <w:right w:val="none" w:sz="0" w:space="0" w:color="auto"/>
      </w:divBdr>
    </w:div>
    <w:div w:id="1585796999">
      <w:bodyDiv w:val="1"/>
      <w:marLeft w:val="0"/>
      <w:marRight w:val="0"/>
      <w:marTop w:val="0"/>
      <w:marBottom w:val="0"/>
      <w:divBdr>
        <w:top w:val="none" w:sz="0" w:space="0" w:color="auto"/>
        <w:left w:val="none" w:sz="0" w:space="0" w:color="auto"/>
        <w:bottom w:val="none" w:sz="0" w:space="0" w:color="auto"/>
        <w:right w:val="none" w:sz="0" w:space="0" w:color="auto"/>
      </w:divBdr>
    </w:div>
    <w:div w:id="1596400239">
      <w:bodyDiv w:val="1"/>
      <w:marLeft w:val="0"/>
      <w:marRight w:val="0"/>
      <w:marTop w:val="0"/>
      <w:marBottom w:val="0"/>
      <w:divBdr>
        <w:top w:val="none" w:sz="0" w:space="0" w:color="auto"/>
        <w:left w:val="none" w:sz="0" w:space="0" w:color="auto"/>
        <w:bottom w:val="none" w:sz="0" w:space="0" w:color="auto"/>
        <w:right w:val="none" w:sz="0" w:space="0" w:color="auto"/>
      </w:divBdr>
    </w:div>
    <w:div w:id="1603606740">
      <w:bodyDiv w:val="1"/>
      <w:marLeft w:val="0"/>
      <w:marRight w:val="0"/>
      <w:marTop w:val="0"/>
      <w:marBottom w:val="0"/>
      <w:divBdr>
        <w:top w:val="none" w:sz="0" w:space="0" w:color="auto"/>
        <w:left w:val="none" w:sz="0" w:space="0" w:color="auto"/>
        <w:bottom w:val="none" w:sz="0" w:space="0" w:color="auto"/>
        <w:right w:val="none" w:sz="0" w:space="0" w:color="auto"/>
      </w:divBdr>
    </w:div>
    <w:div w:id="1739671400">
      <w:bodyDiv w:val="1"/>
      <w:marLeft w:val="0"/>
      <w:marRight w:val="0"/>
      <w:marTop w:val="0"/>
      <w:marBottom w:val="0"/>
      <w:divBdr>
        <w:top w:val="none" w:sz="0" w:space="0" w:color="auto"/>
        <w:left w:val="none" w:sz="0" w:space="0" w:color="auto"/>
        <w:bottom w:val="none" w:sz="0" w:space="0" w:color="auto"/>
        <w:right w:val="none" w:sz="0" w:space="0" w:color="auto"/>
      </w:divBdr>
    </w:div>
    <w:div w:id="1757743330">
      <w:bodyDiv w:val="1"/>
      <w:marLeft w:val="0"/>
      <w:marRight w:val="0"/>
      <w:marTop w:val="0"/>
      <w:marBottom w:val="0"/>
      <w:divBdr>
        <w:top w:val="none" w:sz="0" w:space="0" w:color="auto"/>
        <w:left w:val="none" w:sz="0" w:space="0" w:color="auto"/>
        <w:bottom w:val="none" w:sz="0" w:space="0" w:color="auto"/>
        <w:right w:val="none" w:sz="0" w:space="0" w:color="auto"/>
      </w:divBdr>
    </w:div>
    <w:div w:id="1894852287">
      <w:bodyDiv w:val="1"/>
      <w:marLeft w:val="0"/>
      <w:marRight w:val="0"/>
      <w:marTop w:val="0"/>
      <w:marBottom w:val="0"/>
      <w:divBdr>
        <w:top w:val="none" w:sz="0" w:space="0" w:color="auto"/>
        <w:left w:val="none" w:sz="0" w:space="0" w:color="auto"/>
        <w:bottom w:val="none" w:sz="0" w:space="0" w:color="auto"/>
        <w:right w:val="none" w:sz="0" w:space="0" w:color="auto"/>
      </w:divBdr>
    </w:div>
    <w:div w:id="1947998076">
      <w:bodyDiv w:val="1"/>
      <w:marLeft w:val="0"/>
      <w:marRight w:val="0"/>
      <w:marTop w:val="0"/>
      <w:marBottom w:val="0"/>
      <w:divBdr>
        <w:top w:val="none" w:sz="0" w:space="0" w:color="auto"/>
        <w:left w:val="none" w:sz="0" w:space="0" w:color="auto"/>
        <w:bottom w:val="none" w:sz="0" w:space="0" w:color="auto"/>
        <w:right w:val="none" w:sz="0" w:space="0" w:color="auto"/>
      </w:divBdr>
    </w:div>
    <w:div w:id="2062746510">
      <w:bodyDiv w:val="1"/>
      <w:marLeft w:val="0"/>
      <w:marRight w:val="0"/>
      <w:marTop w:val="0"/>
      <w:marBottom w:val="0"/>
      <w:divBdr>
        <w:top w:val="none" w:sz="0" w:space="0" w:color="auto"/>
        <w:left w:val="none" w:sz="0" w:space="0" w:color="auto"/>
        <w:bottom w:val="none" w:sz="0" w:space="0" w:color="auto"/>
        <w:right w:val="none" w:sz="0" w:space="0" w:color="auto"/>
      </w:divBdr>
    </w:div>
    <w:div w:id="2112309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CD07033-670D-4650-A773-D1A582504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31</Pages>
  <Words>10291</Words>
  <Characters>59691</Characters>
  <Application>Microsoft Office Word</Application>
  <DocSecurity>0</DocSecurity>
  <Lines>497</Lines>
  <Paragraphs>139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Vellak</dc:creator>
  <cp:keywords/>
  <dc:description/>
  <cp:lastModifiedBy>Tapa Vald</cp:lastModifiedBy>
  <cp:revision>88</cp:revision>
  <cp:lastPrinted>2020-12-09T06:47:00Z</cp:lastPrinted>
  <dcterms:created xsi:type="dcterms:W3CDTF">2021-08-25T08:38:00Z</dcterms:created>
  <dcterms:modified xsi:type="dcterms:W3CDTF">2022-01-21T12:24:00Z</dcterms:modified>
</cp:coreProperties>
</file>