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039B57B" w14:textId="77777777" w:rsidTr="00A357CC">
        <w:tc>
          <w:tcPr>
            <w:tcW w:w="4747" w:type="dxa"/>
          </w:tcPr>
          <w:p w14:paraId="5039B5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39B57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039B57E" w14:textId="77777777" w:rsidTr="00A357CC">
        <w:tc>
          <w:tcPr>
            <w:tcW w:w="4747" w:type="dxa"/>
          </w:tcPr>
          <w:p w14:paraId="5039B5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39B57D" w14:textId="5999F342"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877A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877A8">
              <w:rPr>
                <w:rFonts w:ascii="Times New Roman" w:hAnsi="Times New Roman"/>
                <w:spacing w:val="20"/>
                <w:sz w:val="24"/>
                <w:szCs w:val="24"/>
              </w:rPr>
              <w:t>04.06.2025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877A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877A8">
              <w:rPr>
                <w:rFonts w:ascii="Times New Roman" w:hAnsi="Times New Roman"/>
                <w:spacing w:val="20"/>
                <w:sz w:val="24"/>
                <w:szCs w:val="24"/>
              </w:rPr>
              <w:t>1-4/25/250</w:t>
            </w:r>
            <w:r w:rsidRPr="00CD0CFF">
              <w:rPr>
                <w:rFonts w:ascii="Times New Roman" w:hAnsi="Times New Roman"/>
                <w:spacing w:val="20"/>
                <w:sz w:val="24"/>
                <w:szCs w:val="24"/>
              </w:rPr>
              <w:fldChar w:fldCharType="end"/>
            </w:r>
          </w:p>
        </w:tc>
      </w:tr>
      <w:tr w:rsidR="00A357CC" w14:paraId="5039B581" w14:textId="77777777" w:rsidTr="00A357CC">
        <w:tc>
          <w:tcPr>
            <w:tcW w:w="4747" w:type="dxa"/>
          </w:tcPr>
          <w:p w14:paraId="5039B5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039B58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039B584" w14:textId="77777777" w:rsidTr="00A357CC">
        <w:tc>
          <w:tcPr>
            <w:tcW w:w="4747" w:type="dxa"/>
          </w:tcPr>
          <w:p w14:paraId="5039B58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039B5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039B587" w14:textId="77777777" w:rsidTr="00A357CC">
        <w:tc>
          <w:tcPr>
            <w:tcW w:w="4747" w:type="dxa"/>
          </w:tcPr>
          <w:p w14:paraId="5039B58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039B5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039B588" w14:textId="77777777" w:rsidR="0058227E" w:rsidRDefault="0058227E" w:rsidP="00AF1DE6">
      <w:pPr>
        <w:tabs>
          <w:tab w:val="left" w:pos="5387"/>
        </w:tabs>
        <w:spacing w:after="0" w:line="240" w:lineRule="auto"/>
        <w:rPr>
          <w:rFonts w:ascii="Times New Roman" w:hAnsi="Times New Roman"/>
          <w:sz w:val="24"/>
          <w:szCs w:val="24"/>
        </w:rPr>
      </w:pPr>
    </w:p>
    <w:p w14:paraId="5039B58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039B58B" w14:textId="77777777" w:rsidTr="00772CF5">
        <w:trPr>
          <w:gridAfter w:val="1"/>
          <w:wAfter w:w="4607" w:type="dxa"/>
        </w:trPr>
        <w:tc>
          <w:tcPr>
            <w:tcW w:w="4747" w:type="dxa"/>
          </w:tcPr>
          <w:p w14:paraId="5039B58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039B58D" w14:textId="77777777" w:rsidTr="00772CF5">
        <w:trPr>
          <w:gridAfter w:val="1"/>
          <w:wAfter w:w="4607" w:type="dxa"/>
        </w:trPr>
        <w:tc>
          <w:tcPr>
            <w:tcW w:w="4747" w:type="dxa"/>
          </w:tcPr>
          <w:p w14:paraId="5039B58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039B58F" w14:textId="77777777" w:rsidTr="00772CF5">
        <w:trPr>
          <w:gridAfter w:val="1"/>
          <w:wAfter w:w="4607" w:type="dxa"/>
        </w:trPr>
        <w:tc>
          <w:tcPr>
            <w:tcW w:w="4747" w:type="dxa"/>
          </w:tcPr>
          <w:p w14:paraId="5039B58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039B592" w14:textId="77777777" w:rsidTr="00772CF5">
        <w:trPr>
          <w:gridAfter w:val="1"/>
          <w:wAfter w:w="4607" w:type="dxa"/>
        </w:trPr>
        <w:tc>
          <w:tcPr>
            <w:tcW w:w="4747" w:type="dxa"/>
          </w:tcPr>
          <w:p w14:paraId="3A0A6FE7" w14:textId="77777777" w:rsidR="00B877A8"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877A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877A8">
              <w:rPr>
                <w:rFonts w:ascii="Times New Roman" w:hAnsi="Times New Roman"/>
                <w:b/>
                <w:sz w:val="24"/>
                <w:szCs w:val="24"/>
              </w:rPr>
              <w:t xml:space="preserve">Tapa valla 2024. aasta konsolideerimisgrupi </w:t>
            </w:r>
          </w:p>
          <w:p w14:paraId="5039B591" w14:textId="3D73C07E" w:rsidR="00772CF5" w:rsidRPr="00A357CC" w:rsidRDefault="00B877A8"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majandusaasta aruande kinnitamine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5039B595" w14:textId="77777777" w:rsidTr="00772CF5">
        <w:trPr>
          <w:gridAfter w:val="1"/>
          <w:wAfter w:w="4607" w:type="dxa"/>
        </w:trPr>
        <w:tc>
          <w:tcPr>
            <w:tcW w:w="4747" w:type="dxa"/>
          </w:tcPr>
          <w:p w14:paraId="5039B593" w14:textId="77777777" w:rsidR="00772CF5" w:rsidRDefault="00772CF5" w:rsidP="00AF1DE6">
            <w:pPr>
              <w:tabs>
                <w:tab w:val="left" w:pos="5387"/>
              </w:tabs>
              <w:spacing w:after="0" w:line="240" w:lineRule="auto"/>
              <w:rPr>
                <w:rFonts w:ascii="Times New Roman" w:hAnsi="Times New Roman"/>
                <w:sz w:val="24"/>
                <w:szCs w:val="24"/>
              </w:rPr>
            </w:pPr>
          </w:p>
          <w:p w14:paraId="5039B59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039B597" w14:textId="77777777" w:rsidTr="00435C14">
        <w:tc>
          <w:tcPr>
            <w:tcW w:w="9354" w:type="dxa"/>
            <w:gridSpan w:val="2"/>
          </w:tcPr>
          <w:p w14:paraId="562B96C1" w14:textId="5F4D30EF" w:rsidR="00B17E55" w:rsidRPr="00B877CA" w:rsidRDefault="00B17E55" w:rsidP="00B17E55">
            <w:pPr>
              <w:rPr>
                <w:rFonts w:asciiTheme="majorBidi" w:hAnsiTheme="majorBidi" w:cstheme="majorBidi"/>
              </w:rPr>
            </w:pPr>
            <w:r w:rsidRPr="00B877CA">
              <w:rPr>
                <w:rFonts w:asciiTheme="majorBidi" w:hAnsiTheme="majorBidi" w:cstheme="majorBidi"/>
              </w:rPr>
              <w:t xml:space="preserve">Kohaliku omavalitsuse korralduse seaduse § 22 lõige 1 punkt 1 ja kohaliku omavalitsuse üksuse finantsjuhtimise seaduse § 29 lg 11 ja 12 alusel ning arvestades Audest Audiitorteenuste OÜ  sõltumatu vandeaudiitori aruannet, Tapa Vallavalitsuse </w:t>
            </w:r>
            <w:r w:rsidR="00C803B5">
              <w:rPr>
                <w:rFonts w:asciiTheme="majorBidi" w:hAnsiTheme="majorBidi" w:cstheme="majorBidi"/>
              </w:rPr>
              <w:t>11.06.2025</w:t>
            </w:r>
            <w:r w:rsidRPr="00B877CA">
              <w:rPr>
                <w:rFonts w:asciiTheme="majorBidi" w:hAnsiTheme="majorBidi" w:cstheme="majorBidi"/>
              </w:rPr>
              <w:t xml:space="preserve"> protokollilist otsust ja revisjonikomisjoni aruannet: </w:t>
            </w:r>
          </w:p>
          <w:p w14:paraId="61435C9A" w14:textId="69AE99B9" w:rsidR="00B17E55" w:rsidRPr="008F4856" w:rsidRDefault="00B17E55" w:rsidP="008F4856">
            <w:pPr>
              <w:pStyle w:val="Loendilik"/>
              <w:numPr>
                <w:ilvl w:val="0"/>
                <w:numId w:val="8"/>
              </w:numPr>
              <w:rPr>
                <w:rFonts w:asciiTheme="majorBidi" w:hAnsiTheme="majorBidi" w:cstheme="majorBidi"/>
              </w:rPr>
            </w:pPr>
            <w:r w:rsidRPr="008F4856">
              <w:rPr>
                <w:rFonts w:asciiTheme="majorBidi" w:hAnsiTheme="majorBidi" w:cstheme="majorBidi"/>
              </w:rPr>
              <w:t xml:space="preserve">Kinnitada Tapa valla 2024. aasta konsolideerimisgrupi majandusaasta aruanne vastavalt lisale. </w:t>
            </w:r>
          </w:p>
          <w:p w14:paraId="70446EC3" w14:textId="148E157E" w:rsidR="00B17E55" w:rsidRPr="008F4856" w:rsidRDefault="00B17E55" w:rsidP="008F4856">
            <w:pPr>
              <w:pStyle w:val="Loendilik"/>
              <w:numPr>
                <w:ilvl w:val="0"/>
                <w:numId w:val="8"/>
              </w:numPr>
              <w:rPr>
                <w:rFonts w:asciiTheme="majorBidi" w:hAnsiTheme="majorBidi" w:cstheme="majorBidi"/>
              </w:rPr>
            </w:pPr>
            <w:r w:rsidRPr="008F4856">
              <w:rPr>
                <w:rFonts w:asciiTheme="majorBidi" w:hAnsiTheme="majorBidi" w:cstheme="majorBidi"/>
              </w:rPr>
              <w:t xml:space="preserve">Tapa Vallavalitsusel avaldada Tapa valla 2024. aasta konsolideerimisgrupi majandusaasta aruanne, vandeaudiitori aruanne, vallavalitsuse protokolliline otsus aruande heakskiitmise kohta ning Tapa Vallavolikogu otsus seitsme (7) tööpäeva jooksul otsuse jõustumisest Tapa valla veebilehel. </w:t>
            </w:r>
          </w:p>
          <w:p w14:paraId="0C5A217C" w14:textId="580604CD" w:rsidR="00B17E55" w:rsidRPr="008F4856" w:rsidRDefault="00B17E55" w:rsidP="008F4856">
            <w:pPr>
              <w:pStyle w:val="Loendilik"/>
              <w:numPr>
                <w:ilvl w:val="0"/>
                <w:numId w:val="8"/>
              </w:numPr>
              <w:rPr>
                <w:rFonts w:asciiTheme="majorBidi" w:hAnsiTheme="majorBidi" w:cstheme="majorBidi"/>
              </w:rPr>
            </w:pPr>
            <w:r w:rsidRPr="008F4856">
              <w:rPr>
                <w:rFonts w:asciiTheme="majorBidi" w:hAnsiTheme="majorBidi" w:cstheme="majorBidi"/>
              </w:rPr>
              <w:t xml:space="preserve">Otsus jõustub teatavakstegemisest. </w:t>
            </w:r>
          </w:p>
          <w:p w14:paraId="5039B596" w14:textId="2EED06D3" w:rsidR="00A357CC" w:rsidRDefault="00A357CC" w:rsidP="00AF1DE6">
            <w:pPr>
              <w:tabs>
                <w:tab w:val="left" w:pos="5387"/>
              </w:tabs>
              <w:spacing w:after="0" w:line="240" w:lineRule="auto"/>
              <w:jc w:val="both"/>
              <w:rPr>
                <w:rFonts w:ascii="Times New Roman" w:hAnsi="Times New Roman"/>
                <w:sz w:val="24"/>
                <w:szCs w:val="24"/>
              </w:rPr>
            </w:pPr>
          </w:p>
        </w:tc>
      </w:tr>
      <w:tr w:rsidR="00A357CC" w14:paraId="5039B599" w14:textId="77777777" w:rsidTr="00435C14">
        <w:tc>
          <w:tcPr>
            <w:tcW w:w="9354" w:type="dxa"/>
            <w:gridSpan w:val="2"/>
          </w:tcPr>
          <w:p w14:paraId="5039B59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039B59A" w14:textId="77777777" w:rsidR="00A357CC" w:rsidRDefault="00A357CC" w:rsidP="00AF1DE6">
      <w:pPr>
        <w:tabs>
          <w:tab w:val="left" w:pos="5387"/>
        </w:tabs>
        <w:spacing w:after="0" w:line="240" w:lineRule="auto"/>
        <w:jc w:val="both"/>
        <w:rPr>
          <w:rFonts w:ascii="Times New Roman" w:hAnsi="Times New Roman"/>
          <w:sz w:val="24"/>
          <w:szCs w:val="24"/>
        </w:rPr>
      </w:pPr>
    </w:p>
    <w:p w14:paraId="5039B59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039B5A0" w14:textId="77777777" w:rsidTr="00E13B6E">
        <w:tc>
          <w:tcPr>
            <w:tcW w:w="4677" w:type="dxa"/>
            <w:shd w:val="clear" w:color="auto" w:fill="auto"/>
          </w:tcPr>
          <w:p w14:paraId="5039B59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039B59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82DCAEC" w14:textId="3E1D0775" w:rsidR="00E13B6E" w:rsidRDefault="00B17E55" w:rsidP="00B17E55">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w:t>
            </w:r>
            <w:r w:rsidR="00096298">
              <w:rPr>
                <w:rFonts w:ascii="Times New Roman" w:hAnsi="Times New Roman"/>
                <w:sz w:val="24"/>
                <w:szCs w:val="24"/>
              </w:rPr>
              <w:t>u</w:t>
            </w:r>
            <w:r>
              <w:rPr>
                <w:rFonts w:ascii="Times New Roman" w:hAnsi="Times New Roman"/>
                <w:sz w:val="24"/>
                <w:szCs w:val="24"/>
              </w:rPr>
              <w:t>tšenkov</w:t>
            </w:r>
          </w:p>
          <w:p w14:paraId="5039B59F" w14:textId="791CF64C" w:rsidR="00B17E55" w:rsidRPr="00030487" w:rsidRDefault="00B17E55" w:rsidP="00B17E55">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5039B5A1" w14:textId="77777777" w:rsidR="00A357CC" w:rsidRDefault="00A357CC" w:rsidP="002B1191">
      <w:pPr>
        <w:spacing w:after="0" w:line="240" w:lineRule="auto"/>
        <w:rPr>
          <w:rFonts w:ascii="Times New Roman" w:hAnsi="Times New Roman"/>
          <w:sz w:val="24"/>
          <w:szCs w:val="24"/>
        </w:rPr>
      </w:pPr>
    </w:p>
    <w:p w14:paraId="5039B5A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5039B5A6" w14:textId="77777777" w:rsidTr="00C27542">
        <w:tc>
          <w:tcPr>
            <w:tcW w:w="976" w:type="dxa"/>
          </w:tcPr>
          <w:p w14:paraId="5039B5A3" w14:textId="4FACCED0"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53877E4D" w14:textId="77777777" w:rsidR="00B17E55" w:rsidRDefault="00B17E55" w:rsidP="00B17E55">
            <w:pPr>
              <w:rPr>
                <w:rFonts w:asciiTheme="majorBidi" w:hAnsiTheme="majorBidi" w:cstheme="majorBidi"/>
              </w:rPr>
            </w:pPr>
            <w:r w:rsidRPr="00024553">
              <w:rPr>
                <w:rFonts w:asciiTheme="majorBidi" w:hAnsiTheme="majorBidi" w:cstheme="majorBidi"/>
              </w:rPr>
              <w:t>Tapa valla 2024. a konsolideerimisgrupi majandusaasta aruanne</w:t>
            </w:r>
          </w:p>
          <w:p w14:paraId="5039B5A4" w14:textId="77777777" w:rsidR="00772CF5" w:rsidRDefault="00772CF5" w:rsidP="00B17E55">
            <w:pPr>
              <w:spacing w:after="0" w:line="240" w:lineRule="auto"/>
              <w:rPr>
                <w:rFonts w:ascii="Times New Roman" w:hAnsi="Times New Roman"/>
                <w:sz w:val="24"/>
                <w:szCs w:val="24"/>
              </w:rPr>
            </w:pPr>
          </w:p>
          <w:p w14:paraId="187416E1" w14:textId="77777777" w:rsidR="00B17E55" w:rsidRDefault="00B17E55" w:rsidP="00B17E55">
            <w:pPr>
              <w:spacing w:after="0" w:line="240" w:lineRule="auto"/>
              <w:rPr>
                <w:rFonts w:ascii="Times New Roman" w:hAnsi="Times New Roman"/>
                <w:sz w:val="24"/>
                <w:szCs w:val="24"/>
              </w:rPr>
            </w:pPr>
          </w:p>
          <w:p w14:paraId="30BE4E93" w14:textId="77777777" w:rsidR="00B17E55" w:rsidRDefault="00B17E55" w:rsidP="00B17E55">
            <w:pPr>
              <w:spacing w:after="0" w:line="240" w:lineRule="auto"/>
              <w:rPr>
                <w:rFonts w:ascii="Times New Roman" w:hAnsi="Times New Roman"/>
                <w:sz w:val="24"/>
                <w:szCs w:val="24"/>
              </w:rPr>
            </w:pPr>
          </w:p>
          <w:p w14:paraId="1ACFFB35" w14:textId="77777777" w:rsidR="00B17E55" w:rsidRDefault="00B17E55" w:rsidP="00B17E55">
            <w:pPr>
              <w:spacing w:after="0" w:line="240" w:lineRule="auto"/>
              <w:rPr>
                <w:rFonts w:ascii="Times New Roman" w:hAnsi="Times New Roman"/>
                <w:sz w:val="24"/>
                <w:szCs w:val="24"/>
              </w:rPr>
            </w:pPr>
          </w:p>
          <w:p w14:paraId="62700986" w14:textId="77777777" w:rsidR="00B17E55" w:rsidRDefault="00B17E55" w:rsidP="00B17E55">
            <w:pPr>
              <w:spacing w:after="0" w:line="240" w:lineRule="auto"/>
              <w:rPr>
                <w:rFonts w:ascii="Times New Roman" w:hAnsi="Times New Roman"/>
                <w:sz w:val="24"/>
                <w:szCs w:val="24"/>
              </w:rPr>
            </w:pPr>
          </w:p>
          <w:p w14:paraId="13C7874E" w14:textId="77777777" w:rsidR="00B17E55" w:rsidRDefault="00B17E55" w:rsidP="00B17E55">
            <w:pPr>
              <w:spacing w:after="0" w:line="240" w:lineRule="auto"/>
              <w:rPr>
                <w:rFonts w:ascii="Times New Roman" w:hAnsi="Times New Roman"/>
                <w:sz w:val="24"/>
                <w:szCs w:val="24"/>
              </w:rPr>
            </w:pPr>
          </w:p>
          <w:p w14:paraId="24EAC6C0" w14:textId="77777777" w:rsidR="00B17E55" w:rsidRDefault="00B17E55" w:rsidP="00B17E55">
            <w:pPr>
              <w:spacing w:after="0" w:line="240" w:lineRule="auto"/>
              <w:rPr>
                <w:rFonts w:ascii="Times New Roman" w:hAnsi="Times New Roman"/>
                <w:sz w:val="24"/>
                <w:szCs w:val="24"/>
              </w:rPr>
            </w:pPr>
          </w:p>
          <w:p w14:paraId="2BD3AB6A" w14:textId="77777777" w:rsidR="00B17E55" w:rsidRDefault="00B17E55" w:rsidP="00B17E55">
            <w:pPr>
              <w:spacing w:after="0" w:line="240" w:lineRule="auto"/>
              <w:rPr>
                <w:rFonts w:ascii="Times New Roman" w:hAnsi="Times New Roman"/>
                <w:sz w:val="24"/>
                <w:szCs w:val="24"/>
              </w:rPr>
            </w:pPr>
          </w:p>
          <w:p w14:paraId="7C333361" w14:textId="77777777" w:rsidR="00B17E55" w:rsidRDefault="00B17E55" w:rsidP="00B17E55">
            <w:pPr>
              <w:spacing w:after="0" w:line="240" w:lineRule="auto"/>
              <w:rPr>
                <w:rFonts w:ascii="Times New Roman" w:hAnsi="Times New Roman"/>
                <w:sz w:val="24"/>
                <w:szCs w:val="24"/>
              </w:rPr>
            </w:pPr>
          </w:p>
          <w:p w14:paraId="683791D4" w14:textId="77777777" w:rsidR="00B17E55" w:rsidRDefault="00B17E55" w:rsidP="00B17E55">
            <w:pPr>
              <w:spacing w:after="0" w:line="240" w:lineRule="auto"/>
              <w:rPr>
                <w:rFonts w:ascii="Times New Roman" w:hAnsi="Times New Roman"/>
                <w:sz w:val="24"/>
                <w:szCs w:val="24"/>
              </w:rPr>
            </w:pPr>
          </w:p>
          <w:p w14:paraId="286FBE14" w14:textId="77777777" w:rsidR="00B17E55" w:rsidRPr="00B17E55" w:rsidRDefault="00B17E55" w:rsidP="00B17E55">
            <w:pPr>
              <w:spacing w:after="0" w:line="240" w:lineRule="auto"/>
              <w:rPr>
                <w:rFonts w:ascii="Times New Roman" w:hAnsi="Times New Roman"/>
                <w:sz w:val="24"/>
                <w:szCs w:val="24"/>
              </w:rPr>
            </w:pPr>
          </w:p>
          <w:p w14:paraId="5039B5A5" w14:textId="77777777" w:rsidR="00772CF5" w:rsidRPr="00772CF5" w:rsidRDefault="00772CF5" w:rsidP="00B17E55">
            <w:pPr>
              <w:pStyle w:val="Loendilik"/>
              <w:spacing w:after="0" w:line="240" w:lineRule="auto"/>
              <w:ind w:left="300"/>
              <w:rPr>
                <w:rFonts w:ascii="Times New Roman" w:hAnsi="Times New Roman"/>
                <w:sz w:val="24"/>
                <w:szCs w:val="24"/>
              </w:rPr>
            </w:pPr>
          </w:p>
        </w:tc>
      </w:tr>
    </w:tbl>
    <w:p w14:paraId="5039B5A7" w14:textId="77777777" w:rsidR="002B1191" w:rsidRDefault="002B1191" w:rsidP="002B1191">
      <w:pPr>
        <w:spacing w:after="0" w:line="240" w:lineRule="auto"/>
        <w:rPr>
          <w:rFonts w:ascii="Times New Roman" w:hAnsi="Times New Roman"/>
          <w:sz w:val="24"/>
          <w:szCs w:val="24"/>
        </w:rPr>
      </w:pPr>
    </w:p>
    <w:p w14:paraId="5039B5A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039B5AA" w14:textId="77777777" w:rsidTr="00435C14">
        <w:tc>
          <w:tcPr>
            <w:tcW w:w="9354" w:type="dxa"/>
            <w:gridSpan w:val="3"/>
          </w:tcPr>
          <w:p w14:paraId="5039B5A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5039B5AC" w14:textId="77777777" w:rsidTr="00435C14">
        <w:tc>
          <w:tcPr>
            <w:tcW w:w="9354" w:type="dxa"/>
            <w:gridSpan w:val="3"/>
          </w:tcPr>
          <w:p w14:paraId="687BA3A1" w14:textId="77777777" w:rsidR="00B17E55" w:rsidRPr="009208A4" w:rsidRDefault="00B17E55" w:rsidP="00B17E55">
            <w:pPr>
              <w:spacing w:after="5"/>
              <w:ind w:left="-5" w:right="-1" w:hanging="10"/>
              <w:jc w:val="both"/>
            </w:pPr>
            <w:r w:rsidRPr="009208A4">
              <w:rPr>
                <w:rFonts w:ascii="Times New Roman" w:eastAsia="Times New Roman" w:hAnsi="Times New Roman"/>
                <w:color w:val="000000" w:themeColor="text1"/>
              </w:rPr>
              <w:t xml:space="preserve">Käesolev Tapa valla konsolideerimisgrupi 2024. aasta majandusaasta aruanne koosneb kolmest osast: </w:t>
            </w:r>
          </w:p>
          <w:p w14:paraId="6A41439C" w14:textId="77777777" w:rsidR="00B17E55" w:rsidRPr="009208A4" w:rsidRDefault="00B17E55" w:rsidP="00B17E55">
            <w:pPr>
              <w:pStyle w:val="Loendilik"/>
              <w:numPr>
                <w:ilvl w:val="0"/>
                <w:numId w:val="6"/>
              </w:numPr>
              <w:spacing w:after="0" w:line="279" w:lineRule="auto"/>
              <w:ind w:right="797"/>
              <w:jc w:val="both"/>
              <w:rPr>
                <w:rFonts w:ascii="Times New Roman" w:eastAsia="Times New Roman" w:hAnsi="Times New Roman"/>
                <w:color w:val="000000" w:themeColor="text1"/>
              </w:rPr>
            </w:pPr>
            <w:r w:rsidRPr="009208A4">
              <w:rPr>
                <w:rFonts w:ascii="Times New Roman" w:eastAsia="Times New Roman" w:hAnsi="Times New Roman"/>
                <w:color w:val="000000" w:themeColor="text1"/>
              </w:rPr>
              <w:t xml:space="preserve">Tegevusaruanne </w:t>
            </w:r>
          </w:p>
          <w:p w14:paraId="64CB95A1" w14:textId="77777777" w:rsidR="00B17E55" w:rsidRPr="009208A4" w:rsidRDefault="00B17E55" w:rsidP="00B17E55">
            <w:pPr>
              <w:pStyle w:val="Loendilik"/>
              <w:numPr>
                <w:ilvl w:val="0"/>
                <w:numId w:val="6"/>
              </w:numPr>
              <w:spacing w:after="0" w:line="279" w:lineRule="auto"/>
              <w:ind w:right="797"/>
              <w:jc w:val="both"/>
              <w:rPr>
                <w:rFonts w:ascii="Times New Roman" w:eastAsia="Times New Roman" w:hAnsi="Times New Roman"/>
                <w:color w:val="000000" w:themeColor="text1"/>
              </w:rPr>
            </w:pPr>
            <w:r w:rsidRPr="009208A4">
              <w:rPr>
                <w:rFonts w:ascii="Times New Roman" w:eastAsia="Times New Roman" w:hAnsi="Times New Roman"/>
                <w:color w:val="000000" w:themeColor="text1"/>
              </w:rPr>
              <w:t xml:space="preserve">Konsolideerimisgrupi raamatupidamise aastaaruanne </w:t>
            </w:r>
          </w:p>
          <w:p w14:paraId="71383925" w14:textId="77777777" w:rsidR="00B17E55" w:rsidRPr="009208A4" w:rsidRDefault="00B17E55" w:rsidP="00B17E55">
            <w:pPr>
              <w:pStyle w:val="Loendilik"/>
              <w:numPr>
                <w:ilvl w:val="0"/>
                <w:numId w:val="6"/>
              </w:numPr>
              <w:spacing w:after="0" w:line="279" w:lineRule="auto"/>
              <w:ind w:right="797"/>
              <w:jc w:val="both"/>
              <w:rPr>
                <w:rFonts w:ascii="Times New Roman" w:eastAsia="Times New Roman" w:hAnsi="Times New Roman"/>
                <w:color w:val="000000" w:themeColor="text1"/>
              </w:rPr>
            </w:pPr>
            <w:r w:rsidRPr="009208A4">
              <w:rPr>
                <w:rFonts w:ascii="Times New Roman" w:eastAsia="Times New Roman" w:hAnsi="Times New Roman"/>
                <w:color w:val="000000" w:themeColor="text1"/>
              </w:rPr>
              <w:t xml:space="preserve">Allkiri majandusaasta aruandele. </w:t>
            </w:r>
          </w:p>
          <w:p w14:paraId="14F543B8" w14:textId="77777777" w:rsidR="00B17E55" w:rsidRPr="009208A4" w:rsidRDefault="00B17E55" w:rsidP="00B17E55">
            <w:pPr>
              <w:spacing w:after="29"/>
              <w:ind w:left="-5" w:right="-1" w:hanging="10"/>
              <w:jc w:val="both"/>
            </w:pPr>
            <w:r w:rsidRPr="009208A4">
              <w:rPr>
                <w:rFonts w:ascii="Times New Roman" w:eastAsia="Times New Roman" w:hAnsi="Times New Roman"/>
                <w:color w:val="000000" w:themeColor="text1"/>
              </w:rPr>
              <w:t>Tegevusaruandes antakse ülevaade KOV konsolideerimisgrupi majandusaasta tegevustest</w:t>
            </w:r>
            <w:r>
              <w:rPr>
                <w:rFonts w:ascii="Times New Roman" w:eastAsia="Times New Roman" w:hAnsi="Times New Roman"/>
                <w:color w:val="000000" w:themeColor="text1"/>
              </w:rPr>
              <w:t xml:space="preserve"> </w:t>
            </w:r>
            <w:r w:rsidRPr="009208A4">
              <w:rPr>
                <w:rFonts w:ascii="Times New Roman" w:eastAsia="Times New Roman" w:hAnsi="Times New Roman"/>
                <w:color w:val="000000" w:themeColor="text1"/>
              </w:rPr>
              <w:t xml:space="preserve">ja asjaoludest, millel on määrav tähtsus KOV konsolideerimisgrupi finantsseisundi ja majandustegevuse hindamisel, KOV konsolideerimisgrupi olulistest sündmustest ning eeldatavatest arengusuundadest järgmisel majandusaastal. </w:t>
            </w:r>
          </w:p>
          <w:p w14:paraId="2033A650" w14:textId="77777777" w:rsidR="00B17E55" w:rsidRDefault="00B17E55" w:rsidP="00B17E55">
            <w:pPr>
              <w:spacing w:after="240" w:line="257" w:lineRule="auto"/>
              <w:ind w:right="530"/>
            </w:pPr>
            <w:r w:rsidRPr="009208A4">
              <w:rPr>
                <w:rFonts w:ascii="Times New Roman" w:eastAsia="Times New Roman" w:hAnsi="Times New Roman"/>
              </w:rPr>
              <w:t>Käesolev majandusaasta aruanne</w:t>
            </w:r>
            <w:r>
              <w:rPr>
                <w:rFonts w:ascii="Times New Roman" w:eastAsia="Times New Roman" w:hAnsi="Times New Roman"/>
              </w:rPr>
              <w:t xml:space="preserve"> </w:t>
            </w:r>
            <w:r w:rsidRPr="009208A4">
              <w:rPr>
                <w:rFonts w:ascii="Times New Roman" w:eastAsia="Times New Roman" w:hAnsi="Times New Roman"/>
              </w:rPr>
              <w:t>on koostatud tuhandetes eurodes.</w:t>
            </w:r>
          </w:p>
          <w:p w14:paraId="5039B5AB" w14:textId="716FC8EA" w:rsidR="00E13B6E" w:rsidRDefault="00E13B6E" w:rsidP="00096298">
            <w:pPr>
              <w:jc w:val="both"/>
              <w:rPr>
                <w:rFonts w:ascii="Times New Roman" w:hAnsi="Times New Roman"/>
                <w:sz w:val="24"/>
                <w:szCs w:val="24"/>
              </w:rPr>
            </w:pPr>
          </w:p>
        </w:tc>
      </w:tr>
      <w:tr w:rsidR="00E13B6E" w14:paraId="5039B5AE" w14:textId="77777777" w:rsidTr="00435C14">
        <w:tc>
          <w:tcPr>
            <w:tcW w:w="9354" w:type="dxa"/>
            <w:gridSpan w:val="3"/>
          </w:tcPr>
          <w:p w14:paraId="5039B5AD" w14:textId="77777777" w:rsidR="00E13B6E" w:rsidRDefault="00E13B6E" w:rsidP="00C27542">
            <w:pPr>
              <w:spacing w:after="0" w:line="240" w:lineRule="auto"/>
              <w:jc w:val="both"/>
              <w:rPr>
                <w:rFonts w:ascii="Times New Roman" w:hAnsi="Times New Roman"/>
                <w:sz w:val="24"/>
                <w:szCs w:val="24"/>
              </w:rPr>
            </w:pPr>
          </w:p>
        </w:tc>
      </w:tr>
      <w:tr w:rsidR="00435C14" w14:paraId="5039B5B1" w14:textId="77777777" w:rsidTr="00E41682">
        <w:trPr>
          <w:gridAfter w:val="1"/>
          <w:wAfter w:w="145" w:type="dxa"/>
        </w:trPr>
        <w:tc>
          <w:tcPr>
            <w:tcW w:w="3402" w:type="dxa"/>
          </w:tcPr>
          <w:p w14:paraId="5039B5AF" w14:textId="05F42C04" w:rsidR="00435C14" w:rsidRDefault="004A41BD" w:rsidP="00E13B6E">
            <w:pPr>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5807" w:type="dxa"/>
          </w:tcPr>
          <w:p w14:paraId="5039B5B0" w14:textId="60638BAD" w:rsidR="00435C14" w:rsidRDefault="00B17E55"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r w:rsidR="00435C14" w14:paraId="5039B5B4" w14:textId="77777777" w:rsidTr="00E41682">
        <w:trPr>
          <w:gridAfter w:val="1"/>
          <w:wAfter w:w="145" w:type="dxa"/>
        </w:trPr>
        <w:tc>
          <w:tcPr>
            <w:tcW w:w="3402" w:type="dxa"/>
          </w:tcPr>
          <w:p w14:paraId="5039B5B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039B5B3" w14:textId="0D0CAD16" w:rsidR="00435C14" w:rsidRDefault="00B17E55"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bl>
    <w:p w14:paraId="5039B5B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244BD" w14:textId="77777777" w:rsidR="00A61C15" w:rsidRDefault="00A61C15" w:rsidP="0058227E">
      <w:pPr>
        <w:spacing w:after="0" w:line="240" w:lineRule="auto"/>
      </w:pPr>
      <w:r>
        <w:separator/>
      </w:r>
    </w:p>
  </w:endnote>
  <w:endnote w:type="continuationSeparator" w:id="0">
    <w:p w14:paraId="38D1CEEF" w14:textId="77777777" w:rsidR="00A61C15" w:rsidRDefault="00A61C1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9B5B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877A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E61CC" w14:textId="77777777" w:rsidR="00A61C15" w:rsidRDefault="00A61C15" w:rsidP="0058227E">
      <w:pPr>
        <w:spacing w:after="0" w:line="240" w:lineRule="auto"/>
      </w:pPr>
      <w:r>
        <w:separator/>
      </w:r>
    </w:p>
  </w:footnote>
  <w:footnote w:type="continuationSeparator" w:id="0">
    <w:p w14:paraId="7BE6D2D6" w14:textId="77777777" w:rsidR="00A61C15" w:rsidRDefault="00A61C1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9B5B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039B5BC" w14:textId="33DB392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9B5B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039B5C9" wp14:editId="5039B5C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039B5CF" w14:textId="6FCC098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39B5C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039B5CF" w14:textId="6FCC098F" w:rsidR="008C3218" w:rsidRPr="0058227E" w:rsidRDefault="008C3218" w:rsidP="008C3218">
                    <w:pPr>
                      <w:spacing w:after="0" w:line="240" w:lineRule="auto"/>
                      <w:rPr>
                        <w:rFonts w:ascii="Verdana" w:hAnsi="Verdana"/>
                        <w:sz w:val="16"/>
                        <w:szCs w:val="16"/>
                      </w:rPr>
                    </w:pPr>
                  </w:p>
                </w:txbxContent>
              </v:textbox>
            </v:shape>
          </w:pict>
        </mc:Fallback>
      </mc:AlternateContent>
    </w:r>
  </w:p>
  <w:p w14:paraId="5039B5BF" w14:textId="77777777" w:rsidR="0058227E" w:rsidRDefault="0058227E" w:rsidP="0058227E">
    <w:pPr>
      <w:pStyle w:val="Pis"/>
      <w:jc w:val="center"/>
      <w:rPr>
        <w:sz w:val="10"/>
        <w:szCs w:val="10"/>
      </w:rPr>
    </w:pPr>
  </w:p>
  <w:p w14:paraId="5039B5C0" w14:textId="77777777" w:rsidR="008D4DA5" w:rsidRDefault="008D4DA5" w:rsidP="0058227E">
    <w:pPr>
      <w:pStyle w:val="Pis"/>
      <w:jc w:val="center"/>
      <w:rPr>
        <w:sz w:val="10"/>
        <w:szCs w:val="10"/>
      </w:rPr>
    </w:pPr>
  </w:p>
  <w:p w14:paraId="5039B5C1" w14:textId="77777777" w:rsidR="008D4DA5" w:rsidRDefault="008D4DA5" w:rsidP="0058227E">
    <w:pPr>
      <w:pStyle w:val="Pis"/>
      <w:jc w:val="center"/>
      <w:rPr>
        <w:sz w:val="10"/>
        <w:szCs w:val="10"/>
      </w:rPr>
    </w:pPr>
  </w:p>
  <w:p w14:paraId="5039B5C2" w14:textId="77777777" w:rsidR="008D4DA5" w:rsidRDefault="008D4DA5" w:rsidP="0058227E">
    <w:pPr>
      <w:pStyle w:val="Pis"/>
      <w:jc w:val="center"/>
      <w:rPr>
        <w:sz w:val="10"/>
        <w:szCs w:val="10"/>
      </w:rPr>
    </w:pPr>
  </w:p>
  <w:p w14:paraId="5039B5C3" w14:textId="77777777" w:rsidR="008D4DA5" w:rsidRDefault="008D4DA5" w:rsidP="0058227E">
    <w:pPr>
      <w:pStyle w:val="Pis"/>
      <w:jc w:val="center"/>
      <w:rPr>
        <w:sz w:val="10"/>
        <w:szCs w:val="10"/>
      </w:rPr>
    </w:pPr>
  </w:p>
  <w:p w14:paraId="5039B5C4" w14:textId="77777777" w:rsidR="008D4DA5" w:rsidRDefault="008D4DA5" w:rsidP="0058227E">
    <w:pPr>
      <w:pStyle w:val="Pis"/>
      <w:jc w:val="center"/>
      <w:rPr>
        <w:sz w:val="10"/>
        <w:szCs w:val="10"/>
      </w:rPr>
    </w:pPr>
  </w:p>
  <w:p w14:paraId="5039B5C5" w14:textId="77777777" w:rsidR="008D4DA5" w:rsidRDefault="008D4DA5" w:rsidP="0058227E">
    <w:pPr>
      <w:pStyle w:val="Pis"/>
      <w:jc w:val="center"/>
      <w:rPr>
        <w:sz w:val="10"/>
        <w:szCs w:val="10"/>
      </w:rPr>
    </w:pPr>
  </w:p>
  <w:p w14:paraId="5039B5C6" w14:textId="77777777" w:rsidR="008D4DA5" w:rsidRDefault="008D4DA5" w:rsidP="0058227E">
    <w:pPr>
      <w:pStyle w:val="Pis"/>
      <w:jc w:val="center"/>
      <w:rPr>
        <w:sz w:val="10"/>
        <w:szCs w:val="10"/>
      </w:rPr>
    </w:pPr>
  </w:p>
  <w:p w14:paraId="5039B5C7" w14:textId="77777777" w:rsidR="008D4DA5" w:rsidRDefault="008D4DA5" w:rsidP="0058227E">
    <w:pPr>
      <w:pStyle w:val="Pis"/>
      <w:jc w:val="center"/>
      <w:rPr>
        <w:sz w:val="10"/>
        <w:szCs w:val="10"/>
      </w:rPr>
    </w:pPr>
  </w:p>
  <w:p w14:paraId="5039B5C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86331"/>
    <w:multiLevelType w:val="hybridMultilevel"/>
    <w:tmpl w:val="28D6E3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DA607D"/>
    <w:multiLevelType w:val="hybridMultilevel"/>
    <w:tmpl w:val="E0722C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0D2AD86"/>
    <w:multiLevelType w:val="hybridMultilevel"/>
    <w:tmpl w:val="702CE040"/>
    <w:lvl w:ilvl="0" w:tplc="81DC3790">
      <w:start w:val="1"/>
      <w:numFmt w:val="decimal"/>
      <w:lvlText w:val="%1."/>
      <w:lvlJc w:val="left"/>
      <w:pPr>
        <w:ind w:left="720" w:hanging="360"/>
      </w:pPr>
    </w:lvl>
    <w:lvl w:ilvl="1" w:tplc="1D440202">
      <w:start w:val="1"/>
      <w:numFmt w:val="lowerLetter"/>
      <w:lvlText w:val="%2."/>
      <w:lvlJc w:val="left"/>
      <w:pPr>
        <w:ind w:left="1440" w:hanging="360"/>
      </w:pPr>
    </w:lvl>
    <w:lvl w:ilvl="2" w:tplc="6408DC98">
      <w:start w:val="1"/>
      <w:numFmt w:val="lowerRoman"/>
      <w:lvlText w:val="%3."/>
      <w:lvlJc w:val="right"/>
      <w:pPr>
        <w:ind w:left="2160" w:hanging="180"/>
      </w:pPr>
    </w:lvl>
    <w:lvl w:ilvl="3" w:tplc="6E40E748">
      <w:start w:val="1"/>
      <w:numFmt w:val="decimal"/>
      <w:lvlText w:val="%4."/>
      <w:lvlJc w:val="left"/>
      <w:pPr>
        <w:ind w:left="2880" w:hanging="360"/>
      </w:pPr>
    </w:lvl>
    <w:lvl w:ilvl="4" w:tplc="32C044B2">
      <w:start w:val="1"/>
      <w:numFmt w:val="lowerLetter"/>
      <w:lvlText w:val="%5."/>
      <w:lvlJc w:val="left"/>
      <w:pPr>
        <w:ind w:left="3600" w:hanging="360"/>
      </w:pPr>
    </w:lvl>
    <w:lvl w:ilvl="5" w:tplc="F3A6C0A8">
      <w:start w:val="1"/>
      <w:numFmt w:val="lowerRoman"/>
      <w:lvlText w:val="%6."/>
      <w:lvlJc w:val="right"/>
      <w:pPr>
        <w:ind w:left="4320" w:hanging="180"/>
      </w:pPr>
    </w:lvl>
    <w:lvl w:ilvl="6" w:tplc="A176D342">
      <w:start w:val="1"/>
      <w:numFmt w:val="decimal"/>
      <w:lvlText w:val="%7."/>
      <w:lvlJc w:val="left"/>
      <w:pPr>
        <w:ind w:left="5040" w:hanging="360"/>
      </w:pPr>
    </w:lvl>
    <w:lvl w:ilvl="7" w:tplc="0B806F8A">
      <w:start w:val="1"/>
      <w:numFmt w:val="lowerLetter"/>
      <w:lvlText w:val="%8."/>
      <w:lvlJc w:val="left"/>
      <w:pPr>
        <w:ind w:left="5760" w:hanging="360"/>
      </w:pPr>
    </w:lvl>
    <w:lvl w:ilvl="8" w:tplc="5E94D906">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34747626">
    <w:abstractNumId w:val="5"/>
  </w:num>
  <w:num w:numId="2" w16cid:durableId="1300913150">
    <w:abstractNumId w:val="6"/>
  </w:num>
  <w:num w:numId="3" w16cid:durableId="1243684821">
    <w:abstractNumId w:val="4"/>
  </w:num>
  <w:num w:numId="4" w16cid:durableId="1493522216">
    <w:abstractNumId w:val="2"/>
  </w:num>
  <w:num w:numId="5" w16cid:durableId="301036558">
    <w:abstractNumId w:val="7"/>
  </w:num>
  <w:num w:numId="6" w16cid:durableId="1010716246">
    <w:abstractNumId w:val="3"/>
  </w:num>
  <w:num w:numId="7" w16cid:durableId="1211066750">
    <w:abstractNumId w:val="0"/>
  </w:num>
  <w:num w:numId="8" w16cid:durableId="1903713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96298"/>
    <w:rsid w:val="000A706D"/>
    <w:rsid w:val="000F76C1"/>
    <w:rsid w:val="00105CE0"/>
    <w:rsid w:val="001C5D78"/>
    <w:rsid w:val="001F4B34"/>
    <w:rsid w:val="00277164"/>
    <w:rsid w:val="002B1191"/>
    <w:rsid w:val="003360B7"/>
    <w:rsid w:val="00337850"/>
    <w:rsid w:val="003568FE"/>
    <w:rsid w:val="00360398"/>
    <w:rsid w:val="00365D20"/>
    <w:rsid w:val="00383171"/>
    <w:rsid w:val="00387350"/>
    <w:rsid w:val="003B62E0"/>
    <w:rsid w:val="00406D7E"/>
    <w:rsid w:val="00433423"/>
    <w:rsid w:val="00435C14"/>
    <w:rsid w:val="00480C46"/>
    <w:rsid w:val="0049397B"/>
    <w:rsid w:val="004A0794"/>
    <w:rsid w:val="004A41BD"/>
    <w:rsid w:val="004E55FF"/>
    <w:rsid w:val="0058227E"/>
    <w:rsid w:val="005B06A1"/>
    <w:rsid w:val="00603D43"/>
    <w:rsid w:val="00603FA4"/>
    <w:rsid w:val="00646951"/>
    <w:rsid w:val="006F7490"/>
    <w:rsid w:val="006F7BE8"/>
    <w:rsid w:val="00757FCF"/>
    <w:rsid w:val="007621EB"/>
    <w:rsid w:val="00772CF5"/>
    <w:rsid w:val="00780FC0"/>
    <w:rsid w:val="007B63D2"/>
    <w:rsid w:val="007C3E85"/>
    <w:rsid w:val="007D1DEE"/>
    <w:rsid w:val="007D227C"/>
    <w:rsid w:val="00841CB2"/>
    <w:rsid w:val="008C3218"/>
    <w:rsid w:val="008D4DA5"/>
    <w:rsid w:val="008F4856"/>
    <w:rsid w:val="00940B98"/>
    <w:rsid w:val="009428D9"/>
    <w:rsid w:val="009D2727"/>
    <w:rsid w:val="00A357CC"/>
    <w:rsid w:val="00A43B52"/>
    <w:rsid w:val="00A61C15"/>
    <w:rsid w:val="00A70750"/>
    <w:rsid w:val="00AA1BB8"/>
    <w:rsid w:val="00AA5077"/>
    <w:rsid w:val="00AB0B37"/>
    <w:rsid w:val="00AF1DE6"/>
    <w:rsid w:val="00B17E55"/>
    <w:rsid w:val="00B41A44"/>
    <w:rsid w:val="00B877A8"/>
    <w:rsid w:val="00BB4F1C"/>
    <w:rsid w:val="00C27542"/>
    <w:rsid w:val="00C4063A"/>
    <w:rsid w:val="00C803B5"/>
    <w:rsid w:val="00CD0CFF"/>
    <w:rsid w:val="00DB4C26"/>
    <w:rsid w:val="00E13B6E"/>
    <w:rsid w:val="00E41682"/>
    <w:rsid w:val="00E54079"/>
    <w:rsid w:val="00EA2011"/>
    <w:rsid w:val="00EB548E"/>
    <w:rsid w:val="00ED16E3"/>
    <w:rsid w:val="00EE41BE"/>
    <w:rsid w:val="00F3276A"/>
    <w:rsid w:val="00F66CDB"/>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9B579"/>
  <w15:docId w15:val="{681085BD-D7D8-4F44-9140-9DD611E7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268</Words>
  <Characters>1555</Characters>
  <Application>Microsoft Office Word</Application>
  <DocSecurity>0</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6</cp:revision>
  <cp:lastPrinted>2019-01-28T08:15:00Z</cp:lastPrinted>
  <dcterms:created xsi:type="dcterms:W3CDTF">2025-06-04T10:21:00Z</dcterms:created>
  <dcterms:modified xsi:type="dcterms:W3CDTF">2025-06-13T06:08:00Z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