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C6F9712" w14:textId="77777777" w:rsidTr="00A357CC">
        <w:tc>
          <w:tcPr>
            <w:tcW w:w="4747" w:type="dxa"/>
          </w:tcPr>
          <w:p w14:paraId="3C6F971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6F9711"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C6F9715" w14:textId="77777777" w:rsidTr="00A357CC">
        <w:tc>
          <w:tcPr>
            <w:tcW w:w="4747" w:type="dxa"/>
          </w:tcPr>
          <w:p w14:paraId="3C6F971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6F9714" w14:textId="0B25D0DB"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787DF3">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787DF3">
              <w:rPr>
                <w:rFonts w:ascii="Times New Roman" w:hAnsi="Times New Roman"/>
                <w:spacing w:val="20"/>
                <w:sz w:val="24"/>
                <w:szCs w:val="24"/>
              </w:rPr>
              <w:t>22.05.2024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787DF3">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787DF3">
              <w:rPr>
                <w:rFonts w:ascii="Times New Roman" w:hAnsi="Times New Roman"/>
                <w:spacing w:val="20"/>
                <w:sz w:val="24"/>
                <w:szCs w:val="24"/>
              </w:rPr>
              <w:t>1-4/24/167</w:t>
            </w:r>
            <w:r w:rsidRPr="00CD0CFF">
              <w:rPr>
                <w:rFonts w:ascii="Times New Roman" w:hAnsi="Times New Roman"/>
                <w:spacing w:val="20"/>
                <w:sz w:val="24"/>
                <w:szCs w:val="24"/>
              </w:rPr>
              <w:fldChar w:fldCharType="end"/>
            </w:r>
          </w:p>
        </w:tc>
      </w:tr>
      <w:tr w:rsidR="00A357CC" w14:paraId="3C6F9718" w14:textId="77777777" w:rsidTr="00A357CC">
        <w:tc>
          <w:tcPr>
            <w:tcW w:w="4747" w:type="dxa"/>
          </w:tcPr>
          <w:p w14:paraId="3C6F971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6F971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C6F971B" w14:textId="77777777" w:rsidTr="00A357CC">
        <w:tc>
          <w:tcPr>
            <w:tcW w:w="4747" w:type="dxa"/>
          </w:tcPr>
          <w:p w14:paraId="3C6F9719"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C6F971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C6F971E" w14:textId="77777777" w:rsidTr="00A357CC">
        <w:tc>
          <w:tcPr>
            <w:tcW w:w="4747" w:type="dxa"/>
          </w:tcPr>
          <w:p w14:paraId="3C6F971C"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C6F971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C6F971F" w14:textId="77777777" w:rsidR="0058227E" w:rsidRDefault="0058227E" w:rsidP="00AF1DE6">
      <w:pPr>
        <w:tabs>
          <w:tab w:val="left" w:pos="5387"/>
        </w:tabs>
        <w:spacing w:after="0" w:line="240" w:lineRule="auto"/>
        <w:rPr>
          <w:rFonts w:ascii="Times New Roman" w:hAnsi="Times New Roman"/>
          <w:sz w:val="24"/>
          <w:szCs w:val="24"/>
        </w:rPr>
      </w:pPr>
    </w:p>
    <w:p w14:paraId="3C6F9720"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C6F9722" w14:textId="77777777" w:rsidTr="00772CF5">
        <w:trPr>
          <w:gridAfter w:val="1"/>
          <w:wAfter w:w="4607" w:type="dxa"/>
        </w:trPr>
        <w:tc>
          <w:tcPr>
            <w:tcW w:w="4747" w:type="dxa"/>
          </w:tcPr>
          <w:p w14:paraId="3C6F9721"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C6F9724" w14:textId="77777777" w:rsidTr="00772CF5">
        <w:trPr>
          <w:gridAfter w:val="1"/>
          <w:wAfter w:w="4607" w:type="dxa"/>
        </w:trPr>
        <w:tc>
          <w:tcPr>
            <w:tcW w:w="4747" w:type="dxa"/>
          </w:tcPr>
          <w:p w14:paraId="3C6F972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C6F9726" w14:textId="77777777" w:rsidTr="00772CF5">
        <w:trPr>
          <w:gridAfter w:val="1"/>
          <w:wAfter w:w="4607" w:type="dxa"/>
        </w:trPr>
        <w:tc>
          <w:tcPr>
            <w:tcW w:w="4747" w:type="dxa"/>
          </w:tcPr>
          <w:p w14:paraId="3C6F972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C6F972C" w14:textId="77777777" w:rsidTr="00772CF5">
        <w:trPr>
          <w:gridAfter w:val="1"/>
          <w:wAfter w:w="4607" w:type="dxa"/>
        </w:trPr>
        <w:tc>
          <w:tcPr>
            <w:tcW w:w="4747" w:type="dxa"/>
          </w:tcPr>
          <w:p w14:paraId="103CE481" w14:textId="77777777" w:rsidR="00787DF3"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87DF3">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787DF3">
              <w:rPr>
                <w:rFonts w:ascii="Times New Roman" w:hAnsi="Times New Roman"/>
                <w:b/>
                <w:sz w:val="24"/>
                <w:szCs w:val="24"/>
              </w:rPr>
              <w:t>Tamsalu linnas asuva Vahtra tn 2 kinnistu ja lähiala üldplaneeringut muutev</w:t>
            </w:r>
          </w:p>
          <w:p w14:paraId="07B39FE9" w14:textId="77777777" w:rsidR="00787DF3" w:rsidRDefault="00787DF3"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detailplaneeringu algatamine ning keskkonnamõju </w:t>
            </w:r>
          </w:p>
          <w:p w14:paraId="55765CDB" w14:textId="77777777" w:rsidR="00787DF3" w:rsidRDefault="00787DF3"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strateegilise hindamise algatamata jätmine</w:t>
            </w:r>
          </w:p>
          <w:p w14:paraId="643CBB36" w14:textId="77777777" w:rsidR="00787DF3" w:rsidRDefault="00787DF3" w:rsidP="00772CF5">
            <w:pPr>
              <w:tabs>
                <w:tab w:val="left" w:pos="5387"/>
              </w:tabs>
              <w:spacing w:after="0" w:line="240" w:lineRule="auto"/>
              <w:rPr>
                <w:rFonts w:ascii="Times New Roman" w:hAnsi="Times New Roman"/>
                <w:b/>
                <w:sz w:val="24"/>
                <w:szCs w:val="24"/>
              </w:rPr>
            </w:pPr>
          </w:p>
          <w:p w14:paraId="3C6F972B" w14:textId="38D526C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r>
              <w:rPr>
                <w:rFonts w:ascii="Times New Roman" w:hAnsi="Times New Roman"/>
                <w:b/>
                <w:sz w:val="24"/>
                <w:szCs w:val="24"/>
              </w:rPr>
              <w:t xml:space="preserve"> </w:t>
            </w:r>
          </w:p>
        </w:tc>
      </w:tr>
      <w:tr w:rsidR="00A357CC" w14:paraId="3C6F9731"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8C38B1" w14:paraId="31FAC121" w14:textId="77777777" w:rsidTr="00FA2112">
              <w:tc>
                <w:tcPr>
                  <w:tcW w:w="9354" w:type="dxa"/>
                </w:tcPr>
                <w:p w14:paraId="57AACA43" w14:textId="30FDCD76" w:rsidR="008C38B1" w:rsidRDefault="008C38B1" w:rsidP="008C38B1">
                  <w:pPr>
                    <w:jc w:val="both"/>
                    <w:rPr>
                      <w:rFonts w:ascii="Times New Roman" w:hAnsi="Times New Roman"/>
                      <w:sz w:val="24"/>
                      <w:szCs w:val="24"/>
                    </w:rPr>
                  </w:pPr>
                  <w:r>
                    <w:rPr>
                      <w:rFonts w:ascii="Times New Roman" w:hAnsi="Times New Roman"/>
                      <w:sz w:val="24"/>
                      <w:szCs w:val="24"/>
                    </w:rPr>
                    <w:t>Järva Tarbijate Ühistu</w:t>
                  </w:r>
                  <w:r w:rsidRPr="00B44292">
                    <w:rPr>
                      <w:rFonts w:ascii="Times New Roman" w:hAnsi="Times New Roman"/>
                      <w:sz w:val="24"/>
                      <w:szCs w:val="24"/>
                    </w:rPr>
                    <w:t xml:space="preserve"> (registrikood </w:t>
                  </w:r>
                  <w:r>
                    <w:rPr>
                      <w:rFonts w:ascii="Times New Roman" w:hAnsi="Times New Roman"/>
                      <w:sz w:val="24"/>
                      <w:szCs w:val="24"/>
                    </w:rPr>
                    <w:t>10097762</w:t>
                  </w:r>
                  <w:r w:rsidRPr="00B44292">
                    <w:rPr>
                      <w:rFonts w:ascii="Times New Roman" w:hAnsi="Times New Roman"/>
                      <w:sz w:val="24"/>
                      <w:szCs w:val="24"/>
                    </w:rPr>
                    <w:t xml:space="preserve">) on esitanud </w:t>
                  </w:r>
                  <w:hyperlink r:id="rId7" w:history="1">
                    <w:r w:rsidRPr="006925F4">
                      <w:rPr>
                        <w:rStyle w:val="Hperlink"/>
                        <w:rFonts w:ascii="Times New Roman" w:hAnsi="Times New Roman"/>
                        <w:sz w:val="24"/>
                        <w:szCs w:val="24"/>
                      </w:rPr>
                      <w:t>avalduse (registreeritud Tapa Vallavalitsuse dokumendiregistris 20.02.2024 nr 7-1/24/6-1</w:t>
                    </w:r>
                  </w:hyperlink>
                  <w:r w:rsidRPr="00B44292">
                    <w:rPr>
                      <w:rFonts w:ascii="Times New Roman" w:hAnsi="Times New Roman"/>
                      <w:sz w:val="24"/>
                      <w:szCs w:val="24"/>
                    </w:rPr>
                    <w:t xml:space="preserve"> all) detailplaneeringu algatamiseks Tapa vallas </w:t>
                  </w:r>
                  <w:r>
                    <w:rPr>
                      <w:rFonts w:ascii="Times New Roman" w:hAnsi="Times New Roman"/>
                      <w:sz w:val="24"/>
                      <w:szCs w:val="24"/>
                    </w:rPr>
                    <w:t>Tamsalu</w:t>
                  </w:r>
                  <w:r w:rsidRPr="00B44292">
                    <w:rPr>
                      <w:rFonts w:ascii="Times New Roman" w:hAnsi="Times New Roman"/>
                      <w:sz w:val="24"/>
                      <w:szCs w:val="24"/>
                    </w:rPr>
                    <w:t xml:space="preserve"> linnas asuva</w:t>
                  </w:r>
                  <w:r>
                    <w:rPr>
                      <w:rFonts w:ascii="Times New Roman" w:hAnsi="Times New Roman"/>
                      <w:sz w:val="24"/>
                      <w:szCs w:val="24"/>
                    </w:rPr>
                    <w:t>l</w:t>
                  </w:r>
                  <w:r w:rsidRPr="00B44292">
                    <w:rPr>
                      <w:rFonts w:ascii="Times New Roman" w:hAnsi="Times New Roman"/>
                      <w:sz w:val="24"/>
                      <w:szCs w:val="24"/>
                    </w:rPr>
                    <w:t xml:space="preserve"> </w:t>
                  </w:r>
                  <w:r>
                    <w:rPr>
                      <w:rFonts w:ascii="Times New Roman" w:hAnsi="Times New Roman"/>
                      <w:sz w:val="24"/>
                      <w:szCs w:val="24"/>
                    </w:rPr>
                    <w:t>Vahtra tn 2</w:t>
                  </w:r>
                  <w:r w:rsidRPr="00B44292">
                    <w:rPr>
                      <w:rFonts w:ascii="Times New Roman" w:hAnsi="Times New Roman"/>
                      <w:sz w:val="24"/>
                      <w:szCs w:val="24"/>
                    </w:rPr>
                    <w:t xml:space="preserve"> (katastritunnus </w:t>
                  </w:r>
                  <w:r>
                    <w:rPr>
                      <w:rFonts w:ascii="Times New Roman" w:hAnsi="Times New Roman"/>
                      <w:sz w:val="24"/>
                      <w:szCs w:val="24"/>
                    </w:rPr>
                    <w:t>78801:002:0282</w:t>
                  </w:r>
                  <w:r w:rsidRPr="00B44292">
                    <w:rPr>
                      <w:rFonts w:ascii="Times New Roman" w:hAnsi="Times New Roman"/>
                      <w:sz w:val="24"/>
                      <w:szCs w:val="24"/>
                    </w:rPr>
                    <w:t xml:space="preserve">) maaüksusel ja </w:t>
                  </w:r>
                  <w:r>
                    <w:rPr>
                      <w:rFonts w:ascii="Times New Roman" w:hAnsi="Times New Roman"/>
                      <w:sz w:val="24"/>
                      <w:szCs w:val="24"/>
                    </w:rPr>
                    <w:t>lähialal.</w:t>
                  </w:r>
                  <w:r w:rsidR="000B4A95">
                    <w:rPr>
                      <w:rFonts w:ascii="Times New Roman" w:hAnsi="Times New Roman"/>
                      <w:sz w:val="24"/>
                      <w:szCs w:val="24"/>
                    </w:rPr>
                    <w:t xml:space="preserve"> Taotlusele on lisatud detailplaneeringu eskiis (töö nr 2402, koostas Arhitektuuri Büroo </w:t>
                  </w:r>
                  <w:proofErr w:type="spellStart"/>
                  <w:r w:rsidR="000B4A95">
                    <w:rPr>
                      <w:rFonts w:ascii="Times New Roman" w:hAnsi="Times New Roman"/>
                      <w:sz w:val="24"/>
                      <w:szCs w:val="24"/>
                    </w:rPr>
                    <w:t>Luhse</w:t>
                  </w:r>
                  <w:proofErr w:type="spellEnd"/>
                  <w:r w:rsidR="000B4A95">
                    <w:rPr>
                      <w:rFonts w:ascii="Times New Roman" w:hAnsi="Times New Roman"/>
                      <w:sz w:val="24"/>
                      <w:szCs w:val="24"/>
                    </w:rPr>
                    <w:t xml:space="preserve"> ja Tuhal, registrikood 10336965).</w:t>
                  </w:r>
                </w:p>
                <w:p w14:paraId="4E1E3E9C" w14:textId="77777777" w:rsidR="008C38B1" w:rsidRDefault="008C38B1" w:rsidP="008C38B1">
                  <w:pPr>
                    <w:jc w:val="both"/>
                    <w:rPr>
                      <w:rFonts w:ascii="Times New Roman" w:hAnsi="Times New Roman"/>
                      <w:sz w:val="24"/>
                      <w:szCs w:val="24"/>
                    </w:rPr>
                  </w:pPr>
                  <w:r w:rsidRPr="00B44292">
                    <w:rPr>
                      <w:rFonts w:ascii="Times New Roman" w:hAnsi="Times New Roman"/>
                      <w:sz w:val="24"/>
                      <w:szCs w:val="24"/>
                    </w:rPr>
                    <w:t xml:space="preserve">Detailplaneeringu koostamise eesmärgiks on määrata </w:t>
                  </w:r>
                  <w:r>
                    <w:rPr>
                      <w:rFonts w:ascii="Times New Roman" w:hAnsi="Times New Roman"/>
                      <w:sz w:val="24"/>
                      <w:szCs w:val="24"/>
                    </w:rPr>
                    <w:t>Vahtra tn 2</w:t>
                  </w:r>
                  <w:r w:rsidRPr="00B44292">
                    <w:rPr>
                      <w:rFonts w:ascii="Times New Roman" w:hAnsi="Times New Roman"/>
                      <w:sz w:val="24"/>
                      <w:szCs w:val="24"/>
                    </w:rPr>
                    <w:t xml:space="preserve"> maaüksusele (katastritunnus </w:t>
                  </w:r>
                  <w:r>
                    <w:rPr>
                      <w:rFonts w:ascii="Times New Roman" w:hAnsi="Times New Roman"/>
                      <w:sz w:val="24"/>
                      <w:szCs w:val="24"/>
                    </w:rPr>
                    <w:t>78801:002:0282</w:t>
                  </w:r>
                  <w:r w:rsidRPr="00B44292">
                    <w:rPr>
                      <w:rFonts w:ascii="Times New Roman" w:hAnsi="Times New Roman"/>
                      <w:sz w:val="24"/>
                      <w:szCs w:val="24"/>
                    </w:rPr>
                    <w:t xml:space="preserve">, sihtotstarve maatulundusmaa 100%, pindala </w:t>
                  </w:r>
                  <w:r>
                    <w:rPr>
                      <w:rFonts w:ascii="Times New Roman" w:hAnsi="Times New Roman"/>
                      <w:sz w:val="24"/>
                      <w:szCs w:val="24"/>
                    </w:rPr>
                    <w:t>10457</w:t>
                  </w:r>
                  <w:r w:rsidRPr="00B44292">
                    <w:rPr>
                      <w:rFonts w:ascii="Times New Roman" w:hAnsi="Times New Roman"/>
                      <w:sz w:val="24"/>
                      <w:szCs w:val="24"/>
                    </w:rPr>
                    <w:t xml:space="preserve"> m</w:t>
                  </w:r>
                  <w:r w:rsidRPr="000E2E13">
                    <w:rPr>
                      <w:rFonts w:ascii="Times New Roman" w:hAnsi="Times New Roman"/>
                      <w:sz w:val="24"/>
                      <w:szCs w:val="24"/>
                      <w:vertAlign w:val="superscript"/>
                    </w:rPr>
                    <w:t>2</w:t>
                  </w:r>
                  <w:r w:rsidRPr="00B44292">
                    <w:rPr>
                      <w:rFonts w:ascii="Times New Roman" w:hAnsi="Times New Roman"/>
                      <w:sz w:val="24"/>
                      <w:szCs w:val="24"/>
                    </w:rPr>
                    <w:t xml:space="preserve">,  registriosa nr </w:t>
                  </w:r>
                  <w:r>
                    <w:rPr>
                      <w:rFonts w:ascii="Times New Roman" w:hAnsi="Times New Roman"/>
                      <w:sz w:val="24"/>
                      <w:szCs w:val="24"/>
                    </w:rPr>
                    <w:t>23510750</w:t>
                  </w:r>
                  <w:r w:rsidRPr="00B44292">
                    <w:rPr>
                      <w:rFonts w:ascii="Times New Roman" w:hAnsi="Times New Roman"/>
                      <w:sz w:val="24"/>
                      <w:szCs w:val="24"/>
                    </w:rPr>
                    <w:t xml:space="preserve">) </w:t>
                  </w:r>
                  <w:r>
                    <w:rPr>
                      <w:rFonts w:ascii="Times New Roman" w:hAnsi="Times New Roman"/>
                      <w:sz w:val="24"/>
                      <w:szCs w:val="24"/>
                    </w:rPr>
                    <w:t>kaupluse- ning tanklahoone</w:t>
                  </w:r>
                  <w:r w:rsidRPr="00B44292">
                    <w:rPr>
                      <w:rFonts w:ascii="Times New Roman" w:hAnsi="Times New Roman"/>
                      <w:sz w:val="24"/>
                      <w:szCs w:val="24"/>
                    </w:rPr>
                    <w:t xml:space="preserve"> ehitamine. Detailplaneeringuga määratakse ehitusõigus, hoonestusala, liikluskorraldus, haljastus ja heakorrastus, kujad, tehnovõrkude ja -rajatiste asukohad, servituutide seadmise vajadus ning seatakse keskkonnatingimused. </w:t>
                  </w:r>
                </w:p>
                <w:p w14:paraId="7954D171" w14:textId="357DD8F0" w:rsidR="008C38B1" w:rsidRDefault="008C38B1" w:rsidP="008C38B1">
                  <w:pPr>
                    <w:jc w:val="both"/>
                    <w:rPr>
                      <w:rFonts w:ascii="Times New Roman" w:hAnsi="Times New Roman"/>
                      <w:sz w:val="24"/>
                      <w:szCs w:val="24"/>
                    </w:rPr>
                  </w:pPr>
                  <w:bookmarkStart w:id="0" w:name="_Hlk162515515"/>
                  <w:r>
                    <w:rPr>
                      <w:rFonts w:ascii="Times New Roman" w:hAnsi="Times New Roman"/>
                      <w:sz w:val="24"/>
                      <w:szCs w:val="24"/>
                    </w:rPr>
                    <w:t>Planeeringuala suurus on ligikaudu 1,7 ha. Kavandatav ehitusalune pind kinnistul on kokku 3484 m</w:t>
                  </w:r>
                  <w:r>
                    <w:rPr>
                      <w:rFonts w:ascii="Times New Roman" w:hAnsi="Times New Roman"/>
                      <w:sz w:val="24"/>
                      <w:szCs w:val="24"/>
                      <w:vertAlign w:val="superscript"/>
                    </w:rPr>
                    <w:t>2</w:t>
                  </w:r>
                  <w:r>
                    <w:rPr>
                      <w:rFonts w:ascii="Times New Roman" w:hAnsi="Times New Roman"/>
                      <w:sz w:val="24"/>
                      <w:szCs w:val="24"/>
                    </w:rPr>
                    <w:t xml:space="preserve"> ning haljastuse protsent 21%. Planeeritav ala (Lisa 1) hõlmab Vahtra tn 2 kinnistut, Koidu tänava lõik 3 kinnistut alates Koidu tn ja Kesk tn </w:t>
                  </w:r>
                  <w:r w:rsidR="001F79AF" w:rsidRPr="001F79AF">
                    <w:rPr>
                      <w:rFonts w:ascii="Times New Roman" w:hAnsi="Times New Roman"/>
                      <w:sz w:val="24"/>
                      <w:szCs w:val="24"/>
                    </w:rPr>
                    <w:t>r</w:t>
                  </w:r>
                  <w:r w:rsidRPr="001F79AF">
                    <w:rPr>
                      <w:rFonts w:ascii="Times New Roman" w:hAnsi="Times New Roman"/>
                      <w:sz w:val="24"/>
                      <w:szCs w:val="24"/>
                    </w:rPr>
                    <w:t>ingristmikust</w:t>
                  </w:r>
                  <w:r>
                    <w:rPr>
                      <w:rFonts w:ascii="Times New Roman" w:hAnsi="Times New Roman"/>
                      <w:sz w:val="24"/>
                      <w:szCs w:val="24"/>
                    </w:rPr>
                    <w:t xml:space="preserve"> kuni Koidu tn ja Vahtra tn ristmikuni kaasaarvatud, Vahtra tänava lõik algusega Koidu tn ja Vahtra tn ristmikust kuni Kase tn ristmikuni kaasaarvatud ning Kase tänava lõik alates Vahtra tn ja Kase tn ristmikust ligikaudu 110 m </w:t>
                  </w:r>
                  <w:proofErr w:type="spellStart"/>
                  <w:r>
                    <w:rPr>
                      <w:rFonts w:ascii="Times New Roman" w:hAnsi="Times New Roman"/>
                      <w:sz w:val="24"/>
                      <w:szCs w:val="24"/>
                    </w:rPr>
                    <w:t>Lurichi</w:t>
                  </w:r>
                  <w:proofErr w:type="spellEnd"/>
                  <w:r>
                    <w:rPr>
                      <w:rFonts w:ascii="Times New Roman" w:hAnsi="Times New Roman"/>
                      <w:sz w:val="24"/>
                      <w:szCs w:val="24"/>
                    </w:rPr>
                    <w:t xml:space="preserve"> tn suunas (Vahtra tn 2 ja G. </w:t>
                  </w:r>
                  <w:proofErr w:type="spellStart"/>
                  <w:r>
                    <w:rPr>
                      <w:rFonts w:ascii="Times New Roman" w:hAnsi="Times New Roman"/>
                      <w:sz w:val="24"/>
                      <w:szCs w:val="24"/>
                    </w:rPr>
                    <w:t>Lurichi</w:t>
                  </w:r>
                  <w:proofErr w:type="spellEnd"/>
                  <w:r>
                    <w:rPr>
                      <w:rFonts w:ascii="Times New Roman" w:hAnsi="Times New Roman"/>
                      <w:sz w:val="24"/>
                      <w:szCs w:val="24"/>
                    </w:rPr>
                    <w:t xml:space="preserve"> tn 1a kinnistute piirini)</w:t>
                  </w:r>
                  <w:r w:rsidR="00EA7492">
                    <w:rPr>
                      <w:rFonts w:ascii="Times New Roman" w:hAnsi="Times New Roman"/>
                      <w:sz w:val="24"/>
                      <w:szCs w:val="24"/>
                    </w:rPr>
                    <w:t>.</w:t>
                  </w:r>
                  <w:r>
                    <w:rPr>
                      <w:rFonts w:ascii="Times New Roman" w:hAnsi="Times New Roman"/>
                      <w:sz w:val="24"/>
                      <w:szCs w:val="24"/>
                    </w:rPr>
                    <w:t xml:space="preserve"> Planeeritav ala piirneb põhjasuunast maatulundusmaadega, ida- ja läänesuunas eramajade piirkondadega ning lõunasuunas kortermajade piirkonnaga. </w:t>
                  </w:r>
                </w:p>
                <w:bookmarkEnd w:id="0"/>
                <w:p w14:paraId="258FAFEB" w14:textId="033F52DE" w:rsidR="002F51DD" w:rsidRPr="002F51DD" w:rsidRDefault="008C38B1" w:rsidP="002F51DD">
                  <w:pPr>
                    <w:jc w:val="both"/>
                    <w:rPr>
                      <w:rFonts w:ascii="Times New Roman" w:hAnsi="Times New Roman"/>
                      <w:sz w:val="24"/>
                      <w:szCs w:val="24"/>
                    </w:rPr>
                  </w:pPr>
                  <w:r>
                    <w:rPr>
                      <w:rFonts w:ascii="Times New Roman" w:hAnsi="Times New Roman"/>
                      <w:sz w:val="24"/>
                      <w:szCs w:val="24"/>
                    </w:rPr>
                    <w:t>Kehtiva Tapa valla üldplaneeringu (kehtestatud Tapa Vallavolikogu 29.09.2022 a otsusega nr 48)</w:t>
                  </w:r>
                  <w:r w:rsidRPr="003D5B73">
                    <w:rPr>
                      <w:rFonts w:ascii="Times New Roman" w:hAnsi="Times New Roman"/>
                      <w:sz w:val="24"/>
                      <w:szCs w:val="24"/>
                    </w:rPr>
                    <w:t xml:space="preserve"> kohaselt on planeeritav ala </w:t>
                  </w:r>
                  <w:r>
                    <w:rPr>
                      <w:rFonts w:ascii="Times New Roman" w:hAnsi="Times New Roman"/>
                      <w:sz w:val="24"/>
                      <w:szCs w:val="24"/>
                    </w:rPr>
                    <w:t xml:space="preserve">elamuala </w:t>
                  </w:r>
                  <w:r w:rsidRPr="003D5B73">
                    <w:rPr>
                      <w:rFonts w:ascii="Times New Roman" w:hAnsi="Times New Roman"/>
                      <w:sz w:val="24"/>
                      <w:szCs w:val="24"/>
                    </w:rPr>
                    <w:t>juhtfunktsiooniga.</w:t>
                  </w:r>
                  <w:r>
                    <w:rPr>
                      <w:rFonts w:ascii="Times New Roman" w:hAnsi="Times New Roman"/>
                      <w:sz w:val="24"/>
                      <w:szCs w:val="24"/>
                    </w:rPr>
                    <w:t xml:space="preserve"> </w:t>
                  </w:r>
                  <w:bookmarkStart w:id="1" w:name="_Hlk162515910"/>
                  <w:r>
                    <w:rPr>
                      <w:rFonts w:ascii="Times New Roman" w:hAnsi="Times New Roman"/>
                      <w:sz w:val="24"/>
                      <w:szCs w:val="24"/>
                    </w:rPr>
                    <w:t>Detailplaneeringuga muudetakse kinnistu juhtotstarve maatulundusmaast ärimaaks.</w:t>
                  </w:r>
                  <w:bookmarkEnd w:id="1"/>
                  <w:r>
                    <w:rPr>
                      <w:rFonts w:ascii="Times New Roman" w:hAnsi="Times New Roman"/>
                      <w:sz w:val="24"/>
                      <w:szCs w:val="24"/>
                    </w:rPr>
                    <w:t xml:space="preserve"> </w:t>
                  </w:r>
                  <w:r w:rsidRPr="003D5B73">
                    <w:rPr>
                      <w:rFonts w:ascii="Times New Roman" w:hAnsi="Times New Roman"/>
                      <w:sz w:val="24"/>
                      <w:szCs w:val="24"/>
                    </w:rPr>
                    <w:t xml:space="preserve">Planeeringu lahend muudab </w:t>
                  </w:r>
                  <w:r>
                    <w:rPr>
                      <w:rFonts w:ascii="Times New Roman" w:hAnsi="Times New Roman"/>
                      <w:sz w:val="24"/>
                      <w:szCs w:val="24"/>
                    </w:rPr>
                    <w:t>Tapa valla üldplaneeringu</w:t>
                  </w:r>
                  <w:r w:rsidRPr="003D5B73">
                    <w:rPr>
                      <w:rFonts w:ascii="Times New Roman" w:hAnsi="Times New Roman"/>
                      <w:sz w:val="24"/>
                      <w:szCs w:val="24"/>
                    </w:rPr>
                    <w:t xml:space="preserve"> kohast kinnistu juhtotstarvet.</w:t>
                  </w:r>
                  <w:r w:rsidR="004A34BF">
                    <w:rPr>
                      <w:rFonts w:ascii="Times New Roman" w:hAnsi="Times New Roman"/>
                      <w:sz w:val="24"/>
                      <w:szCs w:val="24"/>
                    </w:rPr>
                    <w:t xml:space="preserve"> </w:t>
                  </w:r>
                  <w:r w:rsidR="002F51DD" w:rsidRPr="002F51DD">
                    <w:rPr>
                      <w:rFonts w:ascii="Times New Roman" w:hAnsi="Times New Roman"/>
                      <w:sz w:val="24"/>
                      <w:szCs w:val="24"/>
                    </w:rPr>
                    <w:t>Detailplaneeringuga kavandatav kaubanduskeskuse rajamine loob Tamsalu linna uut lisandväärtust ja mitmekesistab piirkonna ettevõtlust.</w:t>
                  </w:r>
                </w:p>
                <w:p w14:paraId="1156C50C" w14:textId="77777777" w:rsidR="00EA7492" w:rsidRDefault="002F51DD" w:rsidP="002F51DD">
                  <w:pPr>
                    <w:jc w:val="both"/>
                    <w:rPr>
                      <w:rFonts w:ascii="Times New Roman" w:hAnsi="Times New Roman"/>
                      <w:sz w:val="24"/>
                      <w:szCs w:val="24"/>
                    </w:rPr>
                  </w:pPr>
                  <w:r w:rsidRPr="002F51DD">
                    <w:rPr>
                      <w:rFonts w:ascii="Times New Roman" w:hAnsi="Times New Roman"/>
                      <w:sz w:val="24"/>
                      <w:szCs w:val="24"/>
                    </w:rPr>
                    <w:t>Detailplaneeringu ellu viimisel suuren</w:t>
                  </w:r>
                  <w:r>
                    <w:rPr>
                      <w:rFonts w:ascii="Times New Roman" w:hAnsi="Times New Roman"/>
                      <w:sz w:val="24"/>
                      <w:szCs w:val="24"/>
                    </w:rPr>
                    <w:t>e</w:t>
                  </w:r>
                  <w:r w:rsidRPr="002F51DD">
                    <w:rPr>
                      <w:rFonts w:ascii="Times New Roman" w:hAnsi="Times New Roman"/>
                      <w:sz w:val="24"/>
                      <w:szCs w:val="24"/>
                    </w:rPr>
                    <w:t>b Tamsalu linna, kui piirkondliku tõmbek</w:t>
                  </w:r>
                  <w:r w:rsidR="004A34BF">
                    <w:rPr>
                      <w:rFonts w:ascii="Times New Roman" w:hAnsi="Times New Roman"/>
                      <w:sz w:val="24"/>
                      <w:szCs w:val="24"/>
                    </w:rPr>
                    <w:t>eskuse</w:t>
                  </w:r>
                  <w:r w:rsidRPr="002F51DD">
                    <w:rPr>
                      <w:rFonts w:ascii="Times New Roman" w:hAnsi="Times New Roman"/>
                      <w:sz w:val="24"/>
                      <w:szCs w:val="24"/>
                    </w:rPr>
                    <w:t xml:space="preserve"> mõjuala ning kasvab Tamsalu linna atraktiivsus, mis soodustab pikemas perspektiivis asula jätkusuutlikkust.</w:t>
                  </w:r>
                  <w:r>
                    <w:rPr>
                      <w:rFonts w:ascii="Times New Roman" w:hAnsi="Times New Roman"/>
                      <w:sz w:val="24"/>
                      <w:szCs w:val="24"/>
                    </w:rPr>
                    <w:t xml:space="preserve"> Kinnistu omanik muutus pärast üldplaneeringu kehtestamist ning üldplaneeringu koostamise käigus ei olnud võimalik ette näha antud piirkonnas äritegevuse </w:t>
                  </w:r>
                  <w:r>
                    <w:rPr>
                      <w:rFonts w:ascii="Times New Roman" w:hAnsi="Times New Roman"/>
                      <w:sz w:val="24"/>
                      <w:szCs w:val="24"/>
                    </w:rPr>
                    <w:lastRenderedPageBreak/>
                    <w:t xml:space="preserve">kavandamist. </w:t>
                  </w:r>
                </w:p>
                <w:p w14:paraId="45F3D609" w14:textId="4BD6FA8D" w:rsidR="008C38B1" w:rsidRDefault="008C38B1" w:rsidP="002F51DD">
                  <w:pPr>
                    <w:jc w:val="both"/>
                    <w:rPr>
                      <w:rFonts w:ascii="Times New Roman" w:hAnsi="Times New Roman"/>
                      <w:sz w:val="24"/>
                      <w:szCs w:val="24"/>
                    </w:rPr>
                  </w:pPr>
                  <w:r w:rsidRPr="003D5B73">
                    <w:rPr>
                      <w:rFonts w:ascii="Times New Roman" w:hAnsi="Times New Roman"/>
                      <w:sz w:val="24"/>
                      <w:szCs w:val="24"/>
                    </w:rPr>
                    <w:t>Tulenevalt eelnevast on tegemist üldplaneeringut muutva detailplaneeringuga planeerimisseaduse § 142 lg 1 p 1 mõistes. Planeerimisseaduse § 124 lg 6 kohaselt tuleb üldplaneeringu põhilahenduse muutmise ettepanekut sisaldava detailplaneeringu koostamisel anda eelhinnang ja kaaluda keskkonnamõju strateegilist hindamist, lähtudes keskkonnamõju hindamise ja keskkonnajuhtimissüsteemi seaduse § 33 lõigetes 4 ja 5 sätestatud kriteeriumidest ning § 33 lõike 6 kohaste asjaomaste asutuste seisukohtadest. Keskkonnamõju strateegilise hindamise eelhinnang on detailplaneeringu algatamise otsuse lisa 2.</w:t>
                  </w:r>
                  <w:r>
                    <w:rPr>
                      <w:rFonts w:ascii="Times New Roman" w:hAnsi="Times New Roman"/>
                      <w:sz w:val="24"/>
                      <w:szCs w:val="24"/>
                    </w:rPr>
                    <w:t xml:space="preserve"> Keskkonnamõju strateegilise hindamise eelhinnangu koostas Tapa Vallavalitsuse keskkonnaspetsialist. </w:t>
                  </w:r>
                </w:p>
                <w:p w14:paraId="3666E605" w14:textId="77777777" w:rsidR="008C38B1" w:rsidRDefault="008C38B1" w:rsidP="008C38B1">
                  <w:pPr>
                    <w:jc w:val="both"/>
                    <w:rPr>
                      <w:rFonts w:ascii="Times New Roman" w:hAnsi="Times New Roman"/>
                      <w:sz w:val="24"/>
                      <w:szCs w:val="24"/>
                    </w:rPr>
                  </w:pPr>
                  <w:r w:rsidRPr="00CF7351">
                    <w:rPr>
                      <w:rFonts w:ascii="Times New Roman" w:hAnsi="Times New Roman"/>
                      <w:sz w:val="24"/>
                      <w:szCs w:val="24"/>
                    </w:rPr>
                    <w:t>Detailplaneeringu algataja ja</w:t>
                  </w:r>
                  <w:r>
                    <w:rPr>
                      <w:rFonts w:ascii="Times New Roman" w:hAnsi="Times New Roman"/>
                      <w:sz w:val="24"/>
                      <w:szCs w:val="24"/>
                    </w:rPr>
                    <w:t xml:space="preserve"> kehtestaja on Tapa Vallavolikogu ning</w:t>
                  </w:r>
                  <w:r w:rsidRPr="00CF7351">
                    <w:rPr>
                      <w:rFonts w:ascii="Times New Roman" w:hAnsi="Times New Roman"/>
                      <w:sz w:val="24"/>
                      <w:szCs w:val="24"/>
                    </w:rPr>
                    <w:t xml:space="preserve"> koostamise korraldaja on Tapa Vallavalitsus</w:t>
                  </w:r>
                  <w:r>
                    <w:rPr>
                      <w:rFonts w:ascii="Times New Roman" w:hAnsi="Times New Roman"/>
                      <w:sz w:val="24"/>
                      <w:szCs w:val="24"/>
                    </w:rPr>
                    <w:t xml:space="preserve"> </w:t>
                  </w:r>
                  <w:r w:rsidRPr="00CF7351">
                    <w:rPr>
                      <w:rFonts w:ascii="Times New Roman" w:hAnsi="Times New Roman"/>
                      <w:sz w:val="24"/>
                      <w:szCs w:val="24"/>
                    </w:rPr>
                    <w:t>(aadress Pikk 15, Tapa linn, 45106 Tapa vald, Lääne-Virumaa). Detailplaneeringu tehnilise koostamise tellib ja rahastab detailplaneeringu koostamisest huvitatud isik.</w:t>
                  </w:r>
                </w:p>
                <w:p w14:paraId="249323FC" w14:textId="77777777" w:rsidR="008C38B1" w:rsidRDefault="008C38B1" w:rsidP="008C38B1">
                  <w:pPr>
                    <w:jc w:val="both"/>
                    <w:rPr>
                      <w:rFonts w:ascii="Times New Roman" w:hAnsi="Times New Roman"/>
                      <w:sz w:val="24"/>
                      <w:szCs w:val="24"/>
                    </w:rPr>
                  </w:pPr>
                  <w:r w:rsidRPr="00293DC3">
                    <w:rPr>
                      <w:rFonts w:ascii="Times New Roman" w:hAnsi="Times New Roman"/>
                      <w:sz w:val="24"/>
                      <w:szCs w:val="24"/>
                    </w:rPr>
                    <w:t>Tulenevalt eeltoodust ja planeerimisseaduse § 128 lõikest 1</w:t>
                  </w:r>
                  <w:r>
                    <w:rPr>
                      <w:rFonts w:ascii="Times New Roman" w:hAnsi="Times New Roman"/>
                      <w:sz w:val="24"/>
                      <w:szCs w:val="24"/>
                    </w:rPr>
                    <w:t>, § 142 lõikest 2  ja § 77 lõikest 1 ning keskkonnamõju ja keskkonnajuhtimissüsteemis seaduse § 35 lõike 3 ja 5:</w:t>
                  </w:r>
                </w:p>
                <w:p w14:paraId="3BD8500A" w14:textId="77777777" w:rsidR="008C38B1" w:rsidRDefault="008C38B1" w:rsidP="008C38B1">
                  <w:pPr>
                    <w:pStyle w:val="Loendilik"/>
                    <w:numPr>
                      <w:ilvl w:val="0"/>
                      <w:numId w:val="6"/>
                    </w:numPr>
                    <w:spacing w:after="160" w:line="240" w:lineRule="auto"/>
                    <w:jc w:val="both"/>
                    <w:rPr>
                      <w:rFonts w:ascii="Times New Roman" w:hAnsi="Times New Roman"/>
                      <w:sz w:val="24"/>
                      <w:szCs w:val="24"/>
                    </w:rPr>
                  </w:pPr>
                  <w:r>
                    <w:rPr>
                      <w:rFonts w:ascii="Times New Roman" w:hAnsi="Times New Roman"/>
                      <w:sz w:val="24"/>
                      <w:szCs w:val="24"/>
                    </w:rPr>
                    <w:t xml:space="preserve">Algatada Tamsalu linnas </w:t>
                  </w:r>
                  <w:r w:rsidRPr="009937EF">
                    <w:rPr>
                      <w:rFonts w:ascii="Times New Roman" w:hAnsi="Times New Roman"/>
                      <w:sz w:val="24"/>
                      <w:szCs w:val="24"/>
                    </w:rPr>
                    <w:t>asuva</w:t>
                  </w:r>
                  <w:r>
                    <w:rPr>
                      <w:rFonts w:ascii="Times New Roman" w:hAnsi="Times New Roman"/>
                      <w:sz w:val="24"/>
                      <w:szCs w:val="24"/>
                    </w:rPr>
                    <w:t xml:space="preserve">le Vahtra tn 2 (katastritunnus 78801:002:0282) maaüksusele ja lähialale </w:t>
                  </w:r>
                  <w:r w:rsidRPr="009937EF">
                    <w:rPr>
                      <w:rFonts w:ascii="Times New Roman" w:hAnsi="Times New Roman"/>
                      <w:sz w:val="24"/>
                      <w:szCs w:val="24"/>
                    </w:rPr>
                    <w:t xml:space="preserve">üldplaneeringut muutev </w:t>
                  </w:r>
                  <w:r>
                    <w:rPr>
                      <w:rFonts w:ascii="Times New Roman" w:hAnsi="Times New Roman"/>
                      <w:sz w:val="24"/>
                      <w:szCs w:val="24"/>
                    </w:rPr>
                    <w:t xml:space="preserve">detailplaneering eesmärgiga kaupluse- ning tanklahoone ehitamiseks.  </w:t>
                  </w:r>
                </w:p>
                <w:p w14:paraId="74837322" w14:textId="77777777" w:rsidR="008C38B1" w:rsidRDefault="008C38B1" w:rsidP="008C38B1">
                  <w:pPr>
                    <w:pStyle w:val="Loendilik"/>
                    <w:spacing w:line="240" w:lineRule="auto"/>
                    <w:jc w:val="both"/>
                    <w:rPr>
                      <w:rFonts w:ascii="Times New Roman" w:hAnsi="Times New Roman"/>
                      <w:sz w:val="24"/>
                      <w:szCs w:val="24"/>
                    </w:rPr>
                  </w:pPr>
                </w:p>
                <w:p w14:paraId="71E4E7F1" w14:textId="3FE21C23" w:rsidR="008C38B1" w:rsidRDefault="008C38B1" w:rsidP="008C38B1">
                  <w:pPr>
                    <w:pStyle w:val="Loendilik"/>
                    <w:numPr>
                      <w:ilvl w:val="0"/>
                      <w:numId w:val="6"/>
                    </w:numPr>
                    <w:spacing w:after="160" w:line="240" w:lineRule="auto"/>
                    <w:jc w:val="both"/>
                    <w:rPr>
                      <w:rFonts w:ascii="Times New Roman" w:hAnsi="Times New Roman"/>
                      <w:sz w:val="24"/>
                      <w:szCs w:val="24"/>
                    </w:rPr>
                  </w:pPr>
                  <w:r>
                    <w:rPr>
                      <w:rFonts w:ascii="Times New Roman" w:hAnsi="Times New Roman"/>
                      <w:sz w:val="24"/>
                      <w:szCs w:val="24"/>
                    </w:rPr>
                    <w:t>Kinnitada planeeringuala piir vastavalt lisale. Planeeringuala pindala on ca 1,7 ha (</w:t>
                  </w:r>
                  <w:r w:rsidR="00EA7492">
                    <w:rPr>
                      <w:rFonts w:ascii="Times New Roman" w:hAnsi="Times New Roman"/>
                      <w:sz w:val="24"/>
                      <w:szCs w:val="24"/>
                    </w:rPr>
                    <w:t>l</w:t>
                  </w:r>
                  <w:r>
                    <w:rPr>
                      <w:rFonts w:ascii="Times New Roman" w:hAnsi="Times New Roman"/>
                      <w:sz w:val="24"/>
                      <w:szCs w:val="24"/>
                    </w:rPr>
                    <w:t>isa 1).</w:t>
                  </w:r>
                </w:p>
                <w:p w14:paraId="75A30DD8" w14:textId="77777777" w:rsidR="008C38B1" w:rsidRPr="00E70B50" w:rsidRDefault="008C38B1" w:rsidP="008C38B1">
                  <w:pPr>
                    <w:pStyle w:val="Loendilik"/>
                    <w:spacing w:line="240" w:lineRule="auto"/>
                    <w:rPr>
                      <w:rFonts w:ascii="Times New Roman" w:hAnsi="Times New Roman"/>
                      <w:sz w:val="24"/>
                      <w:szCs w:val="24"/>
                    </w:rPr>
                  </w:pPr>
                </w:p>
                <w:p w14:paraId="0B571D12" w14:textId="77777777" w:rsidR="008C38B1" w:rsidRPr="009423BF" w:rsidRDefault="008C38B1" w:rsidP="008C38B1">
                  <w:pPr>
                    <w:pStyle w:val="Loendilik"/>
                    <w:numPr>
                      <w:ilvl w:val="0"/>
                      <w:numId w:val="6"/>
                    </w:numPr>
                    <w:spacing w:after="160" w:line="259" w:lineRule="auto"/>
                    <w:jc w:val="both"/>
                    <w:rPr>
                      <w:rFonts w:ascii="Times New Roman" w:hAnsi="Times New Roman"/>
                      <w:sz w:val="24"/>
                      <w:szCs w:val="24"/>
                    </w:rPr>
                  </w:pPr>
                  <w:r w:rsidRPr="009423BF">
                    <w:rPr>
                      <w:rFonts w:ascii="Times New Roman" w:hAnsi="Times New Roman"/>
                      <w:sz w:val="24"/>
                      <w:szCs w:val="24"/>
                    </w:rPr>
                    <w:t xml:space="preserve">Peale detailplaneeringu algatamist kohustada planeeringust huvitatud isikut (Järva Tarbijate Ühistu) planeeringu elluviimisel välja ehitama avalikuks kasutamiseks ette nähtud teed ja sellega seonduvad rajatised, haljastuse, välisvalgustuse ja tehnorajatised (sealhulgas sademeveekanalisatsioon) ning vastavate kulude kandmiseks, milleks sõlmitakse Tapa Vallavalitsuse ja planeeringust huvitatud isiku vahel vastavasisuline leping. </w:t>
                  </w:r>
                </w:p>
                <w:p w14:paraId="2802E9EC" w14:textId="77777777" w:rsidR="008C38B1" w:rsidRPr="00E70B50" w:rsidRDefault="008C38B1" w:rsidP="008C38B1">
                  <w:pPr>
                    <w:pStyle w:val="Loendilik"/>
                    <w:rPr>
                      <w:rFonts w:ascii="Times New Roman" w:hAnsi="Times New Roman"/>
                      <w:sz w:val="24"/>
                      <w:szCs w:val="24"/>
                    </w:rPr>
                  </w:pPr>
                </w:p>
                <w:p w14:paraId="12D4C6EC" w14:textId="77777777" w:rsidR="008C38B1" w:rsidRDefault="008C38B1" w:rsidP="008C38B1">
                  <w:pPr>
                    <w:pStyle w:val="Loendilik"/>
                    <w:numPr>
                      <w:ilvl w:val="0"/>
                      <w:numId w:val="6"/>
                    </w:numPr>
                    <w:spacing w:after="160" w:line="259" w:lineRule="auto"/>
                    <w:rPr>
                      <w:rFonts w:ascii="Times New Roman" w:hAnsi="Times New Roman"/>
                      <w:sz w:val="24"/>
                      <w:szCs w:val="24"/>
                    </w:rPr>
                  </w:pPr>
                  <w:bookmarkStart w:id="2" w:name="_Hlk162514741"/>
                  <w:r w:rsidRPr="00E1027C">
                    <w:rPr>
                      <w:rFonts w:ascii="Times New Roman" w:hAnsi="Times New Roman"/>
                      <w:sz w:val="24"/>
                      <w:szCs w:val="24"/>
                    </w:rPr>
                    <w:t xml:space="preserve">Planeering koostada arvestades Tapa </w:t>
                  </w:r>
                  <w:r>
                    <w:rPr>
                      <w:rFonts w:ascii="Times New Roman" w:hAnsi="Times New Roman"/>
                      <w:sz w:val="24"/>
                      <w:szCs w:val="24"/>
                    </w:rPr>
                    <w:t>valla üldplaneeringut</w:t>
                  </w:r>
                  <w:r w:rsidRPr="00E1027C">
                    <w:rPr>
                      <w:rFonts w:ascii="Times New Roman" w:hAnsi="Times New Roman"/>
                      <w:sz w:val="24"/>
                      <w:szCs w:val="24"/>
                    </w:rPr>
                    <w:t xml:space="preserve">: </w:t>
                  </w:r>
                </w:p>
                <w:p w14:paraId="07E00A74" w14:textId="77777777" w:rsidR="008C38B1" w:rsidRDefault="008C38B1" w:rsidP="008C38B1">
                  <w:pPr>
                    <w:jc w:val="both"/>
                    <w:rPr>
                      <w:rFonts w:ascii="Times New Roman" w:hAnsi="Times New Roman"/>
                      <w:sz w:val="24"/>
                      <w:szCs w:val="24"/>
                    </w:rPr>
                  </w:pPr>
                  <w:r w:rsidRPr="008B3629">
                    <w:rPr>
                      <w:rFonts w:ascii="Times New Roman" w:hAnsi="Times New Roman"/>
                      <w:sz w:val="24"/>
                      <w:szCs w:val="24"/>
                    </w:rPr>
                    <w:t>4.1.</w:t>
                  </w:r>
                  <w:r>
                    <w:rPr>
                      <w:rFonts w:ascii="Times New Roman" w:hAnsi="Times New Roman"/>
                      <w:sz w:val="24"/>
                      <w:szCs w:val="24"/>
                    </w:rPr>
                    <w:t xml:space="preserve"> </w:t>
                  </w:r>
                  <w:r w:rsidRPr="008B3629">
                    <w:rPr>
                      <w:rFonts w:ascii="Times New Roman" w:hAnsi="Times New Roman"/>
                      <w:sz w:val="24"/>
                      <w:szCs w:val="24"/>
                    </w:rPr>
                    <w:t xml:space="preserve">planeeringu situatsioonskeem esitada mõõtkavas M 1:10000 või M 1:5000; </w:t>
                  </w:r>
                </w:p>
                <w:p w14:paraId="38FDB8E4" w14:textId="77777777" w:rsidR="008C38B1" w:rsidRPr="008B3629" w:rsidRDefault="008C38B1" w:rsidP="008C38B1">
                  <w:pPr>
                    <w:rPr>
                      <w:rFonts w:ascii="Times New Roman" w:hAnsi="Times New Roman"/>
                      <w:sz w:val="24"/>
                      <w:szCs w:val="24"/>
                    </w:rPr>
                  </w:pPr>
                  <w:r w:rsidRPr="008B3629">
                    <w:rPr>
                      <w:rFonts w:ascii="Times New Roman" w:hAnsi="Times New Roman"/>
                      <w:sz w:val="24"/>
                      <w:szCs w:val="24"/>
                    </w:rPr>
                    <w:t>4.</w:t>
                  </w:r>
                  <w:r>
                    <w:rPr>
                      <w:rFonts w:ascii="Times New Roman" w:hAnsi="Times New Roman"/>
                      <w:sz w:val="24"/>
                      <w:szCs w:val="24"/>
                    </w:rPr>
                    <w:t>2</w:t>
                  </w:r>
                  <w:r w:rsidRPr="008B3629">
                    <w:rPr>
                      <w:rFonts w:ascii="Times New Roman" w:hAnsi="Times New Roman"/>
                      <w:sz w:val="24"/>
                      <w:szCs w:val="24"/>
                    </w:rPr>
                    <w:t>.</w:t>
                  </w:r>
                  <w:r>
                    <w:rPr>
                      <w:rFonts w:ascii="Times New Roman" w:hAnsi="Times New Roman"/>
                      <w:sz w:val="24"/>
                      <w:szCs w:val="24"/>
                    </w:rPr>
                    <w:t xml:space="preserve"> </w:t>
                  </w:r>
                  <w:r w:rsidRPr="008B3629">
                    <w:rPr>
                      <w:rFonts w:ascii="Times New Roman" w:hAnsi="Times New Roman"/>
                      <w:sz w:val="24"/>
                      <w:szCs w:val="24"/>
                    </w:rPr>
                    <w:t xml:space="preserve">planeeringu vormistamisel kasutada Siseministeeriumi poolt väljastatud leppemärke legendi ning värvilahendust: </w:t>
                  </w:r>
                  <w:hyperlink r:id="rId8" w:history="1">
                    <w:r w:rsidRPr="008B3629">
                      <w:rPr>
                        <w:rStyle w:val="Hperlink"/>
                        <w:rFonts w:ascii="Times New Roman" w:hAnsi="Times New Roman"/>
                        <w:sz w:val="24"/>
                        <w:szCs w:val="24"/>
                      </w:rPr>
                      <w:t>https://www.siseministeerium.ee/sites/default/files/dokumendid/Planeeringud/dp_lep pemargid.pdf</w:t>
                    </w:r>
                  </w:hyperlink>
                  <w:r w:rsidRPr="008B3629">
                    <w:rPr>
                      <w:rFonts w:ascii="Times New Roman" w:hAnsi="Times New Roman"/>
                      <w:sz w:val="24"/>
                      <w:szCs w:val="24"/>
                    </w:rPr>
                    <w:t xml:space="preserve">; </w:t>
                  </w:r>
                </w:p>
                <w:p w14:paraId="78AAD7DE" w14:textId="77777777" w:rsidR="008C38B1" w:rsidRDefault="008C38B1" w:rsidP="008C38B1">
                  <w:pPr>
                    <w:jc w:val="both"/>
                    <w:rPr>
                      <w:rFonts w:ascii="Times New Roman" w:hAnsi="Times New Roman"/>
                      <w:sz w:val="24"/>
                      <w:szCs w:val="24"/>
                    </w:rPr>
                  </w:pPr>
                  <w:r w:rsidRPr="008B3629">
                    <w:rPr>
                      <w:rFonts w:ascii="Times New Roman" w:hAnsi="Times New Roman"/>
                      <w:sz w:val="24"/>
                      <w:szCs w:val="24"/>
                    </w:rPr>
                    <w:t>4.</w:t>
                  </w:r>
                  <w:r>
                    <w:rPr>
                      <w:rFonts w:ascii="Times New Roman" w:hAnsi="Times New Roman"/>
                      <w:sz w:val="24"/>
                      <w:szCs w:val="24"/>
                    </w:rPr>
                    <w:t>5</w:t>
                  </w:r>
                  <w:r w:rsidRPr="008B3629">
                    <w:rPr>
                      <w:rFonts w:ascii="Times New Roman" w:hAnsi="Times New Roman"/>
                      <w:sz w:val="24"/>
                      <w:szCs w:val="24"/>
                    </w:rPr>
                    <w:t>.</w:t>
                  </w:r>
                  <w:r>
                    <w:rPr>
                      <w:rFonts w:ascii="Times New Roman" w:hAnsi="Times New Roman"/>
                      <w:sz w:val="24"/>
                      <w:szCs w:val="24"/>
                    </w:rPr>
                    <w:t xml:space="preserve"> </w:t>
                  </w:r>
                  <w:r w:rsidRPr="008B3629">
                    <w:rPr>
                      <w:rFonts w:ascii="Times New Roman" w:hAnsi="Times New Roman"/>
                      <w:sz w:val="24"/>
                      <w:szCs w:val="24"/>
                    </w:rPr>
                    <w:t xml:space="preserve">planeeringu koostamisel lähtuda Riigihalduse ministri 17.10.2019 välja antud määrusest nr 50 „Planeeringu vormistamisele ja ülesehitusele esitatavad nõuded“; </w:t>
                  </w:r>
                </w:p>
                <w:p w14:paraId="4D286612"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w:t>
                  </w:r>
                  <w:r>
                    <w:rPr>
                      <w:rFonts w:ascii="Times New Roman" w:hAnsi="Times New Roman"/>
                      <w:sz w:val="24"/>
                      <w:szCs w:val="24"/>
                    </w:rPr>
                    <w:t>6</w:t>
                  </w:r>
                  <w:r w:rsidRPr="008B3629">
                    <w:rPr>
                      <w:rFonts w:ascii="Times New Roman" w:hAnsi="Times New Roman"/>
                      <w:sz w:val="24"/>
                      <w:szCs w:val="24"/>
                    </w:rPr>
                    <w:t>.</w:t>
                  </w:r>
                  <w:r>
                    <w:rPr>
                      <w:rFonts w:ascii="Times New Roman" w:hAnsi="Times New Roman"/>
                      <w:sz w:val="24"/>
                      <w:szCs w:val="24"/>
                    </w:rPr>
                    <w:t xml:space="preserve"> </w:t>
                  </w:r>
                  <w:r w:rsidRPr="008B3629">
                    <w:rPr>
                      <w:rFonts w:ascii="Times New Roman" w:hAnsi="Times New Roman"/>
                      <w:sz w:val="24"/>
                      <w:szCs w:val="24"/>
                    </w:rPr>
                    <w:t xml:space="preserve">planeeringus kajastada planeeritava ala ning lähiümbruse olemasolevat olukorda ning lähiümbrusesse planeeritavat olukorda; </w:t>
                  </w:r>
                </w:p>
                <w:p w14:paraId="21E09549"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w:t>
                  </w:r>
                  <w:r>
                    <w:rPr>
                      <w:rFonts w:ascii="Times New Roman" w:hAnsi="Times New Roman"/>
                      <w:sz w:val="24"/>
                      <w:szCs w:val="24"/>
                    </w:rPr>
                    <w:t>7</w:t>
                  </w:r>
                  <w:r w:rsidRPr="008B3629">
                    <w:rPr>
                      <w:rFonts w:ascii="Times New Roman" w:hAnsi="Times New Roman"/>
                      <w:sz w:val="24"/>
                      <w:szCs w:val="24"/>
                    </w:rPr>
                    <w:t>.</w:t>
                  </w:r>
                  <w:r>
                    <w:rPr>
                      <w:rFonts w:ascii="Times New Roman" w:hAnsi="Times New Roman"/>
                      <w:sz w:val="24"/>
                      <w:szCs w:val="24"/>
                    </w:rPr>
                    <w:t xml:space="preserve"> </w:t>
                  </w:r>
                  <w:r w:rsidRPr="008B3629">
                    <w:rPr>
                      <w:rFonts w:ascii="Times New Roman" w:hAnsi="Times New Roman"/>
                      <w:sz w:val="24"/>
                      <w:szCs w:val="24"/>
                    </w:rPr>
                    <w:t xml:space="preserve">planeeringuga määrata: krundi hoonestusala ja ehitusõigus (maakasutuse sihtotstarve, hoonete suurim lubatud arv krundil, hoonete suurimad lubatud ehitisealused pinnad, hoonete korruselisus ja maksimaalne kõrgus maapinnast, paiknemise suund); ehitiste olulisemad </w:t>
                  </w:r>
                  <w:r w:rsidRPr="008B3629">
                    <w:rPr>
                      <w:rFonts w:ascii="Times New Roman" w:hAnsi="Times New Roman"/>
                      <w:sz w:val="24"/>
                      <w:szCs w:val="24"/>
                    </w:rPr>
                    <w:lastRenderedPageBreak/>
                    <w:t xml:space="preserve">arhitektuurinõuded; nõuetekohased sanitaarkaitse- ja tuletõrjekohad, tänavate maa-alad ja liikluskorralduse põhimõtted; krundile pääs ja parkimise põhimõtted; haljastuse ja heakorra põhimõtted, piirete lahendus; servituutide vajadused; seadustest ja õigusaktidest tulenevate kitsenduste ulatus planeeritaval maa-alal; </w:t>
                  </w:r>
                </w:p>
                <w:p w14:paraId="3FCBD5B4"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w:t>
                  </w:r>
                  <w:r>
                    <w:rPr>
                      <w:rFonts w:ascii="Times New Roman" w:hAnsi="Times New Roman"/>
                      <w:sz w:val="24"/>
                      <w:szCs w:val="24"/>
                    </w:rPr>
                    <w:t>8</w:t>
                  </w:r>
                  <w:r w:rsidRPr="008B3629">
                    <w:rPr>
                      <w:rFonts w:ascii="Times New Roman" w:hAnsi="Times New Roman"/>
                      <w:sz w:val="24"/>
                      <w:szCs w:val="24"/>
                    </w:rPr>
                    <w:t>.</w:t>
                  </w:r>
                  <w:r>
                    <w:rPr>
                      <w:rFonts w:ascii="Times New Roman" w:hAnsi="Times New Roman"/>
                      <w:sz w:val="24"/>
                      <w:szCs w:val="24"/>
                    </w:rPr>
                    <w:t xml:space="preserve"> </w:t>
                  </w:r>
                  <w:r w:rsidRPr="008B3629">
                    <w:rPr>
                      <w:rFonts w:ascii="Times New Roman" w:hAnsi="Times New Roman"/>
                      <w:sz w:val="24"/>
                      <w:szCs w:val="24"/>
                    </w:rPr>
                    <w:t>planeeringu koosseisus anda ehitiste tehnovõrkudega (elekter, vesi, kanalisatsioon, side) varustamise lahendus;</w:t>
                  </w:r>
                </w:p>
                <w:p w14:paraId="09D23F79"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w:t>
                  </w:r>
                  <w:r>
                    <w:rPr>
                      <w:rFonts w:ascii="Times New Roman" w:hAnsi="Times New Roman"/>
                      <w:sz w:val="24"/>
                      <w:szCs w:val="24"/>
                    </w:rPr>
                    <w:t>9</w:t>
                  </w:r>
                  <w:r w:rsidRPr="008B3629">
                    <w:rPr>
                      <w:rFonts w:ascii="Times New Roman" w:hAnsi="Times New Roman"/>
                      <w:sz w:val="24"/>
                      <w:szCs w:val="24"/>
                    </w:rPr>
                    <w:t>.</w:t>
                  </w:r>
                  <w:r>
                    <w:rPr>
                      <w:rFonts w:ascii="Times New Roman" w:hAnsi="Times New Roman"/>
                      <w:sz w:val="24"/>
                      <w:szCs w:val="24"/>
                    </w:rPr>
                    <w:t xml:space="preserve"> </w:t>
                  </w:r>
                  <w:r w:rsidRPr="008B3629">
                    <w:rPr>
                      <w:rFonts w:ascii="Times New Roman" w:hAnsi="Times New Roman"/>
                      <w:sz w:val="24"/>
                      <w:szCs w:val="24"/>
                    </w:rPr>
                    <w:t xml:space="preserve">lahendada tuletõrjeveega varustamine ja näidata tuletõrje veevõtukoht; </w:t>
                  </w:r>
                </w:p>
                <w:p w14:paraId="61D9B9B4"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w:t>
                  </w:r>
                  <w:r>
                    <w:rPr>
                      <w:rFonts w:ascii="Times New Roman" w:hAnsi="Times New Roman"/>
                      <w:sz w:val="24"/>
                      <w:szCs w:val="24"/>
                    </w:rPr>
                    <w:t>10</w:t>
                  </w:r>
                  <w:r w:rsidRPr="008B3629">
                    <w:rPr>
                      <w:rFonts w:ascii="Times New Roman" w:hAnsi="Times New Roman"/>
                      <w:sz w:val="24"/>
                      <w:szCs w:val="24"/>
                    </w:rPr>
                    <w:t>.</w:t>
                  </w:r>
                  <w:r>
                    <w:rPr>
                      <w:rFonts w:ascii="Times New Roman" w:hAnsi="Times New Roman"/>
                      <w:sz w:val="24"/>
                      <w:szCs w:val="24"/>
                    </w:rPr>
                    <w:t xml:space="preserve"> </w:t>
                  </w:r>
                  <w:r w:rsidRPr="008B3629">
                    <w:rPr>
                      <w:rFonts w:ascii="Times New Roman" w:hAnsi="Times New Roman"/>
                      <w:sz w:val="24"/>
                      <w:szCs w:val="24"/>
                    </w:rPr>
                    <w:t xml:space="preserve">lahendada sademevee ärajuhtimine; </w:t>
                  </w:r>
                </w:p>
                <w:p w14:paraId="78B629CB"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4.1</w:t>
                  </w:r>
                  <w:r>
                    <w:rPr>
                      <w:rFonts w:ascii="Times New Roman" w:hAnsi="Times New Roman"/>
                      <w:sz w:val="24"/>
                      <w:szCs w:val="24"/>
                    </w:rPr>
                    <w:t>1</w:t>
                  </w:r>
                  <w:r w:rsidRPr="008B3629">
                    <w:rPr>
                      <w:rFonts w:ascii="Times New Roman" w:hAnsi="Times New Roman"/>
                      <w:sz w:val="24"/>
                      <w:szCs w:val="24"/>
                    </w:rPr>
                    <w:t xml:space="preserve">. Kase tn äärsele alale lisada kõrghaljastus, leht- või okaspuude näol; </w:t>
                  </w:r>
                </w:p>
                <w:p w14:paraId="7F6E572A"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4.1</w:t>
                  </w:r>
                  <w:r>
                    <w:rPr>
                      <w:rFonts w:ascii="Times New Roman" w:hAnsi="Times New Roman"/>
                      <w:sz w:val="24"/>
                      <w:szCs w:val="24"/>
                    </w:rPr>
                    <w:t>2</w:t>
                  </w:r>
                  <w:r w:rsidRPr="008B3629">
                    <w:rPr>
                      <w:rFonts w:ascii="Times New Roman" w:hAnsi="Times New Roman"/>
                      <w:sz w:val="24"/>
                      <w:szCs w:val="24"/>
                    </w:rPr>
                    <w:t>. esitada planeeringu elluviimise tegevuskava;</w:t>
                  </w:r>
                </w:p>
                <w:p w14:paraId="4712E15D"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4.1</w:t>
                  </w:r>
                  <w:r>
                    <w:rPr>
                      <w:rFonts w:ascii="Times New Roman" w:hAnsi="Times New Roman"/>
                      <w:sz w:val="24"/>
                      <w:szCs w:val="24"/>
                    </w:rPr>
                    <w:t>3</w:t>
                  </w:r>
                  <w:r w:rsidRPr="008B3629">
                    <w:rPr>
                      <w:rFonts w:ascii="Times New Roman" w:hAnsi="Times New Roman"/>
                      <w:sz w:val="24"/>
                      <w:szCs w:val="24"/>
                    </w:rPr>
                    <w:t xml:space="preserve">. planeeringus esitada vähemalt üks planeeringulahenduse illustratsioon, et tekiks ruumiline ettekujutus kavandatavast keskkonnast ja hoonestusest; </w:t>
                  </w:r>
                </w:p>
                <w:p w14:paraId="3A5C9769" w14:textId="77777777" w:rsidR="008C38B1" w:rsidRPr="008B3629" w:rsidRDefault="008C38B1" w:rsidP="008C38B1">
                  <w:pPr>
                    <w:jc w:val="both"/>
                    <w:rPr>
                      <w:rFonts w:ascii="Times New Roman" w:hAnsi="Times New Roman"/>
                      <w:sz w:val="24"/>
                      <w:szCs w:val="24"/>
                    </w:rPr>
                  </w:pPr>
                  <w:r w:rsidRPr="008B3629">
                    <w:rPr>
                      <w:rFonts w:ascii="Times New Roman" w:hAnsi="Times New Roman"/>
                      <w:sz w:val="24"/>
                      <w:szCs w:val="24"/>
                    </w:rPr>
                    <w:t>4.1</w:t>
                  </w:r>
                  <w:r>
                    <w:rPr>
                      <w:rFonts w:ascii="Times New Roman" w:hAnsi="Times New Roman"/>
                      <w:sz w:val="24"/>
                      <w:szCs w:val="24"/>
                    </w:rPr>
                    <w:t>4</w:t>
                  </w:r>
                  <w:r w:rsidRPr="008B3629">
                    <w:rPr>
                      <w:rFonts w:ascii="Times New Roman" w:hAnsi="Times New Roman"/>
                      <w:sz w:val="24"/>
                      <w:szCs w:val="24"/>
                    </w:rPr>
                    <w:t xml:space="preserve">. detailplaneeringu lähteseisukohtade kinnitamise hetkeks kogutud informatsiooni põhjal ei ole vaja detailplaneeringu koostamise käigus teha eraldi täiendavaid uuringuid. Kui detailplaneeringu edasise menetluse käigus selgub, et planeeringulahenduse väljatöötamiseks on vajalik teha täiendavaid uuringuid, analüüse, ekspertiise vms, siis tuleb need teha ning planeeringusse lisada. </w:t>
                  </w:r>
                </w:p>
                <w:p w14:paraId="0D295CD5" w14:textId="77777777" w:rsidR="008C38B1" w:rsidRDefault="008C38B1" w:rsidP="008C38B1">
                  <w:pPr>
                    <w:pStyle w:val="Loendilik"/>
                    <w:numPr>
                      <w:ilvl w:val="0"/>
                      <w:numId w:val="6"/>
                    </w:numPr>
                    <w:spacing w:after="160" w:line="259" w:lineRule="auto"/>
                    <w:jc w:val="both"/>
                    <w:rPr>
                      <w:rFonts w:ascii="Times New Roman" w:hAnsi="Times New Roman"/>
                      <w:sz w:val="24"/>
                      <w:szCs w:val="24"/>
                    </w:rPr>
                  </w:pPr>
                  <w:r w:rsidRPr="00E1027C">
                    <w:rPr>
                      <w:rFonts w:ascii="Times New Roman" w:hAnsi="Times New Roman"/>
                      <w:sz w:val="24"/>
                      <w:szCs w:val="24"/>
                    </w:rPr>
                    <w:t xml:space="preserve">Planeeringu koostajal kavandada tehnovõrkude ning tee lahendus koostöös maa-ala olemasolevate või kavandatavate tehnovõrkude ja tee omanikega või valdajatega. Kokkuvõte tehtud koostööst esitada seletuskirjas, kirjalik koostöö kinnitus põhijoonisel. Planeeringu koostamise korraldaja ja koostaja kaasavad planeeringu koostamisse planeeringuala naabruses asuvate kinnisasjade omanikud ja teised huvitatud isikud, kelle maakasutust planeeritava tegevuse elluviimine võib mõjutada. Kokkuvõte tehtud koostööst esitada seletuskirjas, kirjalik koostöö kinnitus samuti põhijoonisel. </w:t>
                  </w:r>
                </w:p>
                <w:p w14:paraId="06DB0803" w14:textId="77777777" w:rsidR="008C38B1" w:rsidRDefault="008C38B1" w:rsidP="008C38B1">
                  <w:pPr>
                    <w:pStyle w:val="Loendilik"/>
                    <w:numPr>
                      <w:ilvl w:val="0"/>
                      <w:numId w:val="6"/>
                    </w:numPr>
                    <w:spacing w:after="160" w:line="259" w:lineRule="auto"/>
                    <w:jc w:val="both"/>
                    <w:rPr>
                      <w:rFonts w:ascii="Times New Roman" w:hAnsi="Times New Roman"/>
                      <w:sz w:val="24"/>
                      <w:szCs w:val="24"/>
                    </w:rPr>
                  </w:pPr>
                  <w:r w:rsidRPr="00E1027C">
                    <w:rPr>
                      <w:rFonts w:ascii="Times New Roman" w:hAnsi="Times New Roman"/>
                      <w:sz w:val="24"/>
                      <w:szCs w:val="24"/>
                    </w:rPr>
                    <w:t xml:space="preserve">Planeering kooskõlastada Päästeametiga ning kommunikatsioonide valdajatega. Sõltuvalt detailplaneeringu sisust on võimalikud täiendavad kooskõlastused, mille määrab Tapa Vallavalitsus. Planeeringu koostamisse kaasatakse ka planeeritava ala naaberkinnisasjade omanikud. Kooskõlastused ning koostöö esitada koondtabelina. Originaalkooskõlastused võtta ühe eksemplari joonistele. Joonistel peavad olema lõplikud originaalkooskõlastused, st </w:t>
                  </w:r>
                  <w:proofErr w:type="spellStart"/>
                  <w:r w:rsidRPr="00E1027C">
                    <w:rPr>
                      <w:rFonts w:ascii="Times New Roman" w:hAnsi="Times New Roman"/>
                      <w:sz w:val="24"/>
                      <w:szCs w:val="24"/>
                    </w:rPr>
                    <w:t>kooskõlastajad</w:t>
                  </w:r>
                  <w:proofErr w:type="spellEnd"/>
                  <w:r w:rsidRPr="00E1027C">
                    <w:rPr>
                      <w:rFonts w:ascii="Times New Roman" w:hAnsi="Times New Roman"/>
                      <w:sz w:val="24"/>
                      <w:szCs w:val="24"/>
                    </w:rPr>
                    <w:t xml:space="preserve"> on kooskõlastanud kehtestatava lahenduse. </w:t>
                  </w:r>
                </w:p>
                <w:p w14:paraId="1BCF0A26" w14:textId="77777777" w:rsidR="008C38B1" w:rsidRDefault="008C38B1" w:rsidP="008C38B1">
                  <w:pPr>
                    <w:pStyle w:val="Loendilik"/>
                    <w:numPr>
                      <w:ilvl w:val="0"/>
                      <w:numId w:val="6"/>
                    </w:numPr>
                    <w:spacing w:after="160" w:line="259" w:lineRule="auto"/>
                    <w:jc w:val="both"/>
                    <w:rPr>
                      <w:rFonts w:ascii="Times New Roman" w:hAnsi="Times New Roman"/>
                      <w:sz w:val="24"/>
                      <w:szCs w:val="24"/>
                    </w:rPr>
                  </w:pPr>
                  <w:r w:rsidRPr="00E1027C">
                    <w:rPr>
                      <w:rFonts w:ascii="Times New Roman" w:hAnsi="Times New Roman"/>
                      <w:sz w:val="24"/>
                      <w:szCs w:val="24"/>
                    </w:rPr>
                    <w:t xml:space="preserve">Planeeringu kausta lisada koopiad kõigist detailplaneeringu menetlemise õigusaktidest. 8. Planeeringu kausta lisada koopiad ajalehtede kuulutustest ning teavitamise kirjadest, millistes on avalikkust ning puudutatud isikuid informeeritud detailplaneeringu koostamisest. </w:t>
                  </w:r>
                </w:p>
                <w:p w14:paraId="70C509FA" w14:textId="77777777" w:rsidR="008C38B1" w:rsidRDefault="008C38B1" w:rsidP="008C38B1">
                  <w:pPr>
                    <w:pStyle w:val="Loendilik"/>
                    <w:numPr>
                      <w:ilvl w:val="0"/>
                      <w:numId w:val="6"/>
                    </w:numPr>
                    <w:spacing w:after="160" w:line="259" w:lineRule="auto"/>
                    <w:jc w:val="both"/>
                    <w:rPr>
                      <w:rFonts w:ascii="Times New Roman" w:hAnsi="Times New Roman"/>
                      <w:sz w:val="24"/>
                      <w:szCs w:val="24"/>
                    </w:rPr>
                  </w:pPr>
                  <w:r w:rsidRPr="00E1027C">
                    <w:rPr>
                      <w:rFonts w:ascii="Times New Roman" w:hAnsi="Times New Roman"/>
                      <w:sz w:val="24"/>
                      <w:szCs w:val="24"/>
                    </w:rPr>
                    <w:t>Esitada planeeritava ala geodeetiliste tööde aruanne digitaalselt (.</w:t>
                  </w:r>
                  <w:proofErr w:type="spellStart"/>
                  <w:r w:rsidRPr="00E1027C">
                    <w:rPr>
                      <w:rFonts w:ascii="Times New Roman" w:hAnsi="Times New Roman"/>
                      <w:sz w:val="24"/>
                      <w:szCs w:val="24"/>
                    </w:rPr>
                    <w:t>pdf</w:t>
                  </w:r>
                  <w:proofErr w:type="spellEnd"/>
                  <w:r w:rsidRPr="00E1027C">
                    <w:rPr>
                      <w:rFonts w:ascii="Times New Roman" w:hAnsi="Times New Roman"/>
                      <w:sz w:val="24"/>
                      <w:szCs w:val="24"/>
                    </w:rPr>
                    <w:t xml:space="preserve"> ja .</w:t>
                  </w:r>
                  <w:proofErr w:type="spellStart"/>
                  <w:r w:rsidRPr="00E1027C">
                    <w:rPr>
                      <w:rFonts w:ascii="Times New Roman" w:hAnsi="Times New Roman"/>
                      <w:sz w:val="24"/>
                      <w:szCs w:val="24"/>
                    </w:rPr>
                    <w:t>dwg</w:t>
                  </w:r>
                  <w:proofErr w:type="spellEnd"/>
                  <w:r w:rsidRPr="00E1027C">
                    <w:rPr>
                      <w:rFonts w:ascii="Times New Roman" w:hAnsi="Times New Roman"/>
                      <w:sz w:val="24"/>
                      <w:szCs w:val="24"/>
                    </w:rPr>
                    <w:t xml:space="preserve"> formaadis) allkirjastatult töid teostanud geodeedi poolt. </w:t>
                  </w:r>
                </w:p>
                <w:p w14:paraId="521CA22C" w14:textId="77777777" w:rsidR="008C38B1" w:rsidRDefault="008C38B1" w:rsidP="008C38B1">
                  <w:pPr>
                    <w:pStyle w:val="Loendilik"/>
                    <w:numPr>
                      <w:ilvl w:val="0"/>
                      <w:numId w:val="6"/>
                    </w:numPr>
                    <w:spacing w:after="160" w:line="259" w:lineRule="auto"/>
                    <w:jc w:val="both"/>
                    <w:rPr>
                      <w:rFonts w:ascii="Times New Roman" w:hAnsi="Times New Roman"/>
                      <w:sz w:val="24"/>
                      <w:szCs w:val="24"/>
                    </w:rPr>
                  </w:pPr>
                  <w:r w:rsidRPr="00E1027C">
                    <w:rPr>
                      <w:rFonts w:ascii="Times New Roman" w:hAnsi="Times New Roman"/>
                      <w:sz w:val="24"/>
                      <w:szCs w:val="24"/>
                    </w:rPr>
                    <w:t xml:space="preserve">Esitada detailplaneeringu eskiislahendus heakskiidu saamiseks Tapa Vallavalitsusele enne tehnovõrkude ning tee omanike planeeringulahenduse heakskiitmist. </w:t>
                  </w:r>
                </w:p>
                <w:p w14:paraId="0F48558C" w14:textId="77777777" w:rsidR="008C38B1" w:rsidRDefault="008C38B1" w:rsidP="008C38B1">
                  <w:pPr>
                    <w:pStyle w:val="Loendilik"/>
                    <w:numPr>
                      <w:ilvl w:val="0"/>
                      <w:numId w:val="6"/>
                    </w:numPr>
                    <w:spacing w:after="160" w:line="259" w:lineRule="auto"/>
                    <w:jc w:val="both"/>
                    <w:rPr>
                      <w:rFonts w:ascii="Times New Roman" w:hAnsi="Times New Roman"/>
                      <w:sz w:val="24"/>
                      <w:szCs w:val="24"/>
                    </w:rPr>
                  </w:pPr>
                  <w:r w:rsidRPr="00E1027C">
                    <w:rPr>
                      <w:rFonts w:ascii="Times New Roman" w:hAnsi="Times New Roman"/>
                      <w:sz w:val="24"/>
                      <w:szCs w:val="24"/>
                    </w:rPr>
                    <w:t xml:space="preserve">Mitte algatada detailplaneeringu keskkonnamõju strateegilist hindamist, kuna eelhinnangu põhjal kinnistute planeerimine äri- ja tootmismaaks ei avalda piirkonnale olulist negatiivset keskkonnamõju. </w:t>
                  </w:r>
                </w:p>
                <w:p w14:paraId="65069BB2" w14:textId="77777777" w:rsidR="008C38B1" w:rsidRDefault="008C38B1" w:rsidP="008C38B1">
                  <w:pPr>
                    <w:pStyle w:val="Loendilik"/>
                    <w:numPr>
                      <w:ilvl w:val="0"/>
                      <w:numId w:val="6"/>
                    </w:numPr>
                    <w:spacing w:after="160" w:line="259" w:lineRule="auto"/>
                    <w:jc w:val="both"/>
                    <w:rPr>
                      <w:rFonts w:ascii="Times New Roman" w:hAnsi="Times New Roman"/>
                      <w:sz w:val="24"/>
                      <w:szCs w:val="24"/>
                    </w:rPr>
                  </w:pPr>
                  <w:r w:rsidRPr="00293DC3">
                    <w:rPr>
                      <w:rFonts w:ascii="Times New Roman" w:hAnsi="Times New Roman"/>
                      <w:sz w:val="24"/>
                      <w:szCs w:val="24"/>
                    </w:rPr>
                    <w:t xml:space="preserve">Detailplaneering esitada Tapa Vallavalitsusele kehtestamise korraldamiseks digitaalsel kujul vastavalt Rahandusministeeriumi 17.10.2019 määrusele nr 50. Planeeringuandmed </w:t>
                  </w:r>
                  <w:r w:rsidRPr="00293DC3">
                    <w:rPr>
                      <w:rFonts w:ascii="Times New Roman" w:hAnsi="Times New Roman"/>
                      <w:sz w:val="24"/>
                      <w:szCs w:val="24"/>
                    </w:rPr>
                    <w:lastRenderedPageBreak/>
                    <w:t>tuleb planeeringu koostaja poolt enne kehtestamist esitada planeeringute andmekogusse (PLANK) kontrolli, kasutades planeeringu kontrollimise rakendust (https://planeeringud.ee/plank-web/#/control). See võimaldab veenduda, et koostatav planeering on nõuetekohaselt vormistatud ning vastavuses planeeringute andmekokku esitamise nõuetega.</w:t>
                  </w:r>
                </w:p>
                <w:p w14:paraId="498FF293" w14:textId="77777777" w:rsidR="008C38B1" w:rsidRDefault="008C38B1" w:rsidP="008C38B1">
                  <w:pPr>
                    <w:pStyle w:val="Loendilik"/>
                    <w:numPr>
                      <w:ilvl w:val="0"/>
                      <w:numId w:val="6"/>
                    </w:numPr>
                    <w:spacing w:after="160" w:line="259" w:lineRule="auto"/>
                    <w:jc w:val="both"/>
                    <w:rPr>
                      <w:rFonts w:ascii="Times New Roman" w:hAnsi="Times New Roman"/>
                      <w:sz w:val="24"/>
                      <w:szCs w:val="24"/>
                    </w:rPr>
                  </w:pPr>
                  <w:r w:rsidRPr="00E1027C">
                    <w:rPr>
                      <w:rFonts w:ascii="Times New Roman" w:hAnsi="Times New Roman"/>
                      <w:sz w:val="24"/>
                      <w:szCs w:val="24"/>
                    </w:rPr>
                    <w:t>Tapa Vallavalitsuse haldusosakonnal avaldada planeeringu algatamise</w:t>
                  </w:r>
                  <w:r>
                    <w:rPr>
                      <w:rFonts w:ascii="Times New Roman" w:hAnsi="Times New Roman"/>
                      <w:sz w:val="24"/>
                      <w:szCs w:val="24"/>
                    </w:rPr>
                    <w:t xml:space="preserve"> ja keskkonnamõju strateegilise hindamise algatamata jätmise</w:t>
                  </w:r>
                  <w:r w:rsidRPr="00E1027C">
                    <w:rPr>
                      <w:rFonts w:ascii="Times New Roman" w:hAnsi="Times New Roman"/>
                      <w:sz w:val="24"/>
                      <w:szCs w:val="24"/>
                    </w:rPr>
                    <w:t xml:space="preserve"> teade: </w:t>
                  </w:r>
                </w:p>
                <w:p w14:paraId="3259D55C" w14:textId="77777777" w:rsidR="008C38B1" w:rsidRDefault="008C38B1" w:rsidP="008C38B1">
                  <w:pPr>
                    <w:pStyle w:val="Loendilik"/>
                    <w:numPr>
                      <w:ilvl w:val="1"/>
                      <w:numId w:val="6"/>
                    </w:numPr>
                    <w:spacing w:after="160" w:line="259" w:lineRule="auto"/>
                    <w:jc w:val="both"/>
                    <w:rPr>
                      <w:rFonts w:ascii="Times New Roman" w:hAnsi="Times New Roman"/>
                      <w:sz w:val="24"/>
                      <w:szCs w:val="24"/>
                    </w:rPr>
                  </w:pPr>
                  <w:r w:rsidRPr="00E1027C">
                    <w:rPr>
                      <w:rFonts w:ascii="Times New Roman" w:hAnsi="Times New Roman"/>
                      <w:sz w:val="24"/>
                      <w:szCs w:val="24"/>
                    </w:rPr>
                    <w:t xml:space="preserve">14 päeva jooksul Ametlikes Teadaannetes ja Tapa valla veebilehel; </w:t>
                  </w:r>
                </w:p>
                <w:p w14:paraId="3B5AE9BD" w14:textId="77777777" w:rsidR="008C38B1" w:rsidRPr="00293DC3" w:rsidRDefault="008C38B1" w:rsidP="008C38B1">
                  <w:pPr>
                    <w:pStyle w:val="Loendilik"/>
                    <w:numPr>
                      <w:ilvl w:val="1"/>
                      <w:numId w:val="6"/>
                    </w:numPr>
                    <w:spacing w:after="160" w:line="259" w:lineRule="auto"/>
                    <w:jc w:val="both"/>
                    <w:rPr>
                      <w:rFonts w:ascii="Times New Roman" w:hAnsi="Times New Roman"/>
                      <w:sz w:val="24"/>
                      <w:szCs w:val="24"/>
                      <w:lang w:val="en-US"/>
                    </w:rPr>
                  </w:pPr>
                  <w:r w:rsidRPr="00E1027C">
                    <w:rPr>
                      <w:rFonts w:ascii="Times New Roman" w:hAnsi="Times New Roman"/>
                      <w:sz w:val="24"/>
                      <w:szCs w:val="24"/>
                    </w:rPr>
                    <w:t xml:space="preserve">30 päeva jooksul ajalehes Virumaa Teataja. </w:t>
                  </w:r>
                </w:p>
                <w:p w14:paraId="220EEF30" w14:textId="4898942E" w:rsidR="008C38B1" w:rsidRPr="00664670" w:rsidRDefault="008C38B1" w:rsidP="00664670">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Otsus</w:t>
                  </w:r>
                  <w:r w:rsidRPr="009A506D">
                    <w:rPr>
                      <w:rFonts w:ascii="Times New Roman" w:hAnsi="Times New Roman"/>
                      <w:sz w:val="24"/>
                      <w:szCs w:val="24"/>
                    </w:rPr>
                    <w:t xml:space="preserve"> jõustub teatavakstegemisest.</w:t>
                  </w:r>
                  <w:bookmarkEnd w:id="2"/>
                </w:p>
              </w:tc>
            </w:tr>
            <w:tr w:rsidR="008C38B1" w:rsidRPr="00DB4C26" w14:paraId="72E19626" w14:textId="77777777" w:rsidTr="00FA2112">
              <w:tc>
                <w:tcPr>
                  <w:tcW w:w="9354" w:type="dxa"/>
                </w:tcPr>
                <w:p w14:paraId="7BCFEDC5" w14:textId="77777777" w:rsidR="008C38B1" w:rsidRPr="00DB4C26" w:rsidRDefault="008C38B1" w:rsidP="008C38B1">
                  <w:pPr>
                    <w:tabs>
                      <w:tab w:val="left" w:pos="5387"/>
                    </w:tabs>
                    <w:spacing w:after="0" w:line="240" w:lineRule="auto"/>
                    <w:jc w:val="both"/>
                    <w:rPr>
                      <w:rFonts w:ascii="Times New Roman" w:hAnsi="Times New Roman"/>
                      <w:sz w:val="24"/>
                      <w:szCs w:val="24"/>
                    </w:rPr>
                  </w:pPr>
                </w:p>
              </w:tc>
            </w:tr>
          </w:tbl>
          <w:p w14:paraId="3C6F9730" w14:textId="1930E3E5" w:rsidR="00A357CC" w:rsidRDefault="00A357CC" w:rsidP="00AF1DE6">
            <w:pPr>
              <w:tabs>
                <w:tab w:val="left" w:pos="5387"/>
              </w:tabs>
              <w:spacing w:after="0" w:line="240" w:lineRule="auto"/>
              <w:jc w:val="both"/>
              <w:rPr>
                <w:rFonts w:ascii="Times New Roman" w:hAnsi="Times New Roman"/>
                <w:sz w:val="24"/>
                <w:szCs w:val="24"/>
              </w:rPr>
            </w:pPr>
          </w:p>
        </w:tc>
      </w:tr>
    </w:tbl>
    <w:p w14:paraId="3C6F9735"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C6F973A" w14:textId="77777777" w:rsidTr="00E13B6E">
        <w:tc>
          <w:tcPr>
            <w:tcW w:w="4677" w:type="dxa"/>
            <w:shd w:val="clear" w:color="auto" w:fill="auto"/>
          </w:tcPr>
          <w:p w14:paraId="3C6F9736"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C6F9737"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C6F9738" w14:textId="21CC9A2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87DF3">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87DF3">
              <w:rPr>
                <w:rFonts w:ascii="Times New Roman" w:hAnsi="Times New Roman"/>
                <w:sz w:val="24"/>
                <w:szCs w:val="24"/>
              </w:rPr>
              <w:t>Maksim Butšenkov</w:t>
            </w:r>
            <w:r>
              <w:rPr>
                <w:rFonts w:ascii="Times New Roman" w:hAnsi="Times New Roman"/>
                <w:sz w:val="24"/>
                <w:szCs w:val="24"/>
              </w:rPr>
              <w:fldChar w:fldCharType="end"/>
            </w:r>
          </w:p>
          <w:p w14:paraId="3C6F9739" w14:textId="3F091A41"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87DF3">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87DF3">
              <w:rPr>
                <w:rFonts w:ascii="Times New Roman" w:hAnsi="Times New Roman"/>
                <w:sz w:val="24"/>
                <w:szCs w:val="24"/>
              </w:rPr>
              <w:t>vallavolikogu esimees</w:t>
            </w:r>
            <w:r>
              <w:rPr>
                <w:rFonts w:ascii="Times New Roman" w:hAnsi="Times New Roman"/>
                <w:sz w:val="24"/>
                <w:szCs w:val="24"/>
              </w:rPr>
              <w:fldChar w:fldCharType="end"/>
            </w:r>
          </w:p>
        </w:tc>
      </w:tr>
    </w:tbl>
    <w:p w14:paraId="3C6F973B" w14:textId="77777777" w:rsidR="00A357CC" w:rsidRDefault="00A357CC" w:rsidP="002B1191">
      <w:pPr>
        <w:spacing w:after="0" w:line="240" w:lineRule="auto"/>
        <w:rPr>
          <w:rFonts w:ascii="Times New Roman" w:hAnsi="Times New Roman"/>
          <w:sz w:val="24"/>
          <w:szCs w:val="24"/>
        </w:rPr>
      </w:pPr>
    </w:p>
    <w:p w14:paraId="3C6F973C"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3C6F9740" w14:textId="77777777" w:rsidTr="00C27542">
        <w:tc>
          <w:tcPr>
            <w:tcW w:w="976" w:type="dxa"/>
          </w:tcPr>
          <w:p w14:paraId="3C6F973D" w14:textId="3B8DBE48"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w:t>
            </w:r>
            <w:r w:rsidR="00EA7492">
              <w:rPr>
                <w:rFonts w:ascii="Times New Roman" w:hAnsi="Times New Roman"/>
                <w:sz w:val="24"/>
                <w:szCs w:val="24"/>
              </w:rPr>
              <w:t>a</w:t>
            </w:r>
            <w:r>
              <w:rPr>
                <w:rFonts w:ascii="Times New Roman" w:hAnsi="Times New Roman"/>
                <w:sz w:val="24"/>
                <w:szCs w:val="24"/>
              </w:rPr>
              <w:t>d:</w:t>
            </w:r>
          </w:p>
        </w:tc>
        <w:tc>
          <w:tcPr>
            <w:tcW w:w="8518" w:type="dxa"/>
          </w:tcPr>
          <w:p w14:paraId="3C6F973E" w14:textId="34709B71" w:rsidR="00772CF5" w:rsidRPr="00772CF5" w:rsidRDefault="00100F9B" w:rsidP="00772CF5">
            <w:pPr>
              <w:pStyle w:val="Loendilik"/>
              <w:numPr>
                <w:ilvl w:val="0"/>
                <w:numId w:val="5"/>
              </w:numPr>
              <w:spacing w:after="0" w:line="240" w:lineRule="auto"/>
              <w:ind w:left="300" w:hanging="283"/>
              <w:rPr>
                <w:rFonts w:ascii="Times New Roman" w:hAnsi="Times New Roman"/>
                <w:sz w:val="24"/>
                <w:szCs w:val="24"/>
              </w:rPr>
            </w:pPr>
            <w:r w:rsidRPr="00100F9B">
              <w:rPr>
                <w:rFonts w:ascii="Times New Roman" w:hAnsi="Times New Roman"/>
                <w:sz w:val="24"/>
                <w:szCs w:val="24"/>
              </w:rPr>
              <w:t>Skeem</w:t>
            </w:r>
          </w:p>
          <w:p w14:paraId="3C6F973F" w14:textId="58201D64" w:rsidR="00772CF5" w:rsidRPr="00772CF5" w:rsidRDefault="00100F9B" w:rsidP="00772CF5">
            <w:pPr>
              <w:pStyle w:val="Loendilik"/>
              <w:numPr>
                <w:ilvl w:val="0"/>
                <w:numId w:val="5"/>
              </w:numPr>
              <w:spacing w:after="0" w:line="240" w:lineRule="auto"/>
              <w:ind w:left="300" w:hanging="283"/>
              <w:rPr>
                <w:rFonts w:ascii="Times New Roman" w:hAnsi="Times New Roman"/>
                <w:sz w:val="24"/>
                <w:szCs w:val="24"/>
              </w:rPr>
            </w:pPr>
            <w:r w:rsidRPr="00100F9B">
              <w:rPr>
                <w:rFonts w:ascii="Times New Roman" w:hAnsi="Times New Roman"/>
                <w:sz w:val="24"/>
                <w:szCs w:val="24"/>
              </w:rPr>
              <w:t>Tamsalu_Vahtra_2_KSH_eelhinnang_09-05-2024</w:t>
            </w:r>
          </w:p>
        </w:tc>
      </w:tr>
    </w:tbl>
    <w:p w14:paraId="3C6F9741" w14:textId="77777777" w:rsidR="002B1191" w:rsidRDefault="002B1191" w:rsidP="002B1191">
      <w:pPr>
        <w:spacing w:after="0" w:line="240" w:lineRule="auto"/>
        <w:rPr>
          <w:rFonts w:ascii="Times New Roman" w:hAnsi="Times New Roman"/>
          <w:sz w:val="24"/>
          <w:szCs w:val="24"/>
        </w:rPr>
      </w:pPr>
    </w:p>
    <w:p w14:paraId="3C6F9742"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C6F9744" w14:textId="77777777" w:rsidTr="00435C14">
        <w:tc>
          <w:tcPr>
            <w:tcW w:w="9354" w:type="dxa"/>
            <w:gridSpan w:val="3"/>
          </w:tcPr>
          <w:p w14:paraId="3C6F9743" w14:textId="5F076285" w:rsidR="00C27542" w:rsidRPr="00C27542" w:rsidRDefault="00C27542" w:rsidP="002B1191">
            <w:pPr>
              <w:spacing w:after="0" w:line="240" w:lineRule="auto"/>
              <w:rPr>
                <w:rFonts w:ascii="Times New Roman" w:hAnsi="Times New Roman"/>
                <w:b/>
                <w:sz w:val="24"/>
                <w:szCs w:val="24"/>
              </w:rPr>
            </w:pPr>
          </w:p>
        </w:tc>
      </w:tr>
      <w:tr w:rsidR="00C27542" w14:paraId="3C6F9746" w14:textId="77777777" w:rsidTr="00435C14">
        <w:tc>
          <w:tcPr>
            <w:tcW w:w="9354" w:type="dxa"/>
            <w:gridSpan w:val="3"/>
          </w:tcPr>
          <w:p w14:paraId="3C6F9745" w14:textId="395B7F74" w:rsidR="00E13B6E" w:rsidRDefault="00E13B6E" w:rsidP="00C27542">
            <w:pPr>
              <w:spacing w:after="0" w:line="240" w:lineRule="auto"/>
              <w:jc w:val="both"/>
              <w:rPr>
                <w:rFonts w:ascii="Times New Roman" w:hAnsi="Times New Roman"/>
                <w:sz w:val="24"/>
                <w:szCs w:val="24"/>
              </w:rPr>
            </w:pPr>
          </w:p>
        </w:tc>
      </w:tr>
      <w:tr w:rsidR="00E13B6E" w14:paraId="3C6F9748" w14:textId="77777777" w:rsidTr="00435C14">
        <w:tc>
          <w:tcPr>
            <w:tcW w:w="9354" w:type="dxa"/>
            <w:gridSpan w:val="3"/>
          </w:tcPr>
          <w:p w14:paraId="3C6F9747" w14:textId="77777777" w:rsidR="00E13B6E" w:rsidRDefault="00E13B6E" w:rsidP="00C27542">
            <w:pPr>
              <w:spacing w:after="0" w:line="240" w:lineRule="auto"/>
              <w:jc w:val="both"/>
              <w:rPr>
                <w:rFonts w:ascii="Times New Roman" w:hAnsi="Times New Roman"/>
                <w:sz w:val="24"/>
                <w:szCs w:val="24"/>
              </w:rPr>
            </w:pPr>
          </w:p>
        </w:tc>
      </w:tr>
      <w:tr w:rsidR="00435C14" w14:paraId="3C6F974B" w14:textId="77777777" w:rsidTr="00E41682">
        <w:trPr>
          <w:gridAfter w:val="1"/>
          <w:wAfter w:w="145" w:type="dxa"/>
        </w:trPr>
        <w:tc>
          <w:tcPr>
            <w:tcW w:w="3402" w:type="dxa"/>
          </w:tcPr>
          <w:p w14:paraId="3C6F9749"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C6F974A" w14:textId="1C9EF9E7" w:rsidR="00435C14" w:rsidRDefault="00100F9B"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r w:rsidR="00435C14" w14:paraId="3C6F974E" w14:textId="77777777" w:rsidTr="00E41682">
        <w:trPr>
          <w:gridAfter w:val="1"/>
          <w:wAfter w:w="145" w:type="dxa"/>
        </w:trPr>
        <w:tc>
          <w:tcPr>
            <w:tcW w:w="3402" w:type="dxa"/>
          </w:tcPr>
          <w:p w14:paraId="3C6F974C"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C6F974D" w14:textId="59422820" w:rsidR="00435C14" w:rsidRDefault="00100F9B"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bl>
    <w:p w14:paraId="3C6F974F"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9"/>
      <w:footerReference w:type="default" r:id="rId10"/>
      <w:headerReference w:type="first" r:id="rId11"/>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7B4CA" w14:textId="77777777" w:rsidR="0030310B" w:rsidRDefault="0030310B" w:rsidP="0058227E">
      <w:pPr>
        <w:spacing w:after="0" w:line="240" w:lineRule="auto"/>
      </w:pPr>
      <w:r>
        <w:separator/>
      </w:r>
    </w:p>
  </w:endnote>
  <w:endnote w:type="continuationSeparator" w:id="0">
    <w:p w14:paraId="204FF997" w14:textId="77777777" w:rsidR="0030310B" w:rsidRDefault="0030310B"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9757"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87DF3">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E34A1" w14:textId="77777777" w:rsidR="0030310B" w:rsidRDefault="0030310B" w:rsidP="0058227E">
      <w:pPr>
        <w:spacing w:after="0" w:line="240" w:lineRule="auto"/>
      </w:pPr>
      <w:r>
        <w:separator/>
      </w:r>
    </w:p>
  </w:footnote>
  <w:footnote w:type="continuationSeparator" w:id="0">
    <w:p w14:paraId="49E9B605" w14:textId="77777777" w:rsidR="0030310B" w:rsidRDefault="0030310B"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9754"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C6F9756" w14:textId="063BBD8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9758"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C6F9763" wp14:editId="3C6F9764">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C6F9769" w14:textId="588BA12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6F9763"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C6F9769" w14:textId="588BA123" w:rsidR="008C3218" w:rsidRPr="0058227E" w:rsidRDefault="008C3218" w:rsidP="008C3218">
                    <w:pPr>
                      <w:spacing w:after="0" w:line="240" w:lineRule="auto"/>
                      <w:rPr>
                        <w:rFonts w:ascii="Verdana" w:hAnsi="Verdana"/>
                        <w:sz w:val="16"/>
                        <w:szCs w:val="16"/>
                      </w:rPr>
                    </w:pPr>
                  </w:p>
                </w:txbxContent>
              </v:textbox>
            </v:shape>
          </w:pict>
        </mc:Fallback>
      </mc:AlternateContent>
    </w:r>
  </w:p>
  <w:p w14:paraId="3C6F9759" w14:textId="77777777" w:rsidR="0058227E" w:rsidRDefault="0058227E" w:rsidP="0058227E">
    <w:pPr>
      <w:pStyle w:val="Pis"/>
      <w:jc w:val="center"/>
      <w:rPr>
        <w:sz w:val="10"/>
        <w:szCs w:val="10"/>
      </w:rPr>
    </w:pPr>
  </w:p>
  <w:p w14:paraId="3C6F975A" w14:textId="77777777" w:rsidR="008D4DA5" w:rsidRDefault="008D4DA5" w:rsidP="0058227E">
    <w:pPr>
      <w:pStyle w:val="Pis"/>
      <w:jc w:val="center"/>
      <w:rPr>
        <w:sz w:val="10"/>
        <w:szCs w:val="10"/>
      </w:rPr>
    </w:pPr>
  </w:p>
  <w:p w14:paraId="3C6F975B" w14:textId="77777777" w:rsidR="008D4DA5" w:rsidRDefault="008D4DA5" w:rsidP="0058227E">
    <w:pPr>
      <w:pStyle w:val="Pis"/>
      <w:jc w:val="center"/>
      <w:rPr>
        <w:sz w:val="10"/>
        <w:szCs w:val="10"/>
      </w:rPr>
    </w:pPr>
  </w:p>
  <w:p w14:paraId="3C6F975C" w14:textId="77777777" w:rsidR="008D4DA5" w:rsidRDefault="008D4DA5" w:rsidP="0058227E">
    <w:pPr>
      <w:pStyle w:val="Pis"/>
      <w:jc w:val="center"/>
      <w:rPr>
        <w:sz w:val="10"/>
        <w:szCs w:val="10"/>
      </w:rPr>
    </w:pPr>
  </w:p>
  <w:p w14:paraId="3C6F975D" w14:textId="77777777" w:rsidR="008D4DA5" w:rsidRDefault="008D4DA5" w:rsidP="0058227E">
    <w:pPr>
      <w:pStyle w:val="Pis"/>
      <w:jc w:val="center"/>
      <w:rPr>
        <w:sz w:val="10"/>
        <w:szCs w:val="10"/>
      </w:rPr>
    </w:pPr>
  </w:p>
  <w:p w14:paraId="3C6F975E" w14:textId="77777777" w:rsidR="008D4DA5" w:rsidRDefault="008D4DA5" w:rsidP="0058227E">
    <w:pPr>
      <w:pStyle w:val="Pis"/>
      <w:jc w:val="center"/>
      <w:rPr>
        <w:sz w:val="10"/>
        <w:szCs w:val="10"/>
      </w:rPr>
    </w:pPr>
  </w:p>
  <w:p w14:paraId="3C6F975F" w14:textId="77777777" w:rsidR="008D4DA5" w:rsidRDefault="008D4DA5" w:rsidP="0058227E">
    <w:pPr>
      <w:pStyle w:val="Pis"/>
      <w:jc w:val="center"/>
      <w:rPr>
        <w:sz w:val="10"/>
        <w:szCs w:val="10"/>
      </w:rPr>
    </w:pPr>
  </w:p>
  <w:p w14:paraId="3C6F9760" w14:textId="77777777" w:rsidR="008D4DA5" w:rsidRDefault="008D4DA5" w:rsidP="0058227E">
    <w:pPr>
      <w:pStyle w:val="Pis"/>
      <w:jc w:val="center"/>
      <w:rPr>
        <w:sz w:val="10"/>
        <w:szCs w:val="10"/>
      </w:rPr>
    </w:pPr>
  </w:p>
  <w:p w14:paraId="3C6F9761" w14:textId="77777777" w:rsidR="008D4DA5" w:rsidRDefault="008D4DA5" w:rsidP="0058227E">
    <w:pPr>
      <w:pStyle w:val="Pis"/>
      <w:jc w:val="center"/>
      <w:rPr>
        <w:sz w:val="10"/>
        <w:szCs w:val="10"/>
      </w:rPr>
    </w:pPr>
  </w:p>
  <w:p w14:paraId="3C6F9762"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610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6565799">
    <w:abstractNumId w:val="3"/>
  </w:num>
  <w:num w:numId="2" w16cid:durableId="209537063">
    <w:abstractNumId w:val="4"/>
  </w:num>
  <w:num w:numId="3" w16cid:durableId="164053212">
    <w:abstractNumId w:val="2"/>
  </w:num>
  <w:num w:numId="4" w16cid:durableId="1788767488">
    <w:abstractNumId w:val="1"/>
  </w:num>
  <w:num w:numId="5" w16cid:durableId="1981183583">
    <w:abstractNumId w:val="5"/>
  </w:num>
  <w:num w:numId="6" w16cid:durableId="1112899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B4A95"/>
    <w:rsid w:val="00100F9B"/>
    <w:rsid w:val="00105CE0"/>
    <w:rsid w:val="0011312F"/>
    <w:rsid w:val="001234B7"/>
    <w:rsid w:val="001867AB"/>
    <w:rsid w:val="00197330"/>
    <w:rsid w:val="001C5D78"/>
    <w:rsid w:val="001F4B34"/>
    <w:rsid w:val="001F79AF"/>
    <w:rsid w:val="00203F97"/>
    <w:rsid w:val="002B1191"/>
    <w:rsid w:val="002C5DA1"/>
    <w:rsid w:val="002F51DD"/>
    <w:rsid w:val="002F569B"/>
    <w:rsid w:val="0030310B"/>
    <w:rsid w:val="003155A5"/>
    <w:rsid w:val="003360B7"/>
    <w:rsid w:val="003568FE"/>
    <w:rsid w:val="00365D20"/>
    <w:rsid w:val="003B62E0"/>
    <w:rsid w:val="00417A43"/>
    <w:rsid w:val="00435C14"/>
    <w:rsid w:val="00480C46"/>
    <w:rsid w:val="0049397B"/>
    <w:rsid w:val="004A0794"/>
    <w:rsid w:val="004A1374"/>
    <w:rsid w:val="004A34BF"/>
    <w:rsid w:val="004E1A15"/>
    <w:rsid w:val="004E55FF"/>
    <w:rsid w:val="004F54BD"/>
    <w:rsid w:val="0058227E"/>
    <w:rsid w:val="005B06A1"/>
    <w:rsid w:val="005F4AED"/>
    <w:rsid w:val="00603FA4"/>
    <w:rsid w:val="00632035"/>
    <w:rsid w:val="00646951"/>
    <w:rsid w:val="00664670"/>
    <w:rsid w:val="00672B9D"/>
    <w:rsid w:val="006925F4"/>
    <w:rsid w:val="006F7490"/>
    <w:rsid w:val="00752B57"/>
    <w:rsid w:val="00757FCF"/>
    <w:rsid w:val="007621EB"/>
    <w:rsid w:val="00772CF5"/>
    <w:rsid w:val="00780FC0"/>
    <w:rsid w:val="00787DF3"/>
    <w:rsid w:val="0079288A"/>
    <w:rsid w:val="007B63D2"/>
    <w:rsid w:val="007C3E85"/>
    <w:rsid w:val="007D1DEE"/>
    <w:rsid w:val="007D227C"/>
    <w:rsid w:val="0083767D"/>
    <w:rsid w:val="008C3218"/>
    <w:rsid w:val="008C38B1"/>
    <w:rsid w:val="008D4DA5"/>
    <w:rsid w:val="00940B98"/>
    <w:rsid w:val="009423BF"/>
    <w:rsid w:val="009428D9"/>
    <w:rsid w:val="009D2727"/>
    <w:rsid w:val="009D62B2"/>
    <w:rsid w:val="00A352E5"/>
    <w:rsid w:val="00A357CC"/>
    <w:rsid w:val="00A43B52"/>
    <w:rsid w:val="00A70750"/>
    <w:rsid w:val="00A870B1"/>
    <w:rsid w:val="00AA1BB8"/>
    <w:rsid w:val="00AA5077"/>
    <w:rsid w:val="00AB0B37"/>
    <w:rsid w:val="00AF1DE6"/>
    <w:rsid w:val="00B41A44"/>
    <w:rsid w:val="00BA1910"/>
    <w:rsid w:val="00BB4F1C"/>
    <w:rsid w:val="00C20A56"/>
    <w:rsid w:val="00C27542"/>
    <w:rsid w:val="00C4063A"/>
    <w:rsid w:val="00C43213"/>
    <w:rsid w:val="00C43579"/>
    <w:rsid w:val="00CD0CFF"/>
    <w:rsid w:val="00CE2C96"/>
    <w:rsid w:val="00DB4C26"/>
    <w:rsid w:val="00E13B6E"/>
    <w:rsid w:val="00E2485B"/>
    <w:rsid w:val="00E41682"/>
    <w:rsid w:val="00E54079"/>
    <w:rsid w:val="00E90A49"/>
    <w:rsid w:val="00EA2011"/>
    <w:rsid w:val="00EA7492"/>
    <w:rsid w:val="00EB548E"/>
    <w:rsid w:val="00ED16E3"/>
    <w:rsid w:val="00EE41BE"/>
    <w:rsid w:val="00F70B70"/>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F9710"/>
  <w15:docId w15:val="{954B50C4-3A93-45BE-B500-1EB4B9BB7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8C38B1"/>
    <w:rPr>
      <w:color w:val="0000FF" w:themeColor="hyperlink"/>
      <w:u w:val="single"/>
    </w:rPr>
  </w:style>
  <w:style w:type="character" w:styleId="Kommentaariviide">
    <w:name w:val="annotation reference"/>
    <w:basedOn w:val="Liguvaikefont"/>
    <w:uiPriority w:val="99"/>
    <w:semiHidden/>
    <w:unhideWhenUsed/>
    <w:rsid w:val="00752B57"/>
    <w:rPr>
      <w:sz w:val="16"/>
      <w:szCs w:val="16"/>
    </w:rPr>
  </w:style>
  <w:style w:type="paragraph" w:styleId="Kommentaaritekst">
    <w:name w:val="annotation text"/>
    <w:basedOn w:val="Normaallaad"/>
    <w:link w:val="KommentaaritekstMrk"/>
    <w:uiPriority w:val="99"/>
    <w:unhideWhenUsed/>
    <w:rsid w:val="00752B57"/>
    <w:pPr>
      <w:spacing w:line="240" w:lineRule="auto"/>
    </w:pPr>
    <w:rPr>
      <w:sz w:val="20"/>
      <w:szCs w:val="20"/>
    </w:rPr>
  </w:style>
  <w:style w:type="character" w:customStyle="1" w:styleId="KommentaaritekstMrk">
    <w:name w:val="Kommentaari tekst Märk"/>
    <w:basedOn w:val="Liguvaikefont"/>
    <w:link w:val="Kommentaaritekst"/>
    <w:uiPriority w:val="99"/>
    <w:rsid w:val="00752B57"/>
    <w:rPr>
      <w:lang w:eastAsia="en-US"/>
    </w:rPr>
  </w:style>
  <w:style w:type="paragraph" w:styleId="Kommentaariteema">
    <w:name w:val="annotation subject"/>
    <w:basedOn w:val="Kommentaaritekst"/>
    <w:next w:val="Kommentaaritekst"/>
    <w:link w:val="KommentaariteemaMrk"/>
    <w:uiPriority w:val="99"/>
    <w:semiHidden/>
    <w:unhideWhenUsed/>
    <w:rsid w:val="00752B57"/>
    <w:rPr>
      <w:b/>
      <w:bCs/>
    </w:rPr>
  </w:style>
  <w:style w:type="character" w:customStyle="1" w:styleId="KommentaariteemaMrk">
    <w:name w:val="Kommentaari teema Märk"/>
    <w:basedOn w:val="KommentaaritekstMrk"/>
    <w:link w:val="Kommentaariteema"/>
    <w:uiPriority w:val="99"/>
    <w:semiHidden/>
    <w:rsid w:val="00752B57"/>
    <w:rPr>
      <w:b/>
      <w:bCs/>
      <w:lang w:eastAsia="en-US"/>
    </w:rPr>
  </w:style>
  <w:style w:type="character" w:styleId="Lahendamatamainimine">
    <w:name w:val="Unresolved Mention"/>
    <w:basedOn w:val="Liguvaikefont"/>
    <w:uiPriority w:val="99"/>
    <w:semiHidden/>
    <w:unhideWhenUsed/>
    <w:rsid w:val="00692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seministeerium.ee/sites/default/files/dokumendid/Planeeringud/dp_lep%20pemargid.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dr.novian.ee/tapa_vald/dokument/62232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1451</Words>
  <Characters>8418</Characters>
  <Application>Microsoft Office Word</Application>
  <DocSecurity>0</DocSecurity>
  <Lines>70</Lines>
  <Paragraphs>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11</cp:revision>
  <cp:lastPrinted>2019-01-28T08:15:00Z</cp:lastPrinted>
  <dcterms:created xsi:type="dcterms:W3CDTF">2024-05-22T12:40:00Z</dcterms:created>
  <dcterms:modified xsi:type="dcterms:W3CDTF">2024-06-07T07:50:00Z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