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3F626" w14:textId="77777777" w:rsidR="001B5008" w:rsidRPr="001B5008" w:rsidRDefault="001B5008" w:rsidP="00C770DC">
      <w:pPr>
        <w:jc w:val="right"/>
      </w:pPr>
    </w:p>
    <w:p w14:paraId="5196CE98" w14:textId="6819DC0F" w:rsidR="006526BF" w:rsidRDefault="006526BF" w:rsidP="00767DB1">
      <w:pPr>
        <w:autoSpaceDE w:val="0"/>
        <w:autoSpaceDN w:val="0"/>
        <w:adjustRightInd w:val="0"/>
        <w:jc w:val="both"/>
      </w:pPr>
      <w:r>
        <w:t>Hankija</w:t>
      </w:r>
      <w:r w:rsidR="00393E48">
        <w:t>/tellija</w:t>
      </w:r>
      <w:r>
        <w:t>: Tapa Vallavalitsus</w:t>
      </w:r>
    </w:p>
    <w:p w14:paraId="21807F4D" w14:textId="29C0E64D" w:rsidR="006526BF" w:rsidRDefault="0019678A" w:rsidP="00767DB1">
      <w:pPr>
        <w:autoSpaceDE w:val="0"/>
        <w:autoSpaceDN w:val="0"/>
        <w:adjustRightInd w:val="0"/>
        <w:jc w:val="both"/>
      </w:pPr>
      <w:r>
        <w:t>Väike</w:t>
      </w:r>
      <w:r w:rsidR="006526BF">
        <w:t>hange</w:t>
      </w:r>
      <w:r w:rsidR="009C3242">
        <w:t>:</w:t>
      </w:r>
      <w:r w:rsidR="006526BF">
        <w:t xml:space="preserve"> </w:t>
      </w:r>
      <w:proofErr w:type="spellStart"/>
      <w:r w:rsidR="002D32E3">
        <w:t>Assamalla</w:t>
      </w:r>
      <w:proofErr w:type="spellEnd"/>
      <w:r w:rsidR="002D32E3">
        <w:t xml:space="preserve"> </w:t>
      </w:r>
      <w:r w:rsidR="00445C33">
        <w:t>mänguväljak</w:t>
      </w:r>
      <w:r w:rsidR="00D60D9B">
        <w:t>u rekonstrueerimine</w:t>
      </w:r>
    </w:p>
    <w:p w14:paraId="59A07DE5" w14:textId="77777777" w:rsidR="006526BF" w:rsidRDefault="006526BF" w:rsidP="00767DB1">
      <w:pPr>
        <w:autoSpaceDE w:val="0"/>
        <w:autoSpaceDN w:val="0"/>
        <w:adjustRightInd w:val="0"/>
        <w:jc w:val="both"/>
      </w:pPr>
    </w:p>
    <w:p w14:paraId="7D0A9A9F" w14:textId="77777777" w:rsidR="0019678A" w:rsidRPr="0019678A" w:rsidRDefault="0019678A" w:rsidP="0019678A">
      <w:pPr>
        <w:autoSpaceDE w:val="0"/>
        <w:autoSpaceDN w:val="0"/>
        <w:adjustRightInd w:val="0"/>
        <w:jc w:val="both"/>
        <w:rPr>
          <w:b/>
        </w:rPr>
      </w:pPr>
      <w:r w:rsidRPr="0019678A">
        <w:rPr>
          <w:b/>
        </w:rPr>
        <w:t>Tehniline kirjeldus</w:t>
      </w:r>
    </w:p>
    <w:p w14:paraId="1ADABD33" w14:textId="77777777" w:rsidR="0019678A" w:rsidRPr="0019678A" w:rsidRDefault="0019678A" w:rsidP="0019678A">
      <w:pPr>
        <w:autoSpaceDE w:val="0"/>
        <w:autoSpaceDN w:val="0"/>
        <w:adjustRightInd w:val="0"/>
        <w:jc w:val="both"/>
      </w:pPr>
    </w:p>
    <w:p w14:paraId="5D58341E" w14:textId="77777777" w:rsidR="00D60D9B" w:rsidRPr="008C2B9F" w:rsidRDefault="00D60D9B" w:rsidP="00D60D9B">
      <w:pPr>
        <w:pStyle w:val="WW-NormalIndent"/>
        <w:spacing w:before="0"/>
        <w:ind w:left="0" w:firstLine="0"/>
        <w:jc w:val="both"/>
        <w:rPr>
          <w:b/>
          <w:bCs/>
          <w:szCs w:val="24"/>
        </w:rPr>
      </w:pPr>
      <w:r w:rsidRPr="008C2B9F">
        <w:rPr>
          <w:b/>
          <w:bCs/>
          <w:szCs w:val="24"/>
        </w:rPr>
        <w:t>1. Asukoht ja olemasolev olukord</w:t>
      </w:r>
    </w:p>
    <w:p w14:paraId="1BD438B2" w14:textId="77777777" w:rsidR="00D60D9B" w:rsidRDefault="00D60D9B" w:rsidP="00D60D9B">
      <w:pPr>
        <w:pStyle w:val="WW-NormalIndent"/>
        <w:spacing w:before="0"/>
        <w:ind w:left="0" w:firstLine="0"/>
        <w:jc w:val="both"/>
        <w:rPr>
          <w:szCs w:val="24"/>
        </w:rPr>
      </w:pPr>
    </w:p>
    <w:p w14:paraId="378FB751" w14:textId="22B76B69" w:rsidR="00D60D9B" w:rsidRDefault="00D60D9B" w:rsidP="00D60D9B">
      <w:pPr>
        <w:pStyle w:val="WW-NormalIndent"/>
        <w:spacing w:before="0"/>
        <w:ind w:left="0" w:firstLine="0"/>
        <w:jc w:val="both"/>
        <w:rPr>
          <w:szCs w:val="24"/>
        </w:rPr>
      </w:pPr>
      <w:r>
        <w:rPr>
          <w:szCs w:val="24"/>
        </w:rPr>
        <w:t xml:space="preserve">1.1. </w:t>
      </w:r>
      <w:proofErr w:type="spellStart"/>
      <w:r>
        <w:rPr>
          <w:szCs w:val="24"/>
        </w:rPr>
        <w:t>Assamalla</w:t>
      </w:r>
      <w:proofErr w:type="spellEnd"/>
      <w:r>
        <w:rPr>
          <w:szCs w:val="24"/>
        </w:rPr>
        <w:t xml:space="preserve"> küla avalik mänguväljak asub Tapa vallas </w:t>
      </w:r>
      <w:proofErr w:type="spellStart"/>
      <w:r>
        <w:rPr>
          <w:szCs w:val="24"/>
        </w:rPr>
        <w:t>Assamalla</w:t>
      </w:r>
      <w:proofErr w:type="spellEnd"/>
      <w:r>
        <w:rPr>
          <w:szCs w:val="24"/>
        </w:rPr>
        <w:t xml:space="preserve"> külas Kesk tn </w:t>
      </w:r>
      <w:r w:rsidR="001F410D">
        <w:rPr>
          <w:szCs w:val="24"/>
        </w:rPr>
        <w:t>6 Tapa Vesi AS omandis</w:t>
      </w:r>
      <w:r>
        <w:rPr>
          <w:szCs w:val="24"/>
        </w:rPr>
        <w:t xml:space="preserve"> oleval kinnistul (KÜ </w:t>
      </w:r>
      <w:r w:rsidR="0083282E" w:rsidRPr="0083282E">
        <w:rPr>
          <w:szCs w:val="24"/>
        </w:rPr>
        <w:t>78701:002:00</w:t>
      </w:r>
      <w:r w:rsidR="001F410D">
        <w:rPr>
          <w:szCs w:val="24"/>
        </w:rPr>
        <w:t>84</w:t>
      </w:r>
      <w:r>
        <w:rPr>
          <w:szCs w:val="24"/>
        </w:rPr>
        <w:t>) (asukoht lisatud asendiplaanil).</w:t>
      </w:r>
    </w:p>
    <w:p w14:paraId="28E58016" w14:textId="7FD6576F" w:rsidR="00393E48" w:rsidRDefault="00D60D9B" w:rsidP="00D60D9B">
      <w:pPr>
        <w:pStyle w:val="WW-NormalIndent"/>
        <w:spacing w:before="0"/>
        <w:ind w:left="0" w:firstLine="0"/>
        <w:jc w:val="both"/>
        <w:rPr>
          <w:szCs w:val="24"/>
        </w:rPr>
      </w:pPr>
      <w:r>
        <w:rPr>
          <w:szCs w:val="24"/>
        </w:rPr>
        <w:t xml:space="preserve">Olemasolevad mänguväljaku elemendid on amortiseerunud ning need likvideeritakse </w:t>
      </w:r>
      <w:r w:rsidR="00393E48">
        <w:rPr>
          <w:szCs w:val="24"/>
        </w:rPr>
        <w:t>tellija</w:t>
      </w:r>
      <w:r>
        <w:rPr>
          <w:szCs w:val="24"/>
        </w:rPr>
        <w:t xml:space="preserve"> poolt. </w:t>
      </w:r>
    </w:p>
    <w:p w14:paraId="0FE1B158" w14:textId="5043F17A" w:rsidR="00CF6626" w:rsidRDefault="00CF6626" w:rsidP="00767DB1">
      <w:pPr>
        <w:autoSpaceDE w:val="0"/>
        <w:autoSpaceDN w:val="0"/>
        <w:adjustRightInd w:val="0"/>
        <w:jc w:val="both"/>
      </w:pPr>
    </w:p>
    <w:p w14:paraId="22778A19" w14:textId="77777777" w:rsidR="00D60D9B" w:rsidRPr="00D60D9B" w:rsidRDefault="00D60D9B" w:rsidP="00D60D9B">
      <w:pPr>
        <w:pStyle w:val="Default"/>
        <w:rPr>
          <w:b/>
          <w:bCs/>
        </w:rPr>
      </w:pPr>
      <w:r w:rsidRPr="00D60D9B">
        <w:rPr>
          <w:b/>
          <w:bCs/>
        </w:rPr>
        <w:t>2. Tööde sisu</w:t>
      </w:r>
    </w:p>
    <w:p w14:paraId="5EF99D53" w14:textId="77777777" w:rsidR="00D60D9B" w:rsidRPr="00D60D9B" w:rsidRDefault="00D60D9B" w:rsidP="00D60D9B">
      <w:pPr>
        <w:pStyle w:val="Default"/>
        <w:rPr>
          <w:b/>
          <w:bCs/>
        </w:rPr>
      </w:pPr>
    </w:p>
    <w:p w14:paraId="2915547E" w14:textId="1D21E42A" w:rsidR="00D60D9B" w:rsidRDefault="00D60D9B" w:rsidP="00D60D9B">
      <w:pPr>
        <w:pStyle w:val="Default"/>
        <w:jc w:val="both"/>
      </w:pPr>
      <w:r w:rsidRPr="00D60D9B">
        <w:t>2.1. Mänguväljaku paigaldusjooniste koostamine koos elementide paigutuse ja turvaala määratlemisega ning ehitusloa taotlemine.</w:t>
      </w:r>
    </w:p>
    <w:p w14:paraId="529B5523" w14:textId="151E0CB5" w:rsidR="00151D9A" w:rsidRDefault="00393E48" w:rsidP="00D60D9B">
      <w:pPr>
        <w:pStyle w:val="Default"/>
        <w:jc w:val="both"/>
        <w:rPr>
          <w:b/>
          <w:bCs/>
        </w:rPr>
      </w:pPr>
      <w:r>
        <w:t xml:space="preserve">2.2. </w:t>
      </w:r>
      <w:r w:rsidRPr="00343EEF">
        <w:rPr>
          <w:b/>
          <w:bCs/>
        </w:rPr>
        <w:t>Mängu</w:t>
      </w:r>
      <w:r w:rsidR="00343EEF" w:rsidRPr="00343EEF">
        <w:rPr>
          <w:b/>
          <w:bCs/>
        </w:rPr>
        <w:t>väljakule</w:t>
      </w:r>
      <w:r w:rsidRPr="00343EEF">
        <w:rPr>
          <w:b/>
          <w:bCs/>
        </w:rPr>
        <w:t xml:space="preserve"> rajada ühine </w:t>
      </w:r>
      <w:r w:rsidR="00343EEF" w:rsidRPr="00343EEF">
        <w:rPr>
          <w:b/>
          <w:bCs/>
        </w:rPr>
        <w:t xml:space="preserve">liivast </w:t>
      </w:r>
      <w:r w:rsidRPr="00343EEF">
        <w:rPr>
          <w:b/>
          <w:bCs/>
        </w:rPr>
        <w:t>turvaala</w:t>
      </w:r>
      <w:r w:rsidR="009824F0">
        <w:rPr>
          <w:b/>
          <w:bCs/>
        </w:rPr>
        <w:t xml:space="preserve">, </w:t>
      </w:r>
      <w:r w:rsidR="00151D9A" w:rsidRPr="00151D9A">
        <w:rPr>
          <w:b/>
          <w:bCs/>
        </w:rPr>
        <w:t>kus ühte nurka on paigutatud</w:t>
      </w:r>
      <w:r w:rsidR="00151D9A">
        <w:rPr>
          <w:b/>
          <w:bCs/>
        </w:rPr>
        <w:t xml:space="preserve"> </w:t>
      </w:r>
      <w:r w:rsidR="00151D9A" w:rsidRPr="00151D9A">
        <w:rPr>
          <w:b/>
          <w:bCs/>
        </w:rPr>
        <w:t>(mahutatud)   vähemalt 2x2 m liivakast.</w:t>
      </w:r>
    </w:p>
    <w:p w14:paraId="3257295C" w14:textId="4C6B7CB0" w:rsidR="00D60D9B" w:rsidRPr="00D60D9B" w:rsidRDefault="00D60D9B" w:rsidP="00D60D9B">
      <w:pPr>
        <w:pStyle w:val="Default"/>
        <w:jc w:val="both"/>
      </w:pPr>
      <w:r w:rsidRPr="00D60D9B">
        <w:t>2.</w:t>
      </w:r>
      <w:r w:rsidR="00343EEF">
        <w:t>3</w:t>
      </w:r>
      <w:r w:rsidRPr="00D60D9B">
        <w:t>. Mänguväljaku elementide tarne ja paigaldus koos aluspinna ettevalmistamisega (sh pinnase tasandamine) vastavalt eelnevalt koostatud paigaldusjoonistele.</w:t>
      </w:r>
    </w:p>
    <w:p w14:paraId="54DA821E" w14:textId="024A63E5" w:rsidR="00D60D9B" w:rsidRPr="00D60D9B" w:rsidRDefault="00D60D9B" w:rsidP="00D60D9B">
      <w:pPr>
        <w:pStyle w:val="Default"/>
        <w:jc w:val="both"/>
      </w:pPr>
      <w:r w:rsidRPr="00D60D9B">
        <w:t>2.</w:t>
      </w:r>
      <w:r w:rsidR="00343EEF">
        <w:t>4</w:t>
      </w:r>
      <w:r w:rsidRPr="00D60D9B">
        <w:t xml:space="preserve">. </w:t>
      </w:r>
      <w:proofErr w:type="spellStart"/>
      <w:r w:rsidRPr="00D60D9B">
        <w:t>Töömaa</w:t>
      </w:r>
      <w:proofErr w:type="spellEnd"/>
      <w:r w:rsidRPr="00D60D9B">
        <w:t xml:space="preserve"> korrastamine, tasandamine mullaga ning muru külvamine. Turvaaluse ehitamiseks eemaldatud pinnast saab vajadusel kasutada ülejäänud ala pinnase tasandamiseks.</w:t>
      </w:r>
    </w:p>
    <w:p w14:paraId="5DBE8E9D" w14:textId="65B88D08" w:rsidR="00D60D9B" w:rsidRPr="00D60D9B" w:rsidRDefault="00D60D9B" w:rsidP="00D60D9B">
      <w:pPr>
        <w:pStyle w:val="Default"/>
        <w:jc w:val="both"/>
      </w:pPr>
      <w:r w:rsidRPr="00D60D9B">
        <w:t>2.</w:t>
      </w:r>
      <w:r w:rsidR="00343EEF">
        <w:t>5</w:t>
      </w:r>
      <w:r w:rsidRPr="00D60D9B">
        <w:t>. Mänguväljaku juurde paigaldada infotahvel, kus on kirjas mänguväljaku kasutamise reeglid jm vajalik teave. Tahvli kujundus ja tekst kooskõlastada eelnevalt hankijaga.</w:t>
      </w:r>
    </w:p>
    <w:p w14:paraId="72721571" w14:textId="58A3842F" w:rsidR="00D60D9B" w:rsidRPr="00D60D9B" w:rsidRDefault="00D60D9B" w:rsidP="00D60D9B">
      <w:pPr>
        <w:pStyle w:val="Default"/>
        <w:jc w:val="both"/>
      </w:pPr>
      <w:r w:rsidRPr="00D60D9B">
        <w:t>2.</w:t>
      </w:r>
      <w:r w:rsidR="00343EEF">
        <w:t>6</w:t>
      </w:r>
      <w:r w:rsidRPr="00D60D9B">
        <w:t>. Töövõtja ülesannete hulka kuulub tehnilise dokumentatsiooni pidamine, mis on vajalik objekti vastuvõtmiseks ja kasutusloa saamiseks.</w:t>
      </w:r>
    </w:p>
    <w:p w14:paraId="1DAD8C49" w14:textId="331B0F0B" w:rsidR="00D60D9B" w:rsidRPr="00D60D9B" w:rsidRDefault="00D60D9B" w:rsidP="00D60D9B">
      <w:pPr>
        <w:pStyle w:val="Default"/>
        <w:jc w:val="both"/>
      </w:pPr>
      <w:r w:rsidRPr="00D60D9B">
        <w:t>2.</w:t>
      </w:r>
      <w:r w:rsidR="00343EEF">
        <w:t>7</w:t>
      </w:r>
      <w:r w:rsidRPr="00D60D9B">
        <w:t>. Garantiiaegse hoolduse teostamine.</w:t>
      </w:r>
    </w:p>
    <w:p w14:paraId="25EB864B" w14:textId="77777777" w:rsidR="00D60D9B" w:rsidRPr="00D60D9B" w:rsidRDefault="00D60D9B" w:rsidP="00D60D9B">
      <w:pPr>
        <w:pStyle w:val="Default"/>
        <w:jc w:val="both"/>
      </w:pPr>
    </w:p>
    <w:p w14:paraId="578BA072" w14:textId="77777777" w:rsidR="00D60D9B" w:rsidRPr="00D60D9B" w:rsidRDefault="00D60D9B" w:rsidP="00D60D9B">
      <w:pPr>
        <w:pStyle w:val="Default"/>
        <w:jc w:val="both"/>
        <w:rPr>
          <w:b/>
          <w:bCs/>
        </w:rPr>
      </w:pPr>
      <w:r w:rsidRPr="00D60D9B">
        <w:rPr>
          <w:b/>
          <w:bCs/>
        </w:rPr>
        <w:t>3. Paigaldusjoonised ja ehitusluba</w:t>
      </w:r>
    </w:p>
    <w:p w14:paraId="22970DE8" w14:textId="77777777" w:rsidR="00D60D9B" w:rsidRPr="00D60D9B" w:rsidRDefault="00D60D9B" w:rsidP="00D60D9B">
      <w:pPr>
        <w:pStyle w:val="Default"/>
        <w:jc w:val="both"/>
      </w:pPr>
    </w:p>
    <w:p w14:paraId="17FD449E" w14:textId="77777777" w:rsidR="00D60D9B" w:rsidRPr="00D60D9B" w:rsidRDefault="00D60D9B" w:rsidP="00D60D9B">
      <w:pPr>
        <w:pStyle w:val="Default"/>
        <w:jc w:val="both"/>
      </w:pPr>
      <w:r w:rsidRPr="00D60D9B">
        <w:t>3.1 Töövõtja koostab omale sobivas ja tellijale arusaadavas vormis paigaldusjoonised mänguväljaku elementide paigutusest, erinevatest ehituslikest osadest ja lahendustest. Paigaldusjooniste tegemisel lähtutakse hanke tehnilisest kirjeldusest ja arvestatakse turvaalade norme.</w:t>
      </w:r>
    </w:p>
    <w:p w14:paraId="6A3E11E0" w14:textId="77777777" w:rsidR="00D60D9B" w:rsidRPr="00D60D9B" w:rsidRDefault="00D60D9B" w:rsidP="00D60D9B">
      <w:pPr>
        <w:pStyle w:val="Default"/>
        <w:jc w:val="both"/>
      </w:pPr>
      <w:r w:rsidRPr="00D60D9B">
        <w:t>3.2. Paigaldusjoonised tuleb esitada tellijale kooskõlastamiseks 10 tööpäeva jooksul alates lepingu sõlmimisest.</w:t>
      </w:r>
    </w:p>
    <w:p w14:paraId="6A40AC38" w14:textId="77777777" w:rsidR="00D60D9B" w:rsidRPr="00D60D9B" w:rsidRDefault="00D60D9B" w:rsidP="00D60D9B">
      <w:pPr>
        <w:pStyle w:val="Default"/>
        <w:jc w:val="both"/>
      </w:pPr>
      <w:r w:rsidRPr="00D60D9B">
        <w:t>3.3. Ehitusluba väljastatakse kui töövõtja on koos tellijaga üle vaadanud ja kinnitanud paigaldusjoonised.</w:t>
      </w:r>
    </w:p>
    <w:p w14:paraId="4E1BC51F" w14:textId="77777777" w:rsidR="00D60D9B" w:rsidRPr="00D60D9B" w:rsidRDefault="00D60D9B" w:rsidP="00D60D9B">
      <w:pPr>
        <w:pStyle w:val="Default"/>
        <w:jc w:val="both"/>
      </w:pPr>
    </w:p>
    <w:p w14:paraId="1A661BDE" w14:textId="09DBC61A" w:rsidR="00D60D9B" w:rsidRPr="00D60D9B" w:rsidRDefault="00D60D9B" w:rsidP="00D60D9B">
      <w:pPr>
        <w:pStyle w:val="Default"/>
        <w:rPr>
          <w:b/>
          <w:bCs/>
        </w:rPr>
      </w:pPr>
      <w:r w:rsidRPr="00D60D9B">
        <w:rPr>
          <w:b/>
          <w:bCs/>
        </w:rPr>
        <w:t xml:space="preserve">4. Nõuded mänguelementidele ja turvaalusele </w:t>
      </w:r>
    </w:p>
    <w:p w14:paraId="5A47D2D0" w14:textId="77777777" w:rsidR="00D60D9B" w:rsidRPr="00D60D9B" w:rsidRDefault="00D60D9B" w:rsidP="00D60D9B">
      <w:pPr>
        <w:pStyle w:val="Default"/>
      </w:pPr>
    </w:p>
    <w:p w14:paraId="106F5420" w14:textId="77777777" w:rsidR="00D60D9B" w:rsidRPr="00D60D9B" w:rsidRDefault="00D60D9B" w:rsidP="00D60D9B">
      <w:pPr>
        <w:pStyle w:val="Default"/>
      </w:pPr>
      <w:r w:rsidRPr="00D60D9B">
        <w:t>4.1. Kõikide pakutavad mänguväljaku elementide, nende paigaldamise ja turvaaluste rajamisel tuleb lähtuda  standardiseeriates EVS-EN 1176 ja EVS-EN 1177 sätestatust.</w:t>
      </w:r>
    </w:p>
    <w:p w14:paraId="19FB0BF2" w14:textId="2C8D5277" w:rsidR="00D60D9B" w:rsidRPr="00D60D9B" w:rsidRDefault="00D60D9B" w:rsidP="00D60D9B">
      <w:pPr>
        <w:pStyle w:val="Default"/>
      </w:pPr>
      <w:r w:rsidRPr="00D60D9B">
        <w:t xml:space="preserve">4.2. Nõuded liivast turvaalusele: </w:t>
      </w:r>
    </w:p>
    <w:p w14:paraId="4F05FEDB" w14:textId="77777777" w:rsidR="00D60D9B" w:rsidRPr="00D60D9B" w:rsidRDefault="00D60D9B" w:rsidP="00D60D9B">
      <w:pPr>
        <w:pStyle w:val="Default"/>
      </w:pPr>
      <w:r w:rsidRPr="00D60D9B">
        <w:t xml:space="preserve">4.2.1. liivakihi paksus vähemalt 30 cm; </w:t>
      </w:r>
    </w:p>
    <w:p w14:paraId="340EFD63" w14:textId="6CB8FA73" w:rsidR="00D60D9B" w:rsidRPr="00D60D9B" w:rsidRDefault="00D60D9B" w:rsidP="00D60D9B">
      <w:pPr>
        <w:pStyle w:val="Default"/>
      </w:pPr>
      <w:r w:rsidRPr="00D60D9B">
        <w:t xml:space="preserve">4.2.2. liivakihi alla tuleb paigaldada geotekstiil. Liivaaluse ehitamiseks vajalikud mahud (pinnase teisaldamine, liiv, geotekstiil jne) peab pakkuja vastavalt konkreetsetele toodetele ise välja arvestama. Turvaalus eraldada haljasalast plastist </w:t>
      </w:r>
      <w:proofErr w:type="spellStart"/>
      <w:r w:rsidRPr="00D60D9B">
        <w:t>tasapinnalise</w:t>
      </w:r>
      <w:proofErr w:type="spellEnd"/>
      <w:r w:rsidRPr="00D60D9B">
        <w:t xml:space="preserve"> äärisega.</w:t>
      </w:r>
    </w:p>
    <w:p w14:paraId="3E1B9309" w14:textId="77777777" w:rsidR="00D60D9B" w:rsidRPr="00D60D9B" w:rsidRDefault="00D60D9B" w:rsidP="00D60D9B">
      <w:pPr>
        <w:pStyle w:val="Default"/>
      </w:pPr>
      <w:r w:rsidRPr="00D60D9B">
        <w:t xml:space="preserve">4.3. Juhul kui dokumentides on nimetatud kindlat ostuallikat, protsessi, kaubamärki, patenti, tüüpi, päritolu või tootmisviisi, tuleb lugeda, et hankija on teinud sellisele viitele märke «või sellega samaväärne». „Samaväärne“ tähendab kõigi tehniliste andmete osas võrdne või parem pakutud tootest. </w:t>
      </w:r>
    </w:p>
    <w:p w14:paraId="42E49277" w14:textId="77777777" w:rsidR="00D60D9B" w:rsidRPr="00D60D9B" w:rsidRDefault="00D60D9B" w:rsidP="00D60D9B">
      <w:pPr>
        <w:pStyle w:val="Default"/>
      </w:pPr>
      <w:r w:rsidRPr="00D60D9B">
        <w:lastRenderedPageBreak/>
        <w:t>4.4. Kui pakkuja pakub hanke alusdokumentides nimetatud toodetega võrreldes samaväärseid tooteid, kohustub pakkuja vastavale asjaolule oma pakkumuses viitama ning esitama koos pakkumusega tema poolt pakutavate samaväärsete toodete täpsed kirjeldused ning vajadusel illustratiivse materjali, millise põhjal oleks hankijal võimalik pakutava toote samaväärsust hinnata.</w:t>
      </w:r>
    </w:p>
    <w:p w14:paraId="3A4C80A2" w14:textId="77777777" w:rsidR="00D60D9B" w:rsidRDefault="00D60D9B" w:rsidP="006526BF">
      <w:pPr>
        <w:pStyle w:val="Default"/>
        <w:rPr>
          <w:b/>
          <w:bCs/>
        </w:rPr>
      </w:pPr>
    </w:p>
    <w:p w14:paraId="2D68EA28" w14:textId="5DB47A6B" w:rsidR="006526BF" w:rsidRDefault="00343EEF" w:rsidP="006526BF">
      <w:pPr>
        <w:pStyle w:val="Default"/>
        <w:rPr>
          <w:b/>
        </w:rPr>
      </w:pPr>
      <w:r>
        <w:rPr>
          <w:b/>
          <w:bCs/>
        </w:rPr>
        <w:t>5</w:t>
      </w:r>
      <w:r w:rsidR="00D60D9B">
        <w:rPr>
          <w:b/>
          <w:bCs/>
        </w:rPr>
        <w:t xml:space="preserve">. </w:t>
      </w:r>
      <w:r w:rsidR="006526BF" w:rsidRPr="006526BF">
        <w:rPr>
          <w:b/>
        </w:rPr>
        <w:t xml:space="preserve"> </w:t>
      </w:r>
      <w:r w:rsidR="00D60D9B">
        <w:rPr>
          <w:b/>
        </w:rPr>
        <w:t>Mänguelementide kirjeldus</w:t>
      </w:r>
    </w:p>
    <w:p w14:paraId="69DD9A38" w14:textId="77777777" w:rsidR="00D60D9B" w:rsidRDefault="00D60D9B" w:rsidP="006526BF">
      <w:pPr>
        <w:pStyle w:val="Default"/>
        <w:rPr>
          <w:b/>
        </w:rPr>
      </w:pPr>
    </w:p>
    <w:p w14:paraId="2CEBCF95" w14:textId="77777777" w:rsidR="0088001F" w:rsidRPr="000E3510" w:rsidRDefault="0088001F" w:rsidP="00217620">
      <w:pPr>
        <w:pStyle w:val="Default"/>
        <w:jc w:val="both"/>
      </w:pPr>
      <w:r w:rsidRPr="000E3510">
        <w:t>Esitatud pildid on illustratiivsed ning pakkuda võib omadustelt, esteetiliselt ja vormilt samaväärseid tooteid.</w:t>
      </w:r>
    </w:p>
    <w:p w14:paraId="6D8752CE" w14:textId="77777777" w:rsidR="007F18AD" w:rsidRPr="00080A97" w:rsidRDefault="00080A97" w:rsidP="00080A97">
      <w:pPr>
        <w:pStyle w:val="Default"/>
        <w:jc w:val="both"/>
      </w:pPr>
      <w:r w:rsidRPr="00080A97">
        <w:t>Kõikide atraktsioonide puhul välja toodud mõõtmed on orienteeruvad ja võivad olla kuni 5% väiksemad (suuruse osas pole protsentuaalselt ülempiiri määratud), et tagada võrreldavate toodete pakkumine.</w:t>
      </w:r>
    </w:p>
    <w:p w14:paraId="7B809434" w14:textId="77777777" w:rsidR="00080A97" w:rsidRDefault="00080A97" w:rsidP="006526BF">
      <w:pPr>
        <w:pStyle w:val="Default"/>
        <w:rPr>
          <w:b/>
          <w:i/>
        </w:rPr>
      </w:pPr>
    </w:p>
    <w:p w14:paraId="0EC29A56" w14:textId="171A2338" w:rsidR="006526BF" w:rsidRDefault="00343EEF" w:rsidP="006526BF">
      <w:pPr>
        <w:pStyle w:val="Default"/>
        <w:rPr>
          <w:b/>
          <w:i/>
        </w:rPr>
      </w:pPr>
      <w:r>
        <w:rPr>
          <w:b/>
          <w:i/>
        </w:rPr>
        <w:t>5</w:t>
      </w:r>
      <w:r w:rsidR="00527A23" w:rsidRPr="00DB403F">
        <w:rPr>
          <w:b/>
          <w:i/>
        </w:rPr>
        <w:t xml:space="preserve">.1. </w:t>
      </w:r>
      <w:bookmarkStart w:id="0" w:name="_Hlk64459429"/>
      <w:r w:rsidR="00527A23" w:rsidRPr="00DB403F">
        <w:rPr>
          <w:b/>
          <w:i/>
        </w:rPr>
        <w:t>Mängulinnak</w:t>
      </w:r>
      <w:bookmarkEnd w:id="0"/>
    </w:p>
    <w:p w14:paraId="0425C39B" w14:textId="06BBE4EF" w:rsidR="003F2107" w:rsidRDefault="003F2107" w:rsidP="003F2107">
      <w:pPr>
        <w:pStyle w:val="Kehatekst"/>
        <w:tabs>
          <w:tab w:val="left" w:pos="841"/>
        </w:tabs>
        <w:suppressAutoHyphens w:val="0"/>
        <w:spacing w:before="14" w:after="0"/>
        <w:rPr>
          <w:spacing w:val="-1"/>
        </w:rPr>
      </w:pPr>
      <w:r>
        <w:rPr>
          <w:spacing w:val="-1"/>
        </w:rPr>
        <w:t xml:space="preserve">Mängulinnak peab sobima </w:t>
      </w:r>
      <w:r w:rsidR="008F387E">
        <w:rPr>
          <w:spacing w:val="-1"/>
        </w:rPr>
        <w:t xml:space="preserve">eri vanusegruppides </w:t>
      </w:r>
      <w:r>
        <w:rPr>
          <w:spacing w:val="-1"/>
        </w:rPr>
        <w:t xml:space="preserve">lastele </w:t>
      </w:r>
      <w:r w:rsidR="008F387E">
        <w:rPr>
          <w:spacing w:val="-1"/>
        </w:rPr>
        <w:t>alates</w:t>
      </w:r>
      <w:r>
        <w:rPr>
          <w:spacing w:val="-1"/>
        </w:rPr>
        <w:t xml:space="preserve"> 1+ eluaasta</w:t>
      </w:r>
      <w:r w:rsidR="009824F0">
        <w:rPr>
          <w:spacing w:val="-1"/>
        </w:rPr>
        <w:t>s</w:t>
      </w:r>
      <w:r>
        <w:rPr>
          <w:spacing w:val="-1"/>
        </w:rPr>
        <w:t>t</w:t>
      </w:r>
      <w:r w:rsidRPr="003F2107">
        <w:rPr>
          <w:spacing w:val="-1"/>
        </w:rPr>
        <w:t xml:space="preserve"> </w:t>
      </w:r>
      <w:r>
        <w:rPr>
          <w:spacing w:val="-1"/>
        </w:rPr>
        <w:t>ja peab võimaldama tegutsemist kuni 10-le lapsele</w:t>
      </w:r>
      <w:r w:rsidRPr="003F2107">
        <w:rPr>
          <w:spacing w:val="-1"/>
        </w:rPr>
        <w:t>.</w:t>
      </w:r>
    </w:p>
    <w:p w14:paraId="5A5C0090" w14:textId="714A58D2" w:rsidR="003F2107" w:rsidRDefault="003A06BF" w:rsidP="008F387E">
      <w:pPr>
        <w:pStyle w:val="Kehatekst"/>
        <w:tabs>
          <w:tab w:val="left" w:pos="841"/>
        </w:tabs>
        <w:suppressAutoHyphens w:val="0"/>
        <w:spacing w:before="14" w:after="0"/>
        <w:jc w:val="both"/>
        <w:rPr>
          <w:spacing w:val="-1"/>
        </w:rPr>
      </w:pPr>
      <w:r>
        <w:rPr>
          <w:spacing w:val="-1"/>
        </w:rPr>
        <w:t>Mängulinnakul on ü</w:t>
      </w:r>
      <w:r w:rsidR="003F2107">
        <w:rPr>
          <w:spacing w:val="-1"/>
        </w:rPr>
        <w:t>ks platvorm</w:t>
      </w:r>
      <w:r>
        <w:rPr>
          <w:spacing w:val="-1"/>
        </w:rPr>
        <w:t xml:space="preserve"> katusega</w:t>
      </w:r>
      <w:r w:rsidR="003F2107">
        <w:rPr>
          <w:spacing w:val="-1"/>
        </w:rPr>
        <w:t>,</w:t>
      </w:r>
      <w:r>
        <w:rPr>
          <w:spacing w:val="-1"/>
        </w:rPr>
        <w:t xml:space="preserve"> mille </w:t>
      </w:r>
      <w:r w:rsidR="003F2107">
        <w:rPr>
          <w:spacing w:val="-1"/>
        </w:rPr>
        <w:t>kõrgus</w:t>
      </w:r>
      <w:r>
        <w:rPr>
          <w:spacing w:val="-1"/>
        </w:rPr>
        <w:t>eks</w:t>
      </w:r>
      <w:r w:rsidR="003F2107">
        <w:rPr>
          <w:spacing w:val="-1"/>
        </w:rPr>
        <w:t xml:space="preserve"> </w:t>
      </w:r>
      <w:r>
        <w:rPr>
          <w:spacing w:val="-1"/>
        </w:rPr>
        <w:t xml:space="preserve">min </w:t>
      </w:r>
      <w:r w:rsidR="008F387E">
        <w:rPr>
          <w:spacing w:val="-1"/>
        </w:rPr>
        <w:t>1,2</w:t>
      </w:r>
      <w:r>
        <w:rPr>
          <w:spacing w:val="-1"/>
        </w:rPr>
        <w:t xml:space="preserve"> m</w:t>
      </w:r>
      <w:r w:rsidR="003F2107">
        <w:rPr>
          <w:spacing w:val="-1"/>
        </w:rPr>
        <w:t xml:space="preserve"> </w:t>
      </w:r>
      <w:r w:rsidR="008F387E">
        <w:rPr>
          <w:spacing w:val="-1"/>
        </w:rPr>
        <w:t>liurenniga ja teine platvorm kõrgusega min 0,95 m</w:t>
      </w:r>
      <w:r>
        <w:rPr>
          <w:spacing w:val="-1"/>
        </w:rPr>
        <w:t>. Lisaks  ronimissein, ronimisvõrk, trepp koos käsipuuga platvormile pääsemiseks, mängunurk ja tegeluspaneelid.</w:t>
      </w:r>
    </w:p>
    <w:p w14:paraId="7F1180C5" w14:textId="6E40F1FF" w:rsidR="003F2107" w:rsidRDefault="003F2107" w:rsidP="003A06BF">
      <w:pPr>
        <w:pStyle w:val="Kehatekst"/>
        <w:tabs>
          <w:tab w:val="left" w:pos="841"/>
        </w:tabs>
        <w:suppressAutoHyphens w:val="0"/>
        <w:spacing w:before="14" w:after="0"/>
        <w:ind w:left="1201"/>
        <w:rPr>
          <w:spacing w:val="-1"/>
          <w:szCs w:val="24"/>
        </w:rPr>
      </w:pPr>
    </w:p>
    <w:p w14:paraId="3DFBDB0C" w14:textId="2CC2DEF4" w:rsidR="00FA5B50" w:rsidRDefault="00BA1391" w:rsidP="00FA5B50">
      <w:pPr>
        <w:spacing w:line="259" w:lineRule="auto"/>
        <w:jc w:val="both"/>
        <w:rPr>
          <w:rFonts w:eastAsia="Calibri"/>
        </w:rPr>
      </w:pPr>
      <w:r>
        <w:t>Mängulinnak</w:t>
      </w:r>
      <w:r w:rsidRPr="007F6B20">
        <w:rPr>
          <w:rFonts w:eastAsia="Calibri"/>
        </w:rPr>
        <w:t xml:space="preserve"> </w:t>
      </w:r>
      <w:r w:rsidR="00FA5B50" w:rsidRPr="007F6B20">
        <w:rPr>
          <w:rFonts w:eastAsia="Calibri"/>
        </w:rPr>
        <w:t>peab olema valmistatud</w:t>
      </w:r>
      <w:r w:rsidRPr="00BA1391">
        <w:t xml:space="preserve"> </w:t>
      </w:r>
      <w:r w:rsidR="00FA5B50" w:rsidRPr="007F6B20">
        <w:rPr>
          <w:rFonts w:eastAsia="Calibri"/>
        </w:rPr>
        <w:t xml:space="preserve">ilmastikukindlast liimpuidust või </w:t>
      </w:r>
      <w:r>
        <w:t>kuumtsingitud metallist</w:t>
      </w:r>
      <w:r w:rsidR="008F387E">
        <w:t xml:space="preserve"> postidest</w:t>
      </w:r>
      <w:r w:rsidR="003F2107">
        <w:t>.</w:t>
      </w:r>
      <w:r w:rsidR="002E69C9">
        <w:rPr>
          <w:rFonts w:eastAsia="Calibri"/>
        </w:rPr>
        <w:t xml:space="preserve"> </w:t>
      </w:r>
      <w:r w:rsidR="003F2107" w:rsidRPr="007F6B20">
        <w:rPr>
          <w:rFonts w:eastAsia="Calibri"/>
        </w:rPr>
        <w:t>Platvormi seinad/küljepaneelid peavad olema valmistatud HDPE plastikust</w:t>
      </w:r>
      <w:r w:rsidR="003F2107">
        <w:t>. T</w:t>
      </w:r>
      <w:r w:rsidR="002D32E3">
        <w:rPr>
          <w:rFonts w:eastAsia="Calibri"/>
        </w:rPr>
        <w:t>repiastmed, platvorm</w:t>
      </w:r>
      <w:r w:rsidR="003F2107">
        <w:rPr>
          <w:rFonts w:eastAsia="Calibri"/>
        </w:rPr>
        <w:t xml:space="preserve"> peab olema </w:t>
      </w:r>
      <w:r w:rsidR="002E69C9">
        <w:rPr>
          <w:rFonts w:eastAsia="Calibri"/>
        </w:rPr>
        <w:t>kaetud k</w:t>
      </w:r>
      <w:r w:rsidR="002E69C9">
        <w:t>ulumis- ja libisemiskindla</w:t>
      </w:r>
      <w:r w:rsidR="003F2107">
        <w:t>st</w:t>
      </w:r>
      <w:r w:rsidR="002E69C9">
        <w:t xml:space="preserve"> plastikkatte</w:t>
      </w:r>
      <w:r w:rsidR="003F2107">
        <w:t>st</w:t>
      </w:r>
      <w:r w:rsidR="00FA5B50" w:rsidRPr="007F6B20">
        <w:rPr>
          <w:rFonts w:eastAsia="Calibri"/>
        </w:rPr>
        <w:t>.</w:t>
      </w:r>
    </w:p>
    <w:p w14:paraId="410878A8" w14:textId="2951E3F3" w:rsidR="00FA5B50" w:rsidRPr="007F6B20" w:rsidRDefault="00FA5B50" w:rsidP="00FA5B50">
      <w:pPr>
        <w:spacing w:line="259" w:lineRule="auto"/>
        <w:jc w:val="both"/>
        <w:rPr>
          <w:rFonts w:eastAsia="Calibri"/>
        </w:rPr>
      </w:pPr>
      <w:r w:rsidRPr="007F6B20">
        <w:rPr>
          <w:rFonts w:eastAsia="Calibri"/>
        </w:rPr>
        <w:t>Toode</w:t>
      </w:r>
      <w:r w:rsidR="002D32E3">
        <w:rPr>
          <w:rFonts w:eastAsia="Calibri"/>
        </w:rPr>
        <w:t xml:space="preserve"> tuleb</w:t>
      </w:r>
      <w:r w:rsidRPr="007F6B20">
        <w:rPr>
          <w:rFonts w:eastAsia="Calibri"/>
        </w:rPr>
        <w:t xml:space="preserve"> betoneeri</w:t>
      </w:r>
      <w:r w:rsidR="002D32E3">
        <w:rPr>
          <w:rFonts w:eastAsia="Calibri"/>
        </w:rPr>
        <w:t>da</w:t>
      </w:r>
      <w:r w:rsidRPr="007F6B20">
        <w:rPr>
          <w:rFonts w:eastAsia="Calibri"/>
        </w:rPr>
        <w:t xml:space="preserve"> maasse kuumtsingitud metallist maakinnituste abil. Mängulinnaku alla tuleb rajada liivast nõuetekohane pehmendav turvaaluskate vastavalt toote spetsifikatsioonile.</w:t>
      </w:r>
    </w:p>
    <w:p w14:paraId="745264FE" w14:textId="77777777" w:rsidR="009C35B5" w:rsidRDefault="009C35B5" w:rsidP="006526BF">
      <w:pPr>
        <w:pStyle w:val="Default"/>
        <w:rPr>
          <w:noProof/>
        </w:rPr>
      </w:pPr>
    </w:p>
    <w:p w14:paraId="17F9551E" w14:textId="4A49AECB" w:rsidR="00D766B7" w:rsidRDefault="00FA5B50" w:rsidP="006526BF">
      <w:pPr>
        <w:pStyle w:val="Default"/>
        <w:rPr>
          <w:noProof/>
        </w:rPr>
      </w:pPr>
      <w:r w:rsidRPr="007F6B20">
        <w:rPr>
          <w:noProof/>
          <w:sz w:val="36"/>
          <w:szCs w:val="36"/>
        </w:rPr>
        <w:drawing>
          <wp:inline distT="0" distB="0" distL="0" distR="0" wp14:anchorId="6268118A" wp14:editId="335DEA41">
            <wp:extent cx="2609850" cy="2087879"/>
            <wp:effectExtent l="0" t="0" r="0" b="8255"/>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ea15e5c8fd58e778b1fcfded4761f87.jpg"/>
                    <pic:cNvPicPr/>
                  </pic:nvPicPr>
                  <pic:blipFill>
                    <a:blip r:embed="rId7">
                      <a:extLst>
                        <a:ext uri="{28A0092B-C50C-407E-A947-70E740481C1C}">
                          <a14:useLocalDpi xmlns:a14="http://schemas.microsoft.com/office/drawing/2010/main" val="0"/>
                        </a:ext>
                      </a:extLst>
                    </a:blip>
                    <a:stretch>
                      <a:fillRect/>
                    </a:stretch>
                  </pic:blipFill>
                  <pic:spPr>
                    <a:xfrm>
                      <a:off x="0" y="0"/>
                      <a:ext cx="2658701" cy="2126960"/>
                    </a:xfrm>
                    <a:prstGeom prst="rect">
                      <a:avLst/>
                    </a:prstGeom>
                  </pic:spPr>
                </pic:pic>
              </a:graphicData>
            </a:graphic>
          </wp:inline>
        </w:drawing>
      </w:r>
    </w:p>
    <w:p w14:paraId="534328A7" w14:textId="77777777" w:rsidR="00D766B7" w:rsidRDefault="00D766B7" w:rsidP="006526BF">
      <w:pPr>
        <w:pStyle w:val="Default"/>
        <w:rPr>
          <w:b/>
          <w:i/>
        </w:rPr>
      </w:pPr>
    </w:p>
    <w:p w14:paraId="6905F85B" w14:textId="77777777" w:rsidR="007F06B5" w:rsidRDefault="007F06B5" w:rsidP="006526BF">
      <w:pPr>
        <w:pStyle w:val="Default"/>
        <w:rPr>
          <w:b/>
          <w:i/>
        </w:rPr>
      </w:pPr>
    </w:p>
    <w:p w14:paraId="021A1287" w14:textId="77777777" w:rsidR="0019678A" w:rsidRDefault="0019678A" w:rsidP="007A0B1C">
      <w:pPr>
        <w:pStyle w:val="Default"/>
        <w:rPr>
          <w:b/>
          <w:i/>
        </w:rPr>
      </w:pPr>
    </w:p>
    <w:p w14:paraId="3D45846F" w14:textId="22EEF9AF" w:rsidR="00DB403F" w:rsidRPr="00D766B7" w:rsidRDefault="00343EEF" w:rsidP="007A0B1C">
      <w:pPr>
        <w:pStyle w:val="Default"/>
        <w:rPr>
          <w:b/>
          <w:bCs/>
          <w:i/>
          <w:iCs/>
        </w:rPr>
      </w:pPr>
      <w:r>
        <w:rPr>
          <w:b/>
          <w:i/>
        </w:rPr>
        <w:t>5</w:t>
      </w:r>
      <w:r w:rsidR="007A0B1C" w:rsidRPr="00D766B7">
        <w:rPr>
          <w:b/>
          <w:i/>
        </w:rPr>
        <w:t>.</w:t>
      </w:r>
      <w:r w:rsidR="00844B46">
        <w:rPr>
          <w:b/>
          <w:i/>
        </w:rPr>
        <w:t>2</w:t>
      </w:r>
      <w:r w:rsidR="007A0B1C" w:rsidRPr="00D766B7">
        <w:rPr>
          <w:b/>
          <w:i/>
        </w:rPr>
        <w:t>.</w:t>
      </w:r>
      <w:r w:rsidR="00DB403F" w:rsidRPr="00BA1391">
        <w:rPr>
          <w:b/>
          <w:bCs/>
          <w:i/>
          <w:iCs/>
        </w:rPr>
        <w:t xml:space="preserve"> </w:t>
      </w:r>
      <w:bookmarkStart w:id="1" w:name="_Hlk64459491"/>
      <w:r w:rsidR="00BA1391" w:rsidRPr="00BA1391">
        <w:rPr>
          <w:b/>
          <w:bCs/>
          <w:i/>
          <w:iCs/>
        </w:rPr>
        <w:t>2-kohaline kiigekonstruktsioon koos istmetega</w:t>
      </w:r>
    </w:p>
    <w:bookmarkEnd w:id="1"/>
    <w:p w14:paraId="0781809F" w14:textId="111EC9F4" w:rsidR="00BA1391" w:rsidRDefault="00BA1391" w:rsidP="00BA1391">
      <w:pPr>
        <w:pStyle w:val="Kehatekst"/>
        <w:tabs>
          <w:tab w:val="left" w:pos="841"/>
        </w:tabs>
        <w:suppressAutoHyphens w:val="0"/>
        <w:spacing w:after="0" w:line="275" w:lineRule="exact"/>
        <w:jc w:val="both"/>
        <w:rPr>
          <w:szCs w:val="24"/>
        </w:rPr>
      </w:pPr>
      <w:r>
        <w:t xml:space="preserve">Kiige külje postid peavad olema kuumtsingitud metallist min läbimõõduga 95x95mm. </w:t>
      </w:r>
      <w:r w:rsidRPr="00F604CD">
        <w:rPr>
          <w:szCs w:val="24"/>
        </w:rPr>
        <w:t>Kiigekonstruktsioon</w:t>
      </w:r>
      <w:r w:rsidRPr="00F604CD">
        <w:rPr>
          <w:color w:val="333333"/>
          <w:szCs w:val="24"/>
          <w:shd w:val="clear" w:color="auto" w:fill="FFFFFF"/>
        </w:rPr>
        <w:t xml:space="preserve"> kuumtsingitud metallpostid </w:t>
      </w:r>
      <w:r w:rsidRPr="00F604CD">
        <w:rPr>
          <w:szCs w:val="24"/>
        </w:rPr>
        <w:t>betoneeritakse maasse</w:t>
      </w:r>
      <w:r>
        <w:rPr>
          <w:szCs w:val="24"/>
        </w:rPr>
        <w:t>.</w:t>
      </w:r>
    </w:p>
    <w:p w14:paraId="0E30085D" w14:textId="77777777" w:rsidR="00BA1391" w:rsidRDefault="00BA1391" w:rsidP="00BA1391">
      <w:pPr>
        <w:pStyle w:val="Kehatekst"/>
        <w:tabs>
          <w:tab w:val="left" w:pos="841"/>
        </w:tabs>
        <w:suppressAutoHyphens w:val="0"/>
        <w:spacing w:after="0" w:line="275" w:lineRule="exact"/>
        <w:jc w:val="both"/>
      </w:pPr>
      <w:r>
        <w:t xml:space="preserve">Kiige raamile kinnitatakse kaks istet, millest üks on tavaiste, teine beebiiste. Kiige istmed peavad kinnitatud olema kuullaagerkinnitustega kuumtsingitud metallist tala külge. </w:t>
      </w:r>
    </w:p>
    <w:p w14:paraId="21611D65" w14:textId="77777777" w:rsidR="00BA1391" w:rsidRDefault="00BA1391" w:rsidP="00BA1391">
      <w:pPr>
        <w:pStyle w:val="Default"/>
        <w:jc w:val="both"/>
      </w:pPr>
      <w:r w:rsidRPr="00F604CD">
        <w:t xml:space="preserve">Kiige alla rajada liivast turvaalus vastavalt paigaldatavale seadmele nõutavale turvaalale. </w:t>
      </w:r>
    </w:p>
    <w:p w14:paraId="291BB2CF" w14:textId="77777777" w:rsidR="00767224" w:rsidRDefault="00767224" w:rsidP="00DB403F">
      <w:pPr>
        <w:pStyle w:val="Default"/>
        <w:jc w:val="both"/>
        <w:rPr>
          <w:rFonts w:ascii="Arial" w:hAnsi="Arial" w:cs="Arial"/>
          <w:color w:val="333333"/>
          <w:sz w:val="21"/>
          <w:szCs w:val="21"/>
          <w:shd w:val="clear" w:color="auto" w:fill="FFFFFF"/>
        </w:rPr>
      </w:pPr>
    </w:p>
    <w:p w14:paraId="17695BF3" w14:textId="2AC33AB4" w:rsidR="009007BA" w:rsidRPr="000253CD" w:rsidRDefault="00F604CD" w:rsidP="000253CD">
      <w:r>
        <w:rPr>
          <w:noProof/>
          <w:lang w:val="en-US"/>
        </w:rPr>
        <w:lastRenderedPageBreak/>
        <w:drawing>
          <wp:inline distT="0" distB="0" distL="0" distR="0" wp14:anchorId="6821FCA1" wp14:editId="45C79409">
            <wp:extent cx="2495462" cy="1706880"/>
            <wp:effectExtent l="0" t="0" r="635" b="7620"/>
            <wp:docPr id="9" name="Pil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lt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6323" cy="1721148"/>
                    </a:xfrm>
                    <a:prstGeom prst="rect">
                      <a:avLst/>
                    </a:prstGeom>
                  </pic:spPr>
                </pic:pic>
              </a:graphicData>
            </a:graphic>
          </wp:inline>
        </w:drawing>
      </w:r>
      <w:r w:rsidR="009C4D34">
        <w:rPr>
          <w:noProof/>
          <w:lang w:val="en-US"/>
        </w:rPr>
        <w:drawing>
          <wp:inline distT="0" distB="0" distL="0" distR="0" wp14:anchorId="335E3CBD" wp14:editId="5DF56594">
            <wp:extent cx="1809750" cy="1190625"/>
            <wp:effectExtent l="19050" t="0" r="0" b="0"/>
            <wp:docPr id="4" name="Pilt 4" descr="http://www.tiptiptap.ee/sites/default/files/styles/block/public/imagecache/externals/8eabe29bdca4e8bb69d9a37799779e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4" descr="http://www.tiptiptap.ee/sites/default/files/styles/block/public/imagecache/externals/8eabe29bdca4e8bb69d9a37799779e33.jpg"/>
                    <pic:cNvPicPr>
                      <a:picLocks noChangeAspect="1" noChangeArrowheads="1"/>
                    </pic:cNvPicPr>
                  </pic:nvPicPr>
                  <pic:blipFill>
                    <a:blip r:embed="rId9" cstate="print"/>
                    <a:srcRect/>
                    <a:stretch>
                      <a:fillRect/>
                    </a:stretch>
                  </pic:blipFill>
                  <pic:spPr bwMode="auto">
                    <a:xfrm>
                      <a:off x="0" y="0"/>
                      <a:ext cx="1809750" cy="1190625"/>
                    </a:xfrm>
                    <a:prstGeom prst="rect">
                      <a:avLst/>
                    </a:prstGeom>
                    <a:noFill/>
                    <a:ln w="9525">
                      <a:noFill/>
                      <a:miter lim="800000"/>
                      <a:headEnd/>
                      <a:tailEnd/>
                    </a:ln>
                  </pic:spPr>
                </pic:pic>
              </a:graphicData>
            </a:graphic>
          </wp:inline>
        </w:drawing>
      </w:r>
    </w:p>
    <w:p w14:paraId="3FF92842" w14:textId="77777777" w:rsidR="00C770DC" w:rsidRDefault="00C770DC" w:rsidP="00BF3A32">
      <w:pPr>
        <w:jc w:val="both"/>
        <w:rPr>
          <w:b/>
        </w:rPr>
      </w:pPr>
    </w:p>
    <w:p w14:paraId="548A418B" w14:textId="77777777" w:rsidR="009E74CA" w:rsidRDefault="009E74CA" w:rsidP="00BF3A32">
      <w:pPr>
        <w:jc w:val="both"/>
        <w:rPr>
          <w:b/>
        </w:rPr>
      </w:pPr>
    </w:p>
    <w:p w14:paraId="1FD5E5F0" w14:textId="77777777" w:rsidR="007F06B5" w:rsidRDefault="007F06B5" w:rsidP="00BF3A32">
      <w:pPr>
        <w:jc w:val="both"/>
        <w:rPr>
          <w:b/>
        </w:rPr>
      </w:pPr>
    </w:p>
    <w:p w14:paraId="6BE2DA63" w14:textId="62F111B8" w:rsidR="00BD1E40" w:rsidRDefault="00343EEF" w:rsidP="00BD1E40">
      <w:pPr>
        <w:jc w:val="both"/>
        <w:rPr>
          <w:b/>
        </w:rPr>
      </w:pPr>
      <w:r>
        <w:rPr>
          <w:b/>
        </w:rPr>
        <w:t>6</w:t>
      </w:r>
      <w:r w:rsidR="00BD1E40" w:rsidRPr="00793075">
        <w:rPr>
          <w:b/>
        </w:rPr>
        <w:t>.</w:t>
      </w:r>
      <w:r w:rsidR="00BD1E40">
        <w:rPr>
          <w:b/>
        </w:rPr>
        <w:t xml:space="preserve"> Muu inventar</w:t>
      </w:r>
    </w:p>
    <w:p w14:paraId="78E0FCA0" w14:textId="77777777" w:rsidR="00BD1E40" w:rsidRDefault="00BD1E40" w:rsidP="00BD1E40">
      <w:pPr>
        <w:jc w:val="both"/>
        <w:rPr>
          <w:b/>
        </w:rPr>
      </w:pPr>
    </w:p>
    <w:p w14:paraId="6A487F48" w14:textId="535801B9" w:rsidR="00BD1E40" w:rsidRPr="00BD1E40" w:rsidRDefault="00343EEF" w:rsidP="00BD1E40">
      <w:pPr>
        <w:jc w:val="both"/>
        <w:rPr>
          <w:b/>
          <w:i/>
        </w:rPr>
      </w:pPr>
      <w:r>
        <w:rPr>
          <w:b/>
          <w:i/>
        </w:rPr>
        <w:t>6</w:t>
      </w:r>
      <w:r w:rsidR="00BD1E40">
        <w:rPr>
          <w:b/>
          <w:i/>
        </w:rPr>
        <w:t>.1</w:t>
      </w:r>
      <w:r w:rsidR="00BD1E40" w:rsidRPr="00D766B7">
        <w:rPr>
          <w:b/>
          <w:i/>
        </w:rPr>
        <w:t>.</w:t>
      </w:r>
      <w:r w:rsidR="00BD1E40">
        <w:rPr>
          <w:b/>
          <w:i/>
        </w:rPr>
        <w:t xml:space="preserve"> </w:t>
      </w:r>
      <w:bookmarkStart w:id="2" w:name="_Hlk64459543"/>
      <w:r w:rsidR="00BD1E40">
        <w:rPr>
          <w:b/>
          <w:i/>
        </w:rPr>
        <w:t>Pargipink seljatoega</w:t>
      </w:r>
      <w:r w:rsidR="003917F5">
        <w:rPr>
          <w:b/>
          <w:i/>
        </w:rPr>
        <w:t xml:space="preserve"> </w:t>
      </w:r>
      <w:bookmarkEnd w:id="2"/>
    </w:p>
    <w:p w14:paraId="50D10938" w14:textId="77777777" w:rsidR="00C32839" w:rsidRDefault="00BD1E40" w:rsidP="00BD1E40">
      <w:pPr>
        <w:jc w:val="both"/>
      </w:pPr>
      <w:r>
        <w:t>Seljatoega pargipink peab olema mõeldud istumiseks täiskasvanutele kui ka lastele. Pingi istumisosa peab olema valmistatud ilmastikukindlalt töödeldud ja värvitud liimpuitlauast ning ülejäänud osad</w:t>
      </w:r>
      <w:r w:rsidRPr="00087F4B">
        <w:t xml:space="preserve"> </w:t>
      </w:r>
      <w:r>
        <w:t xml:space="preserve">kuumtsingitud metallkonstruktsioonist. </w:t>
      </w:r>
    </w:p>
    <w:p w14:paraId="1870EBFD" w14:textId="77777777" w:rsidR="00C32839" w:rsidRDefault="00BD1E40" w:rsidP="00BD1E40">
      <w:pPr>
        <w:jc w:val="both"/>
      </w:pPr>
      <w:r>
        <w:t xml:space="preserve">Pink tuleb kinnitada maasse betoneerimise teel. </w:t>
      </w:r>
    </w:p>
    <w:p w14:paraId="7A47E26A" w14:textId="7E5B87AD" w:rsidR="00BD1E40" w:rsidRDefault="00BD1E40" w:rsidP="00BD1E40">
      <w:pPr>
        <w:jc w:val="both"/>
        <w:rPr>
          <w:b/>
        </w:rPr>
      </w:pPr>
      <w:r>
        <w:t>Pingi pikkus vähemalt 1,6 m ja laius 0,6 m.</w:t>
      </w:r>
    </w:p>
    <w:p w14:paraId="32C606FA" w14:textId="1F73B6BC" w:rsidR="00BD1E40" w:rsidRDefault="00BD1E40" w:rsidP="00BD1E40">
      <w:pPr>
        <w:jc w:val="both"/>
        <w:rPr>
          <w:b/>
        </w:rPr>
      </w:pPr>
      <w:r>
        <w:rPr>
          <w:b/>
          <w:noProof/>
        </w:rPr>
        <w:drawing>
          <wp:inline distT="0" distB="0" distL="0" distR="0" wp14:anchorId="57BFFE98" wp14:editId="42BBAA43">
            <wp:extent cx="2171700" cy="1610334"/>
            <wp:effectExtent l="0" t="0" r="0" b="9525"/>
            <wp:docPr id="13" name="Pil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PPT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9842" cy="1623786"/>
                    </a:xfrm>
                    <a:prstGeom prst="rect">
                      <a:avLst/>
                    </a:prstGeom>
                  </pic:spPr>
                </pic:pic>
              </a:graphicData>
            </a:graphic>
          </wp:inline>
        </w:drawing>
      </w:r>
    </w:p>
    <w:p w14:paraId="72067212" w14:textId="2A1CE3DF" w:rsidR="00BD1E40" w:rsidRPr="00BD1E40" w:rsidRDefault="00343EEF" w:rsidP="00BD1E40">
      <w:pPr>
        <w:jc w:val="both"/>
        <w:rPr>
          <w:b/>
          <w:i/>
        </w:rPr>
      </w:pPr>
      <w:r>
        <w:rPr>
          <w:b/>
          <w:i/>
        </w:rPr>
        <w:t>6</w:t>
      </w:r>
      <w:r w:rsidR="00BD1E40">
        <w:rPr>
          <w:b/>
          <w:i/>
        </w:rPr>
        <w:t>.2</w:t>
      </w:r>
      <w:r w:rsidR="00BD1E40" w:rsidRPr="00D766B7">
        <w:rPr>
          <w:b/>
          <w:i/>
        </w:rPr>
        <w:t>.</w:t>
      </w:r>
      <w:r w:rsidR="00BD1E40">
        <w:rPr>
          <w:b/>
          <w:i/>
        </w:rPr>
        <w:t xml:space="preserve"> </w:t>
      </w:r>
      <w:bookmarkStart w:id="3" w:name="_Hlk64459561"/>
      <w:r w:rsidR="00BD1E40">
        <w:rPr>
          <w:b/>
          <w:i/>
        </w:rPr>
        <w:t>Prügikast</w:t>
      </w:r>
      <w:bookmarkEnd w:id="3"/>
    </w:p>
    <w:p w14:paraId="7C5300CA" w14:textId="77777777" w:rsidR="00BD1E40" w:rsidRDefault="00BD1E40" w:rsidP="00BD1E40">
      <w:pPr>
        <w:jc w:val="both"/>
      </w:pPr>
      <w:r>
        <w:t>Prügikast (lukuga) peab olema kvaliteetne, vastupidav ja ilmastikukindel.</w:t>
      </w:r>
    </w:p>
    <w:p w14:paraId="17524716" w14:textId="77777777" w:rsidR="00BD1E40" w:rsidRDefault="00BD1E40" w:rsidP="00BD1E40">
      <w:pPr>
        <w:jc w:val="both"/>
        <w:rPr>
          <w:b/>
        </w:rPr>
      </w:pPr>
    </w:p>
    <w:p w14:paraId="4A7DDAA7" w14:textId="77777777" w:rsidR="00BD1E40" w:rsidRDefault="00BD1E40" w:rsidP="00BD1E40">
      <w:pPr>
        <w:jc w:val="both"/>
        <w:rPr>
          <w:b/>
        </w:rPr>
      </w:pPr>
      <w:r>
        <w:rPr>
          <w:b/>
          <w:noProof/>
        </w:rPr>
        <w:drawing>
          <wp:inline distT="0" distB="0" distL="0" distR="0" wp14:anchorId="6692A2F9" wp14:editId="34C5D5D0">
            <wp:extent cx="2009775" cy="1507331"/>
            <wp:effectExtent l="0" t="0" r="0" b="0"/>
            <wp:docPr id="14" name="Pil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KR200.jpg"/>
                    <pic:cNvPicPr/>
                  </pic:nvPicPr>
                  <pic:blipFill>
                    <a:blip r:embed="rId11">
                      <a:extLst>
                        <a:ext uri="{28A0092B-C50C-407E-A947-70E740481C1C}">
                          <a14:useLocalDpi xmlns:a14="http://schemas.microsoft.com/office/drawing/2010/main" val="0"/>
                        </a:ext>
                      </a:extLst>
                    </a:blip>
                    <a:stretch>
                      <a:fillRect/>
                    </a:stretch>
                  </pic:blipFill>
                  <pic:spPr>
                    <a:xfrm>
                      <a:off x="0" y="0"/>
                      <a:ext cx="2020046" cy="1515034"/>
                    </a:xfrm>
                    <a:prstGeom prst="rect">
                      <a:avLst/>
                    </a:prstGeom>
                  </pic:spPr>
                </pic:pic>
              </a:graphicData>
            </a:graphic>
          </wp:inline>
        </w:drawing>
      </w:r>
    </w:p>
    <w:p w14:paraId="593A1354" w14:textId="77777777" w:rsidR="00BD1E40" w:rsidRDefault="00BD1E40" w:rsidP="00BF3A32">
      <w:pPr>
        <w:jc w:val="both"/>
        <w:rPr>
          <w:b/>
        </w:rPr>
      </w:pPr>
    </w:p>
    <w:p w14:paraId="79444A89" w14:textId="77777777" w:rsidR="003917F5" w:rsidRDefault="003917F5" w:rsidP="0019678A">
      <w:pPr>
        <w:autoSpaceDE w:val="0"/>
        <w:autoSpaceDN w:val="0"/>
        <w:adjustRightInd w:val="0"/>
        <w:jc w:val="both"/>
      </w:pPr>
    </w:p>
    <w:p w14:paraId="22FB5207" w14:textId="1A2B6DF0" w:rsidR="00393E48" w:rsidRPr="00393E48" w:rsidRDefault="00343EEF" w:rsidP="00393E48">
      <w:pPr>
        <w:autoSpaceDE w:val="0"/>
        <w:autoSpaceDN w:val="0"/>
        <w:adjustRightInd w:val="0"/>
        <w:jc w:val="both"/>
        <w:rPr>
          <w:b/>
          <w:bCs/>
        </w:rPr>
      </w:pPr>
      <w:r>
        <w:rPr>
          <w:b/>
          <w:bCs/>
        </w:rPr>
        <w:t>7</w:t>
      </w:r>
      <w:r w:rsidR="00393E48" w:rsidRPr="00393E48">
        <w:rPr>
          <w:b/>
          <w:bCs/>
        </w:rPr>
        <w:t>. Garantiiaegne hooldus ja pakkuja antav tehniline tugi hankijale</w:t>
      </w:r>
    </w:p>
    <w:p w14:paraId="1E86A3B9" w14:textId="77777777" w:rsidR="00393E48" w:rsidRPr="00393E48" w:rsidRDefault="00393E48" w:rsidP="00393E48">
      <w:pPr>
        <w:autoSpaceDE w:val="0"/>
        <w:autoSpaceDN w:val="0"/>
        <w:adjustRightInd w:val="0"/>
        <w:jc w:val="both"/>
        <w:rPr>
          <w:b/>
          <w:bCs/>
        </w:rPr>
      </w:pPr>
    </w:p>
    <w:p w14:paraId="2E43A722" w14:textId="27B2339E" w:rsidR="00393E48" w:rsidRPr="00393E48" w:rsidRDefault="00343EEF" w:rsidP="00393E48">
      <w:pPr>
        <w:autoSpaceDE w:val="0"/>
        <w:autoSpaceDN w:val="0"/>
        <w:adjustRightInd w:val="0"/>
        <w:jc w:val="both"/>
      </w:pPr>
      <w:r>
        <w:t>7</w:t>
      </w:r>
      <w:r w:rsidR="00393E48" w:rsidRPr="00393E48">
        <w:t>.1. Elementide üleandmise ja paigaldamise järgselt tuleb töövõtjal teostada hankija personali hooldus- ja kasutuskoolitus asjade puhul, kus see on vähegi asjakohane (ühes kirjaliku hooldus- ja kasutusjuhendiga).</w:t>
      </w:r>
    </w:p>
    <w:p w14:paraId="746F7C4B" w14:textId="25CBC753" w:rsidR="00393E48" w:rsidRPr="00393E48" w:rsidRDefault="00343EEF" w:rsidP="00393E48">
      <w:pPr>
        <w:autoSpaceDE w:val="0"/>
        <w:autoSpaceDN w:val="0"/>
        <w:adjustRightInd w:val="0"/>
        <w:jc w:val="both"/>
      </w:pPr>
      <w:r>
        <w:t>7</w:t>
      </w:r>
      <w:r w:rsidR="00393E48" w:rsidRPr="00393E48">
        <w:t>.2. Pakkuja peab andma kõikidele mänguväljaku elementidele garantii vähemalt 24 kuud. Garantii hakkab kehtima üleandmise-vastuvõtmise akti mõlemapoolsest allkirjastamisest.</w:t>
      </w:r>
    </w:p>
    <w:p w14:paraId="74004B3E" w14:textId="77777777" w:rsidR="00393E48" w:rsidRPr="00393E48" w:rsidRDefault="00393E48" w:rsidP="00393E48">
      <w:pPr>
        <w:autoSpaceDE w:val="0"/>
        <w:autoSpaceDN w:val="0"/>
        <w:adjustRightInd w:val="0"/>
        <w:jc w:val="both"/>
      </w:pPr>
      <w:r w:rsidRPr="00393E48">
        <w:t>Atraktsioonide hooldust teostatakse vähemalt kaks korda aastas.</w:t>
      </w:r>
    </w:p>
    <w:p w14:paraId="4A538F6C" w14:textId="48B8CD43" w:rsidR="00393E48" w:rsidRPr="00393E48" w:rsidRDefault="00343EEF" w:rsidP="00393E48">
      <w:pPr>
        <w:autoSpaceDE w:val="0"/>
        <w:autoSpaceDN w:val="0"/>
        <w:adjustRightInd w:val="0"/>
        <w:jc w:val="both"/>
      </w:pPr>
      <w:r>
        <w:t>7</w:t>
      </w:r>
      <w:r w:rsidR="00393E48" w:rsidRPr="00393E48">
        <w:t>.3. Hoolduse käigus pakkuja kontrollib:</w:t>
      </w:r>
    </w:p>
    <w:p w14:paraId="02B1EC7E" w14:textId="77777777" w:rsidR="00393E48" w:rsidRPr="00393E48" w:rsidRDefault="00393E48" w:rsidP="00393E48">
      <w:pPr>
        <w:numPr>
          <w:ilvl w:val="0"/>
          <w:numId w:val="5"/>
        </w:numPr>
        <w:autoSpaceDE w:val="0"/>
        <w:autoSpaceDN w:val="0"/>
        <w:adjustRightInd w:val="0"/>
        <w:jc w:val="both"/>
      </w:pPr>
      <w:r w:rsidRPr="00393E48">
        <w:lastRenderedPageBreak/>
        <w:t>atraktsiooni komplektsust – visuaalselt;</w:t>
      </w:r>
    </w:p>
    <w:p w14:paraId="7ECA5178" w14:textId="77777777" w:rsidR="00393E48" w:rsidRPr="00393E48" w:rsidRDefault="00393E48" w:rsidP="00393E48">
      <w:pPr>
        <w:numPr>
          <w:ilvl w:val="0"/>
          <w:numId w:val="5"/>
        </w:numPr>
        <w:autoSpaceDE w:val="0"/>
        <w:autoSpaceDN w:val="0"/>
        <w:adjustRightInd w:val="0"/>
        <w:jc w:val="both"/>
      </w:pPr>
      <w:r w:rsidRPr="00393E48">
        <w:t>detailide korrasolekut - visuaalselt / füüsiliselt;</w:t>
      </w:r>
    </w:p>
    <w:p w14:paraId="32A4758A" w14:textId="77777777" w:rsidR="00393E48" w:rsidRPr="00393E48" w:rsidRDefault="00393E48" w:rsidP="00393E48">
      <w:pPr>
        <w:numPr>
          <w:ilvl w:val="0"/>
          <w:numId w:val="5"/>
        </w:numPr>
        <w:autoSpaceDE w:val="0"/>
        <w:autoSpaceDN w:val="0"/>
        <w:adjustRightInd w:val="0"/>
        <w:jc w:val="both"/>
      </w:pPr>
      <w:r w:rsidRPr="00393E48">
        <w:t>kinnitussõlmede korrasolekut - visuaalselt / füüsiliselt;</w:t>
      </w:r>
    </w:p>
    <w:p w14:paraId="6A3DECCC" w14:textId="77777777" w:rsidR="00393E48" w:rsidRPr="00393E48" w:rsidRDefault="00393E48" w:rsidP="00393E48">
      <w:pPr>
        <w:numPr>
          <w:ilvl w:val="0"/>
          <w:numId w:val="5"/>
        </w:numPr>
        <w:autoSpaceDE w:val="0"/>
        <w:autoSpaceDN w:val="0"/>
        <w:adjustRightInd w:val="0"/>
        <w:jc w:val="both"/>
      </w:pPr>
      <w:r w:rsidRPr="00393E48">
        <w:t>materjalide / pinnakatete vigastusi / kulumist / olukorda – visuaalselt;</w:t>
      </w:r>
    </w:p>
    <w:p w14:paraId="64B23AC1" w14:textId="77777777" w:rsidR="00393E48" w:rsidRPr="00393E48" w:rsidRDefault="00393E48" w:rsidP="00393E48">
      <w:pPr>
        <w:autoSpaceDE w:val="0"/>
        <w:autoSpaceDN w:val="0"/>
        <w:adjustRightInd w:val="0"/>
        <w:jc w:val="both"/>
      </w:pPr>
      <w:r w:rsidRPr="00393E48">
        <w:t xml:space="preserve">Pakkuja peab andma hinnangu ja tegema vajalikud tööd ja toimingud, et oleks tagatud atraktsiooni turvaline kasutamine. </w:t>
      </w:r>
    </w:p>
    <w:p w14:paraId="2484E67E" w14:textId="77777777" w:rsidR="00393E48" w:rsidRPr="00393E48" w:rsidRDefault="00393E48" w:rsidP="00393E48">
      <w:pPr>
        <w:autoSpaceDE w:val="0"/>
        <w:autoSpaceDN w:val="0"/>
        <w:adjustRightInd w:val="0"/>
        <w:jc w:val="both"/>
      </w:pPr>
      <w:r w:rsidRPr="00393E48">
        <w:t>Tulenevalt olemasolevast olukorrast ja vajadusele vastavalt teeb pakkuja detailide parandused või  asendused, pingutatakse kinnitused, määritakse liikuvad sõlmed jmt tööd.</w:t>
      </w:r>
    </w:p>
    <w:p w14:paraId="198B243A" w14:textId="51A356EB" w:rsidR="00393E48" w:rsidRPr="00393E48" w:rsidRDefault="00343EEF" w:rsidP="00393E48">
      <w:pPr>
        <w:autoSpaceDE w:val="0"/>
        <w:autoSpaceDN w:val="0"/>
        <w:adjustRightInd w:val="0"/>
        <w:jc w:val="both"/>
      </w:pPr>
      <w:r>
        <w:t>7</w:t>
      </w:r>
      <w:r w:rsidR="00393E48" w:rsidRPr="00393E48">
        <w:t>.4. Hankija kohustused garantiiperioodil:</w:t>
      </w:r>
    </w:p>
    <w:p w14:paraId="09F97E3F" w14:textId="77777777" w:rsidR="00393E48" w:rsidRPr="00393E48" w:rsidRDefault="00393E48" w:rsidP="00393E48">
      <w:pPr>
        <w:numPr>
          <w:ilvl w:val="0"/>
          <w:numId w:val="6"/>
        </w:numPr>
        <w:autoSpaceDE w:val="0"/>
        <w:autoSpaceDN w:val="0"/>
        <w:adjustRightInd w:val="0"/>
        <w:jc w:val="both"/>
      </w:pPr>
      <w:r w:rsidRPr="00393E48">
        <w:t>atraktsioonide visuaalne kontrollimine (vandalismist tulenevad kahjustused, defektsed detailid jmt);</w:t>
      </w:r>
    </w:p>
    <w:p w14:paraId="436CDAB4" w14:textId="77777777" w:rsidR="00393E48" w:rsidRPr="00393E48" w:rsidRDefault="00393E48" w:rsidP="00393E48">
      <w:pPr>
        <w:numPr>
          <w:ilvl w:val="0"/>
          <w:numId w:val="6"/>
        </w:numPr>
        <w:autoSpaceDE w:val="0"/>
        <w:autoSpaceDN w:val="0"/>
        <w:adjustRightInd w:val="0"/>
        <w:jc w:val="both"/>
      </w:pPr>
      <w:r w:rsidRPr="00393E48">
        <w:t xml:space="preserve">kõigilt horisontaal- ja/või </w:t>
      </w:r>
      <w:proofErr w:type="spellStart"/>
      <w:r w:rsidRPr="00393E48">
        <w:t>kaldpindadelt</w:t>
      </w:r>
      <w:proofErr w:type="spellEnd"/>
      <w:r w:rsidRPr="00393E48">
        <w:t xml:space="preserve"> liiva jm prahi/võõrkehade eemaldamine;</w:t>
      </w:r>
    </w:p>
    <w:p w14:paraId="420EFE7C" w14:textId="77777777" w:rsidR="00393E48" w:rsidRPr="00393E48" w:rsidRDefault="00393E48" w:rsidP="00393E48">
      <w:pPr>
        <w:numPr>
          <w:ilvl w:val="0"/>
          <w:numId w:val="6"/>
        </w:numPr>
        <w:autoSpaceDE w:val="0"/>
        <w:autoSpaceDN w:val="0"/>
        <w:adjustRightInd w:val="0"/>
        <w:jc w:val="both"/>
      </w:pPr>
      <w:r w:rsidRPr="00393E48">
        <w:t>aluskatte korrastamine (klaasikildude jm prahi/võõrkehade eemaldamine, liivakihi tasandamine;</w:t>
      </w:r>
    </w:p>
    <w:p w14:paraId="5445C5BE" w14:textId="77777777" w:rsidR="00393E48" w:rsidRPr="00393E48" w:rsidRDefault="00393E48" w:rsidP="00393E48">
      <w:pPr>
        <w:numPr>
          <w:ilvl w:val="0"/>
          <w:numId w:val="6"/>
        </w:numPr>
        <w:autoSpaceDE w:val="0"/>
        <w:autoSpaceDN w:val="0"/>
        <w:adjustRightInd w:val="0"/>
        <w:jc w:val="both"/>
        <w:rPr>
          <w:b/>
          <w:bCs/>
        </w:rPr>
      </w:pPr>
      <w:r w:rsidRPr="00393E48">
        <w:t>purunenud ja/või lõhutud detailidest jm ilmnenud puudustest Müüja operatiivne teavitamine ning olenevalt olukorrast mänguvahendi kasutamise piiramine kuni puudus on likvideeritud.</w:t>
      </w:r>
    </w:p>
    <w:p w14:paraId="4BEC62B4" w14:textId="038CA45F" w:rsidR="003917F5" w:rsidRDefault="003917F5" w:rsidP="0019678A">
      <w:pPr>
        <w:autoSpaceDE w:val="0"/>
        <w:autoSpaceDN w:val="0"/>
        <w:adjustRightInd w:val="0"/>
        <w:jc w:val="both"/>
      </w:pPr>
    </w:p>
    <w:sectPr w:rsidR="003917F5" w:rsidSect="001B5008">
      <w:pgSz w:w="11906" w:h="16838"/>
      <w:pgMar w:top="993"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1E72C" w14:textId="77777777" w:rsidR="00D51B66" w:rsidRDefault="00D51B66" w:rsidP="0053744D">
      <w:r>
        <w:separator/>
      </w:r>
    </w:p>
  </w:endnote>
  <w:endnote w:type="continuationSeparator" w:id="0">
    <w:p w14:paraId="5A51ECEF" w14:textId="77777777" w:rsidR="00D51B66" w:rsidRDefault="00D51B66" w:rsidP="0053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altName w:val="Lucidasans"/>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D705E" w14:textId="77777777" w:rsidR="00D51B66" w:rsidRDefault="00D51B66" w:rsidP="0053744D">
      <w:r>
        <w:separator/>
      </w:r>
    </w:p>
  </w:footnote>
  <w:footnote w:type="continuationSeparator" w:id="0">
    <w:p w14:paraId="58E32678" w14:textId="77777777" w:rsidR="00D51B66" w:rsidRDefault="00D51B66" w:rsidP="00537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6EBD"/>
    <w:multiLevelType w:val="multilevel"/>
    <w:tmpl w:val="AE58F2C8"/>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F26038"/>
    <w:multiLevelType w:val="hybridMultilevel"/>
    <w:tmpl w:val="E1A050E8"/>
    <w:lvl w:ilvl="0" w:tplc="6FF6975A">
      <w:start w:val="1"/>
      <w:numFmt w:val="lowerLetter"/>
      <w:lvlText w:val="%1)"/>
      <w:lvlJc w:val="left"/>
      <w:pPr>
        <w:ind w:left="1201" w:hanging="360"/>
      </w:pPr>
    </w:lvl>
    <w:lvl w:ilvl="1" w:tplc="04090019">
      <w:start w:val="1"/>
      <w:numFmt w:val="lowerLetter"/>
      <w:lvlText w:val="%2."/>
      <w:lvlJc w:val="left"/>
      <w:pPr>
        <w:ind w:left="1921" w:hanging="360"/>
      </w:pPr>
    </w:lvl>
    <w:lvl w:ilvl="2" w:tplc="0409001B">
      <w:start w:val="1"/>
      <w:numFmt w:val="lowerRoman"/>
      <w:lvlText w:val="%3."/>
      <w:lvlJc w:val="right"/>
      <w:pPr>
        <w:ind w:left="2641" w:hanging="180"/>
      </w:pPr>
    </w:lvl>
    <w:lvl w:ilvl="3" w:tplc="0409000F">
      <w:start w:val="1"/>
      <w:numFmt w:val="decimal"/>
      <w:lvlText w:val="%4."/>
      <w:lvlJc w:val="left"/>
      <w:pPr>
        <w:ind w:left="3361" w:hanging="360"/>
      </w:pPr>
    </w:lvl>
    <w:lvl w:ilvl="4" w:tplc="04090019">
      <w:start w:val="1"/>
      <w:numFmt w:val="lowerLetter"/>
      <w:lvlText w:val="%5."/>
      <w:lvlJc w:val="left"/>
      <w:pPr>
        <w:ind w:left="4081" w:hanging="360"/>
      </w:pPr>
    </w:lvl>
    <w:lvl w:ilvl="5" w:tplc="0409001B">
      <w:start w:val="1"/>
      <w:numFmt w:val="lowerRoman"/>
      <w:lvlText w:val="%6."/>
      <w:lvlJc w:val="right"/>
      <w:pPr>
        <w:ind w:left="4801" w:hanging="180"/>
      </w:pPr>
    </w:lvl>
    <w:lvl w:ilvl="6" w:tplc="0409000F">
      <w:start w:val="1"/>
      <w:numFmt w:val="decimal"/>
      <w:lvlText w:val="%7."/>
      <w:lvlJc w:val="left"/>
      <w:pPr>
        <w:ind w:left="5521" w:hanging="360"/>
      </w:pPr>
    </w:lvl>
    <w:lvl w:ilvl="7" w:tplc="04090019">
      <w:start w:val="1"/>
      <w:numFmt w:val="lowerLetter"/>
      <w:lvlText w:val="%8."/>
      <w:lvlJc w:val="left"/>
      <w:pPr>
        <w:ind w:left="6241" w:hanging="360"/>
      </w:pPr>
    </w:lvl>
    <w:lvl w:ilvl="8" w:tplc="0409001B">
      <w:start w:val="1"/>
      <w:numFmt w:val="lowerRoman"/>
      <w:lvlText w:val="%9."/>
      <w:lvlJc w:val="right"/>
      <w:pPr>
        <w:ind w:left="6961" w:hanging="180"/>
      </w:pPr>
    </w:lvl>
  </w:abstractNum>
  <w:abstractNum w:abstractNumId="2" w15:restartNumberingAfterBreak="0">
    <w:nsid w:val="0D425B9B"/>
    <w:multiLevelType w:val="hybridMultilevel"/>
    <w:tmpl w:val="E58E2AD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15:restartNumberingAfterBreak="0">
    <w:nsid w:val="1A740B68"/>
    <w:multiLevelType w:val="hybridMultilevel"/>
    <w:tmpl w:val="91060C24"/>
    <w:lvl w:ilvl="0" w:tplc="57ACC380">
      <w:start w:val="1"/>
      <w:numFmt w:val="lowerLetter"/>
      <w:lvlText w:val="%1)"/>
      <w:lvlJc w:val="left"/>
      <w:pPr>
        <w:ind w:left="1201" w:hanging="360"/>
      </w:pPr>
    </w:lvl>
    <w:lvl w:ilvl="1" w:tplc="04090019">
      <w:start w:val="1"/>
      <w:numFmt w:val="lowerLetter"/>
      <w:lvlText w:val="%2."/>
      <w:lvlJc w:val="left"/>
      <w:pPr>
        <w:ind w:left="1921" w:hanging="360"/>
      </w:pPr>
    </w:lvl>
    <w:lvl w:ilvl="2" w:tplc="0409001B">
      <w:start w:val="1"/>
      <w:numFmt w:val="lowerRoman"/>
      <w:lvlText w:val="%3."/>
      <w:lvlJc w:val="right"/>
      <w:pPr>
        <w:ind w:left="2641" w:hanging="180"/>
      </w:pPr>
    </w:lvl>
    <w:lvl w:ilvl="3" w:tplc="0409000F">
      <w:start w:val="1"/>
      <w:numFmt w:val="decimal"/>
      <w:lvlText w:val="%4."/>
      <w:lvlJc w:val="left"/>
      <w:pPr>
        <w:ind w:left="3361" w:hanging="360"/>
      </w:pPr>
    </w:lvl>
    <w:lvl w:ilvl="4" w:tplc="04090019">
      <w:start w:val="1"/>
      <w:numFmt w:val="lowerLetter"/>
      <w:lvlText w:val="%5."/>
      <w:lvlJc w:val="left"/>
      <w:pPr>
        <w:ind w:left="4081" w:hanging="360"/>
      </w:pPr>
    </w:lvl>
    <w:lvl w:ilvl="5" w:tplc="0409001B">
      <w:start w:val="1"/>
      <w:numFmt w:val="lowerRoman"/>
      <w:lvlText w:val="%6."/>
      <w:lvlJc w:val="right"/>
      <w:pPr>
        <w:ind w:left="4801" w:hanging="180"/>
      </w:pPr>
    </w:lvl>
    <w:lvl w:ilvl="6" w:tplc="0409000F">
      <w:start w:val="1"/>
      <w:numFmt w:val="decimal"/>
      <w:lvlText w:val="%7."/>
      <w:lvlJc w:val="left"/>
      <w:pPr>
        <w:ind w:left="5521" w:hanging="360"/>
      </w:pPr>
    </w:lvl>
    <w:lvl w:ilvl="7" w:tplc="04090019">
      <w:start w:val="1"/>
      <w:numFmt w:val="lowerLetter"/>
      <w:lvlText w:val="%8."/>
      <w:lvlJc w:val="left"/>
      <w:pPr>
        <w:ind w:left="6241" w:hanging="360"/>
      </w:pPr>
    </w:lvl>
    <w:lvl w:ilvl="8" w:tplc="0409001B">
      <w:start w:val="1"/>
      <w:numFmt w:val="lowerRoman"/>
      <w:lvlText w:val="%9."/>
      <w:lvlJc w:val="right"/>
      <w:pPr>
        <w:ind w:left="6961" w:hanging="180"/>
      </w:pPr>
    </w:lvl>
  </w:abstractNum>
  <w:abstractNum w:abstractNumId="4" w15:restartNumberingAfterBreak="0">
    <w:nsid w:val="39442941"/>
    <w:multiLevelType w:val="hybridMultilevel"/>
    <w:tmpl w:val="D71007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BCB71E1"/>
    <w:multiLevelType w:val="hybridMultilevel"/>
    <w:tmpl w:val="545846FC"/>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6" w15:restartNumberingAfterBreak="0">
    <w:nsid w:val="4FC74DB5"/>
    <w:multiLevelType w:val="hybridMultilevel"/>
    <w:tmpl w:val="8E247D6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65CB6956"/>
    <w:multiLevelType w:val="hybridMultilevel"/>
    <w:tmpl w:val="81C4A0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6CF408EF"/>
    <w:multiLevelType w:val="hybridMultilevel"/>
    <w:tmpl w:val="22E2B29E"/>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9" w15:restartNumberingAfterBreak="0">
    <w:nsid w:val="75DE1780"/>
    <w:multiLevelType w:val="hybridMultilevel"/>
    <w:tmpl w:val="8B6A0B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2"/>
  </w:num>
  <w:num w:numId="5">
    <w:abstractNumId w:val="4"/>
  </w:num>
  <w:num w:numId="6">
    <w:abstractNumId w:val="7"/>
  </w:num>
  <w:num w:numId="7">
    <w:abstractNumId w:val="0"/>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DB1"/>
    <w:rsid w:val="000222BA"/>
    <w:rsid w:val="000253CD"/>
    <w:rsid w:val="000652DD"/>
    <w:rsid w:val="00080A97"/>
    <w:rsid w:val="00081158"/>
    <w:rsid w:val="00087F4B"/>
    <w:rsid w:val="000A0743"/>
    <w:rsid w:val="000B67DE"/>
    <w:rsid w:val="000E3510"/>
    <w:rsid w:val="00135B40"/>
    <w:rsid w:val="001443B3"/>
    <w:rsid w:val="00151D9A"/>
    <w:rsid w:val="00161F8D"/>
    <w:rsid w:val="00167E52"/>
    <w:rsid w:val="00192E52"/>
    <w:rsid w:val="0019678A"/>
    <w:rsid w:val="001A2E85"/>
    <w:rsid w:val="001A4D38"/>
    <w:rsid w:val="001B5008"/>
    <w:rsid w:val="001B6804"/>
    <w:rsid w:val="001C025E"/>
    <w:rsid w:val="001D7730"/>
    <w:rsid w:val="001F410D"/>
    <w:rsid w:val="00217620"/>
    <w:rsid w:val="00225BE7"/>
    <w:rsid w:val="00233991"/>
    <w:rsid w:val="0023452A"/>
    <w:rsid w:val="00276E38"/>
    <w:rsid w:val="002824D9"/>
    <w:rsid w:val="002906AD"/>
    <w:rsid w:val="002916AB"/>
    <w:rsid w:val="002A7B0E"/>
    <w:rsid w:val="002C1CFA"/>
    <w:rsid w:val="002D32E3"/>
    <w:rsid w:val="002E69C9"/>
    <w:rsid w:val="003017A0"/>
    <w:rsid w:val="003126FA"/>
    <w:rsid w:val="00325369"/>
    <w:rsid w:val="003407FD"/>
    <w:rsid w:val="00340A67"/>
    <w:rsid w:val="00343EEF"/>
    <w:rsid w:val="00373C3D"/>
    <w:rsid w:val="00390204"/>
    <w:rsid w:val="003917F5"/>
    <w:rsid w:val="00393E48"/>
    <w:rsid w:val="00395686"/>
    <w:rsid w:val="003A06BF"/>
    <w:rsid w:val="003B4A4D"/>
    <w:rsid w:val="003C2F04"/>
    <w:rsid w:val="003C49C0"/>
    <w:rsid w:val="003D7355"/>
    <w:rsid w:val="003F2107"/>
    <w:rsid w:val="00405D53"/>
    <w:rsid w:val="00421740"/>
    <w:rsid w:val="00424613"/>
    <w:rsid w:val="00445C33"/>
    <w:rsid w:val="00457DBA"/>
    <w:rsid w:val="004948A1"/>
    <w:rsid w:val="004B3ECC"/>
    <w:rsid w:val="004B61CC"/>
    <w:rsid w:val="004D02DE"/>
    <w:rsid w:val="004F148A"/>
    <w:rsid w:val="0051101E"/>
    <w:rsid w:val="005204A0"/>
    <w:rsid w:val="00520853"/>
    <w:rsid w:val="00527A23"/>
    <w:rsid w:val="00532AC7"/>
    <w:rsid w:val="0053744D"/>
    <w:rsid w:val="005520D9"/>
    <w:rsid w:val="00560D45"/>
    <w:rsid w:val="00590CFD"/>
    <w:rsid w:val="0059252E"/>
    <w:rsid w:val="005B3ECE"/>
    <w:rsid w:val="005E2684"/>
    <w:rsid w:val="005F63D8"/>
    <w:rsid w:val="005F7B48"/>
    <w:rsid w:val="00630404"/>
    <w:rsid w:val="006431F5"/>
    <w:rsid w:val="006526BF"/>
    <w:rsid w:val="006744E0"/>
    <w:rsid w:val="006A395B"/>
    <w:rsid w:val="006F165E"/>
    <w:rsid w:val="00732769"/>
    <w:rsid w:val="00743F67"/>
    <w:rsid w:val="00767224"/>
    <w:rsid w:val="00767DB1"/>
    <w:rsid w:val="0077121F"/>
    <w:rsid w:val="0079083A"/>
    <w:rsid w:val="007A0B1C"/>
    <w:rsid w:val="007A6DA6"/>
    <w:rsid w:val="007B4B9F"/>
    <w:rsid w:val="007D38F4"/>
    <w:rsid w:val="007F06B5"/>
    <w:rsid w:val="007F18AD"/>
    <w:rsid w:val="007F5F2A"/>
    <w:rsid w:val="008135D5"/>
    <w:rsid w:val="0083282E"/>
    <w:rsid w:val="00834A66"/>
    <w:rsid w:val="00837F91"/>
    <w:rsid w:val="00844B46"/>
    <w:rsid w:val="008635D7"/>
    <w:rsid w:val="008644FB"/>
    <w:rsid w:val="0086511A"/>
    <w:rsid w:val="00874683"/>
    <w:rsid w:val="0088001F"/>
    <w:rsid w:val="008A0C07"/>
    <w:rsid w:val="008B79E1"/>
    <w:rsid w:val="008D379C"/>
    <w:rsid w:val="008F387E"/>
    <w:rsid w:val="008F5F7C"/>
    <w:rsid w:val="009007BA"/>
    <w:rsid w:val="00946F22"/>
    <w:rsid w:val="0095388F"/>
    <w:rsid w:val="00953D9A"/>
    <w:rsid w:val="00977D81"/>
    <w:rsid w:val="009824F0"/>
    <w:rsid w:val="009B6007"/>
    <w:rsid w:val="009C3242"/>
    <w:rsid w:val="009C35B5"/>
    <w:rsid w:val="009C4D34"/>
    <w:rsid w:val="009C6C99"/>
    <w:rsid w:val="009E74CA"/>
    <w:rsid w:val="009F4648"/>
    <w:rsid w:val="00A13EA7"/>
    <w:rsid w:val="00A336FA"/>
    <w:rsid w:val="00A34AFE"/>
    <w:rsid w:val="00A35ADD"/>
    <w:rsid w:val="00A42137"/>
    <w:rsid w:val="00A5756F"/>
    <w:rsid w:val="00A80F89"/>
    <w:rsid w:val="00A914AB"/>
    <w:rsid w:val="00A96E5F"/>
    <w:rsid w:val="00AD2993"/>
    <w:rsid w:val="00AD42F5"/>
    <w:rsid w:val="00AE0031"/>
    <w:rsid w:val="00AE60AD"/>
    <w:rsid w:val="00B03AD2"/>
    <w:rsid w:val="00B177FC"/>
    <w:rsid w:val="00B27609"/>
    <w:rsid w:val="00B453BA"/>
    <w:rsid w:val="00B5749D"/>
    <w:rsid w:val="00B87F04"/>
    <w:rsid w:val="00BA1391"/>
    <w:rsid w:val="00BD1E40"/>
    <w:rsid w:val="00BF3A32"/>
    <w:rsid w:val="00C2007A"/>
    <w:rsid w:val="00C26197"/>
    <w:rsid w:val="00C32839"/>
    <w:rsid w:val="00C34506"/>
    <w:rsid w:val="00C36F0D"/>
    <w:rsid w:val="00C4544F"/>
    <w:rsid w:val="00C503CA"/>
    <w:rsid w:val="00C6020F"/>
    <w:rsid w:val="00C66E5A"/>
    <w:rsid w:val="00C770DC"/>
    <w:rsid w:val="00C77438"/>
    <w:rsid w:val="00C871B4"/>
    <w:rsid w:val="00CA7E4D"/>
    <w:rsid w:val="00CF6626"/>
    <w:rsid w:val="00D1338A"/>
    <w:rsid w:val="00D34A7D"/>
    <w:rsid w:val="00D43BB9"/>
    <w:rsid w:val="00D51B66"/>
    <w:rsid w:val="00D54D7D"/>
    <w:rsid w:val="00D566B7"/>
    <w:rsid w:val="00D60D9B"/>
    <w:rsid w:val="00D735FE"/>
    <w:rsid w:val="00D766B7"/>
    <w:rsid w:val="00DB403F"/>
    <w:rsid w:val="00DD1AC3"/>
    <w:rsid w:val="00DF307E"/>
    <w:rsid w:val="00E0299E"/>
    <w:rsid w:val="00E02E21"/>
    <w:rsid w:val="00E20F1F"/>
    <w:rsid w:val="00E21195"/>
    <w:rsid w:val="00E5388B"/>
    <w:rsid w:val="00E979C7"/>
    <w:rsid w:val="00EB1F94"/>
    <w:rsid w:val="00EB60D8"/>
    <w:rsid w:val="00EE497B"/>
    <w:rsid w:val="00EF2E75"/>
    <w:rsid w:val="00F604CD"/>
    <w:rsid w:val="00F6155C"/>
    <w:rsid w:val="00FA5B50"/>
    <w:rsid w:val="00FC0159"/>
    <w:rsid w:val="00FC371F"/>
    <w:rsid w:val="00FF4E2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397B"/>
  <w15:docId w15:val="{3B33CC79-DF10-4690-B084-66CBCEAEB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767DB1"/>
    <w:rPr>
      <w:rFonts w:ascii="Times New Roman" w:eastAsia="Times New Roman" w:hAnsi="Times New Roman"/>
      <w:sz w:val="24"/>
      <w:szCs w:val="24"/>
      <w:lang w:eastAsia="en-US"/>
    </w:rPr>
  </w:style>
  <w:style w:type="paragraph" w:styleId="Pealkiri1">
    <w:name w:val="heading 1"/>
    <w:basedOn w:val="Normaallaad"/>
    <w:next w:val="Normaallaad"/>
    <w:link w:val="Pealkiri1Mrk"/>
    <w:uiPriority w:val="9"/>
    <w:qFormat/>
    <w:rsid w:val="00135B40"/>
    <w:pPr>
      <w:keepNext/>
      <w:spacing w:before="240" w:after="60"/>
      <w:outlineLvl w:val="0"/>
    </w:pPr>
    <w:rPr>
      <w:rFonts w:ascii="Cambria" w:hAnsi="Cambria"/>
      <w:b/>
      <w:bCs/>
      <w:kern w:val="32"/>
      <w:sz w:val="32"/>
      <w:szCs w:val="32"/>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link w:val="KehatekstMrk"/>
    <w:semiHidden/>
    <w:rsid w:val="00767DB1"/>
    <w:pPr>
      <w:widowControl w:val="0"/>
      <w:suppressAutoHyphens/>
      <w:spacing w:after="120"/>
    </w:pPr>
    <w:rPr>
      <w:rFonts w:eastAsia="Lucida Sans Unicode"/>
      <w:szCs w:val="20"/>
    </w:rPr>
  </w:style>
  <w:style w:type="character" w:customStyle="1" w:styleId="KehatekstMrk">
    <w:name w:val="Kehatekst Märk"/>
    <w:basedOn w:val="Liguvaikefont"/>
    <w:link w:val="Kehatekst"/>
    <w:semiHidden/>
    <w:rsid w:val="00767DB1"/>
    <w:rPr>
      <w:rFonts w:ascii="Times New Roman" w:eastAsia="Lucida Sans Unicode" w:hAnsi="Times New Roman" w:cs="Times New Roman"/>
      <w:sz w:val="24"/>
      <w:szCs w:val="20"/>
    </w:rPr>
  </w:style>
  <w:style w:type="paragraph" w:customStyle="1" w:styleId="Default">
    <w:name w:val="Default"/>
    <w:rsid w:val="006526BF"/>
    <w:pPr>
      <w:autoSpaceDE w:val="0"/>
      <w:autoSpaceDN w:val="0"/>
      <w:adjustRightInd w:val="0"/>
    </w:pPr>
    <w:rPr>
      <w:rFonts w:ascii="Times New Roman" w:hAnsi="Times New Roman"/>
      <w:color w:val="000000"/>
      <w:sz w:val="24"/>
      <w:szCs w:val="24"/>
    </w:rPr>
  </w:style>
  <w:style w:type="paragraph" w:styleId="Loendilik">
    <w:name w:val="List Paragraph"/>
    <w:basedOn w:val="Normaallaad"/>
    <w:uiPriority w:val="34"/>
    <w:qFormat/>
    <w:rsid w:val="007A0B1C"/>
    <w:pPr>
      <w:spacing w:after="200" w:line="276" w:lineRule="auto"/>
      <w:ind w:left="720"/>
      <w:contextualSpacing/>
    </w:pPr>
    <w:rPr>
      <w:rFonts w:ascii="Calibri" w:eastAsia="Calibri" w:hAnsi="Calibri"/>
      <w:sz w:val="22"/>
      <w:szCs w:val="22"/>
    </w:rPr>
  </w:style>
  <w:style w:type="character" w:styleId="Kommentaariviide">
    <w:name w:val="annotation reference"/>
    <w:basedOn w:val="Liguvaikefont"/>
    <w:uiPriority w:val="99"/>
    <w:semiHidden/>
    <w:unhideWhenUsed/>
    <w:rsid w:val="00DB403F"/>
    <w:rPr>
      <w:sz w:val="16"/>
      <w:szCs w:val="16"/>
    </w:rPr>
  </w:style>
  <w:style w:type="paragraph" w:styleId="Kommentaaritekst">
    <w:name w:val="annotation text"/>
    <w:basedOn w:val="Normaallaad"/>
    <w:link w:val="KommentaaritekstMrk"/>
    <w:uiPriority w:val="99"/>
    <w:semiHidden/>
    <w:unhideWhenUsed/>
    <w:rsid w:val="00DB403F"/>
    <w:rPr>
      <w:sz w:val="20"/>
      <w:szCs w:val="20"/>
    </w:rPr>
  </w:style>
  <w:style w:type="character" w:customStyle="1" w:styleId="KommentaaritekstMrk">
    <w:name w:val="Kommentaari tekst Märk"/>
    <w:basedOn w:val="Liguvaikefont"/>
    <w:link w:val="Kommentaaritekst"/>
    <w:uiPriority w:val="99"/>
    <w:semiHidden/>
    <w:rsid w:val="00DB403F"/>
    <w:rPr>
      <w:rFonts w:ascii="Times New Roman" w:eastAsia="Times New Roman" w:hAnsi="Times New Roman"/>
      <w:lang w:eastAsia="en-US"/>
    </w:rPr>
  </w:style>
  <w:style w:type="paragraph" w:styleId="Kommentaariteema">
    <w:name w:val="annotation subject"/>
    <w:basedOn w:val="Kommentaaritekst"/>
    <w:next w:val="Kommentaaritekst"/>
    <w:link w:val="KommentaariteemaMrk"/>
    <w:uiPriority w:val="99"/>
    <w:semiHidden/>
    <w:unhideWhenUsed/>
    <w:rsid w:val="00DB403F"/>
    <w:rPr>
      <w:b/>
      <w:bCs/>
    </w:rPr>
  </w:style>
  <w:style w:type="character" w:customStyle="1" w:styleId="KommentaariteemaMrk">
    <w:name w:val="Kommentaari teema Märk"/>
    <w:basedOn w:val="KommentaaritekstMrk"/>
    <w:link w:val="Kommentaariteema"/>
    <w:uiPriority w:val="99"/>
    <w:semiHidden/>
    <w:rsid w:val="00DB403F"/>
    <w:rPr>
      <w:rFonts w:ascii="Times New Roman" w:eastAsia="Times New Roman" w:hAnsi="Times New Roman"/>
      <w:b/>
      <w:bCs/>
      <w:lang w:eastAsia="en-US"/>
    </w:rPr>
  </w:style>
  <w:style w:type="paragraph" w:styleId="Jutumullitekst">
    <w:name w:val="Balloon Text"/>
    <w:basedOn w:val="Normaallaad"/>
    <w:link w:val="JutumullitekstMrk"/>
    <w:uiPriority w:val="99"/>
    <w:semiHidden/>
    <w:unhideWhenUsed/>
    <w:rsid w:val="00DB403F"/>
    <w:rPr>
      <w:rFonts w:ascii="Tahoma" w:hAnsi="Tahoma" w:cs="Tahoma"/>
      <w:sz w:val="16"/>
      <w:szCs w:val="16"/>
    </w:rPr>
  </w:style>
  <w:style w:type="character" w:customStyle="1" w:styleId="JutumullitekstMrk">
    <w:name w:val="Jutumullitekst Märk"/>
    <w:basedOn w:val="Liguvaikefont"/>
    <w:link w:val="Jutumullitekst"/>
    <w:uiPriority w:val="99"/>
    <w:semiHidden/>
    <w:rsid w:val="00DB403F"/>
    <w:rPr>
      <w:rFonts w:ascii="Tahoma" w:eastAsia="Times New Roman" w:hAnsi="Tahoma" w:cs="Tahoma"/>
      <w:sz w:val="16"/>
      <w:szCs w:val="16"/>
      <w:lang w:eastAsia="en-US"/>
    </w:rPr>
  </w:style>
  <w:style w:type="paragraph" w:customStyle="1" w:styleId="Pealkiri21">
    <w:name w:val="Pealkiri 21"/>
    <w:basedOn w:val="Pealkiri1"/>
    <w:rsid w:val="00135B40"/>
    <w:pPr>
      <w:spacing w:before="0" w:after="0"/>
      <w:jc w:val="center"/>
    </w:pPr>
    <w:rPr>
      <w:rFonts w:ascii="Times New Roman" w:hAnsi="Times New Roman"/>
      <w:bCs w:val="0"/>
      <w:kern w:val="0"/>
      <w:sz w:val="20"/>
      <w:szCs w:val="20"/>
    </w:rPr>
  </w:style>
  <w:style w:type="character" w:customStyle="1" w:styleId="Pealkiri1Mrk">
    <w:name w:val="Pealkiri 1 Märk"/>
    <w:basedOn w:val="Liguvaikefont"/>
    <w:link w:val="Pealkiri1"/>
    <w:uiPriority w:val="9"/>
    <w:rsid w:val="00135B40"/>
    <w:rPr>
      <w:rFonts w:ascii="Cambria" w:eastAsia="Times New Roman" w:hAnsi="Cambria" w:cs="Times New Roman"/>
      <w:b/>
      <w:bCs/>
      <w:kern w:val="32"/>
      <w:sz w:val="32"/>
      <w:szCs w:val="32"/>
      <w:lang w:eastAsia="en-US"/>
    </w:rPr>
  </w:style>
  <w:style w:type="paragraph" w:customStyle="1" w:styleId="WW-NormalIndent">
    <w:name w:val="WW-Normal Indent"/>
    <w:basedOn w:val="Normaallaad"/>
    <w:rsid w:val="00CF6626"/>
    <w:pPr>
      <w:suppressAutoHyphens/>
      <w:spacing w:before="60"/>
      <w:ind w:left="1985" w:firstLine="1"/>
    </w:pPr>
    <w:rPr>
      <w:szCs w:val="20"/>
      <w:lang w:eastAsia="et-EE"/>
    </w:rPr>
  </w:style>
  <w:style w:type="paragraph" w:styleId="Pis">
    <w:name w:val="header"/>
    <w:basedOn w:val="Normaallaad"/>
    <w:link w:val="PisMrk"/>
    <w:uiPriority w:val="99"/>
    <w:semiHidden/>
    <w:unhideWhenUsed/>
    <w:rsid w:val="0053744D"/>
    <w:pPr>
      <w:tabs>
        <w:tab w:val="center" w:pos="4536"/>
        <w:tab w:val="right" w:pos="9072"/>
      </w:tabs>
    </w:pPr>
  </w:style>
  <w:style w:type="character" w:customStyle="1" w:styleId="PisMrk">
    <w:name w:val="Päis Märk"/>
    <w:basedOn w:val="Liguvaikefont"/>
    <w:link w:val="Pis"/>
    <w:uiPriority w:val="99"/>
    <w:semiHidden/>
    <w:rsid w:val="0053744D"/>
    <w:rPr>
      <w:rFonts w:ascii="Times New Roman" w:eastAsia="Times New Roman" w:hAnsi="Times New Roman"/>
      <w:sz w:val="24"/>
      <w:szCs w:val="24"/>
      <w:lang w:eastAsia="en-US"/>
    </w:rPr>
  </w:style>
  <w:style w:type="paragraph" w:styleId="Jalus">
    <w:name w:val="footer"/>
    <w:basedOn w:val="Normaallaad"/>
    <w:link w:val="JalusMrk"/>
    <w:uiPriority w:val="99"/>
    <w:semiHidden/>
    <w:unhideWhenUsed/>
    <w:rsid w:val="0053744D"/>
    <w:pPr>
      <w:tabs>
        <w:tab w:val="center" w:pos="4536"/>
        <w:tab w:val="right" w:pos="9072"/>
      </w:tabs>
    </w:pPr>
  </w:style>
  <w:style w:type="character" w:customStyle="1" w:styleId="JalusMrk">
    <w:name w:val="Jalus Märk"/>
    <w:basedOn w:val="Liguvaikefont"/>
    <w:link w:val="Jalus"/>
    <w:uiPriority w:val="99"/>
    <w:semiHidden/>
    <w:rsid w:val="0053744D"/>
    <w:rPr>
      <w:rFonts w:ascii="Times New Roman" w:eastAsia="Times New Roman" w:hAnsi="Times New Roman"/>
      <w:sz w:val="24"/>
      <w:szCs w:val="24"/>
      <w:lang w:eastAsia="en-US"/>
    </w:rPr>
  </w:style>
  <w:style w:type="table" w:styleId="Kontuurtabel">
    <w:name w:val="Table Grid"/>
    <w:basedOn w:val="Normaaltabel"/>
    <w:uiPriority w:val="39"/>
    <w:rsid w:val="00A4213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80292">
      <w:bodyDiv w:val="1"/>
      <w:marLeft w:val="0"/>
      <w:marRight w:val="0"/>
      <w:marTop w:val="0"/>
      <w:marBottom w:val="0"/>
      <w:divBdr>
        <w:top w:val="none" w:sz="0" w:space="0" w:color="auto"/>
        <w:left w:val="none" w:sz="0" w:space="0" w:color="auto"/>
        <w:bottom w:val="none" w:sz="0" w:space="0" w:color="auto"/>
        <w:right w:val="none" w:sz="0" w:space="0" w:color="auto"/>
      </w:divBdr>
    </w:div>
    <w:div w:id="994600538">
      <w:bodyDiv w:val="1"/>
      <w:marLeft w:val="0"/>
      <w:marRight w:val="0"/>
      <w:marTop w:val="0"/>
      <w:marBottom w:val="0"/>
      <w:divBdr>
        <w:top w:val="none" w:sz="0" w:space="0" w:color="auto"/>
        <w:left w:val="none" w:sz="0" w:space="0" w:color="auto"/>
        <w:bottom w:val="none" w:sz="0" w:space="0" w:color="auto"/>
        <w:right w:val="none" w:sz="0" w:space="0" w:color="auto"/>
      </w:divBdr>
      <w:divsChild>
        <w:div w:id="921912916">
          <w:marLeft w:val="0"/>
          <w:marRight w:val="0"/>
          <w:marTop w:val="0"/>
          <w:marBottom w:val="0"/>
          <w:divBdr>
            <w:top w:val="none" w:sz="0" w:space="0" w:color="auto"/>
            <w:left w:val="none" w:sz="0" w:space="0" w:color="auto"/>
            <w:bottom w:val="none" w:sz="0" w:space="0" w:color="auto"/>
            <w:right w:val="none" w:sz="0" w:space="0" w:color="auto"/>
          </w:divBdr>
        </w:div>
        <w:div w:id="570576545">
          <w:marLeft w:val="0"/>
          <w:marRight w:val="0"/>
          <w:marTop w:val="0"/>
          <w:marBottom w:val="0"/>
          <w:divBdr>
            <w:top w:val="none" w:sz="0" w:space="0" w:color="auto"/>
            <w:left w:val="none" w:sz="0" w:space="0" w:color="auto"/>
            <w:bottom w:val="none" w:sz="0" w:space="0" w:color="auto"/>
            <w:right w:val="none" w:sz="0" w:space="0" w:color="auto"/>
          </w:divBdr>
        </w:div>
        <w:div w:id="77136685">
          <w:marLeft w:val="0"/>
          <w:marRight w:val="0"/>
          <w:marTop w:val="0"/>
          <w:marBottom w:val="0"/>
          <w:divBdr>
            <w:top w:val="none" w:sz="0" w:space="0" w:color="auto"/>
            <w:left w:val="none" w:sz="0" w:space="0" w:color="auto"/>
            <w:bottom w:val="none" w:sz="0" w:space="0" w:color="auto"/>
            <w:right w:val="none" w:sz="0" w:space="0" w:color="auto"/>
          </w:divBdr>
        </w:div>
        <w:div w:id="1670716359">
          <w:marLeft w:val="0"/>
          <w:marRight w:val="0"/>
          <w:marTop w:val="0"/>
          <w:marBottom w:val="0"/>
          <w:divBdr>
            <w:top w:val="none" w:sz="0" w:space="0" w:color="auto"/>
            <w:left w:val="none" w:sz="0" w:space="0" w:color="auto"/>
            <w:bottom w:val="none" w:sz="0" w:space="0" w:color="auto"/>
            <w:right w:val="none" w:sz="0" w:space="0" w:color="auto"/>
          </w:divBdr>
        </w:div>
        <w:div w:id="1055547467">
          <w:marLeft w:val="0"/>
          <w:marRight w:val="0"/>
          <w:marTop w:val="0"/>
          <w:marBottom w:val="0"/>
          <w:divBdr>
            <w:top w:val="none" w:sz="0" w:space="0" w:color="auto"/>
            <w:left w:val="none" w:sz="0" w:space="0" w:color="auto"/>
            <w:bottom w:val="none" w:sz="0" w:space="0" w:color="auto"/>
            <w:right w:val="none" w:sz="0" w:space="0" w:color="auto"/>
          </w:divBdr>
        </w:div>
      </w:divsChild>
    </w:div>
    <w:div w:id="1093088831">
      <w:bodyDiv w:val="1"/>
      <w:marLeft w:val="0"/>
      <w:marRight w:val="0"/>
      <w:marTop w:val="0"/>
      <w:marBottom w:val="0"/>
      <w:divBdr>
        <w:top w:val="none" w:sz="0" w:space="0" w:color="auto"/>
        <w:left w:val="none" w:sz="0" w:space="0" w:color="auto"/>
        <w:bottom w:val="none" w:sz="0" w:space="0" w:color="auto"/>
        <w:right w:val="none" w:sz="0" w:space="0" w:color="auto"/>
      </w:divBdr>
    </w:div>
    <w:div w:id="1289507731">
      <w:bodyDiv w:val="1"/>
      <w:marLeft w:val="0"/>
      <w:marRight w:val="0"/>
      <w:marTop w:val="0"/>
      <w:marBottom w:val="0"/>
      <w:divBdr>
        <w:top w:val="none" w:sz="0" w:space="0" w:color="auto"/>
        <w:left w:val="none" w:sz="0" w:space="0" w:color="auto"/>
        <w:bottom w:val="none" w:sz="0" w:space="0" w:color="auto"/>
        <w:right w:val="none" w:sz="0" w:space="0" w:color="auto"/>
      </w:divBdr>
    </w:div>
    <w:div w:id="1343631905">
      <w:bodyDiv w:val="1"/>
      <w:marLeft w:val="0"/>
      <w:marRight w:val="0"/>
      <w:marTop w:val="0"/>
      <w:marBottom w:val="0"/>
      <w:divBdr>
        <w:top w:val="none" w:sz="0" w:space="0" w:color="auto"/>
        <w:left w:val="none" w:sz="0" w:space="0" w:color="auto"/>
        <w:bottom w:val="none" w:sz="0" w:space="0" w:color="auto"/>
        <w:right w:val="none" w:sz="0" w:space="0" w:color="auto"/>
      </w:divBdr>
    </w:div>
    <w:div w:id="1664965921">
      <w:bodyDiv w:val="1"/>
      <w:marLeft w:val="0"/>
      <w:marRight w:val="0"/>
      <w:marTop w:val="0"/>
      <w:marBottom w:val="0"/>
      <w:divBdr>
        <w:top w:val="none" w:sz="0" w:space="0" w:color="auto"/>
        <w:left w:val="none" w:sz="0" w:space="0" w:color="auto"/>
        <w:bottom w:val="none" w:sz="0" w:space="0" w:color="auto"/>
        <w:right w:val="none" w:sz="0" w:space="0" w:color="auto"/>
      </w:divBdr>
    </w:div>
    <w:div w:id="1817409987">
      <w:bodyDiv w:val="1"/>
      <w:marLeft w:val="0"/>
      <w:marRight w:val="0"/>
      <w:marTop w:val="0"/>
      <w:marBottom w:val="0"/>
      <w:divBdr>
        <w:top w:val="none" w:sz="0" w:space="0" w:color="auto"/>
        <w:left w:val="none" w:sz="0" w:space="0" w:color="auto"/>
        <w:bottom w:val="none" w:sz="0" w:space="0" w:color="auto"/>
        <w:right w:val="none" w:sz="0" w:space="0" w:color="auto"/>
      </w:divBdr>
      <w:divsChild>
        <w:div w:id="229660700">
          <w:marLeft w:val="0"/>
          <w:marRight w:val="0"/>
          <w:marTop w:val="0"/>
          <w:marBottom w:val="0"/>
          <w:divBdr>
            <w:top w:val="single" w:sz="6" w:space="6" w:color="519862"/>
            <w:left w:val="none" w:sz="0" w:space="0" w:color="519862"/>
            <w:bottom w:val="single" w:sz="6" w:space="6" w:color="519862"/>
            <w:right w:val="none" w:sz="0" w:space="0" w:color="519862"/>
          </w:divBdr>
          <w:divsChild>
            <w:div w:id="1984889930">
              <w:marLeft w:val="0"/>
              <w:marRight w:val="0"/>
              <w:marTop w:val="0"/>
              <w:marBottom w:val="0"/>
              <w:divBdr>
                <w:top w:val="none" w:sz="0" w:space="0" w:color="auto"/>
                <w:left w:val="none" w:sz="0" w:space="0" w:color="auto"/>
                <w:bottom w:val="none" w:sz="0" w:space="0" w:color="auto"/>
                <w:right w:val="none" w:sz="0" w:space="0" w:color="auto"/>
              </w:divBdr>
            </w:div>
          </w:divsChild>
        </w:div>
        <w:div w:id="2016495912">
          <w:marLeft w:val="0"/>
          <w:marRight w:val="0"/>
          <w:marTop w:val="0"/>
          <w:marBottom w:val="0"/>
          <w:divBdr>
            <w:top w:val="single" w:sz="6" w:space="6" w:color="519862"/>
            <w:left w:val="none" w:sz="0" w:space="0" w:color="519862"/>
            <w:bottom w:val="single" w:sz="6" w:space="6" w:color="519862"/>
            <w:right w:val="none" w:sz="0" w:space="0" w:color="519862"/>
          </w:divBdr>
          <w:divsChild>
            <w:div w:id="1316186126">
              <w:marLeft w:val="0"/>
              <w:marRight w:val="0"/>
              <w:marTop w:val="0"/>
              <w:marBottom w:val="0"/>
              <w:divBdr>
                <w:top w:val="none" w:sz="0" w:space="0" w:color="auto"/>
                <w:left w:val="none" w:sz="0" w:space="0" w:color="auto"/>
                <w:bottom w:val="none" w:sz="0" w:space="0" w:color="auto"/>
                <w:right w:val="none" w:sz="0" w:space="0" w:color="auto"/>
              </w:divBdr>
            </w:div>
          </w:divsChild>
        </w:div>
        <w:div w:id="714890686">
          <w:marLeft w:val="0"/>
          <w:marRight w:val="0"/>
          <w:marTop w:val="0"/>
          <w:marBottom w:val="0"/>
          <w:divBdr>
            <w:top w:val="single" w:sz="6" w:space="6" w:color="519862"/>
            <w:left w:val="none" w:sz="0" w:space="0" w:color="519862"/>
            <w:bottom w:val="single" w:sz="6" w:space="6" w:color="519862"/>
            <w:right w:val="none" w:sz="0" w:space="0" w:color="519862"/>
          </w:divBdr>
          <w:divsChild>
            <w:div w:id="8766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21401">
      <w:bodyDiv w:val="1"/>
      <w:marLeft w:val="0"/>
      <w:marRight w:val="0"/>
      <w:marTop w:val="0"/>
      <w:marBottom w:val="0"/>
      <w:divBdr>
        <w:top w:val="none" w:sz="0" w:space="0" w:color="auto"/>
        <w:left w:val="none" w:sz="0" w:space="0" w:color="auto"/>
        <w:bottom w:val="none" w:sz="0" w:space="0" w:color="auto"/>
        <w:right w:val="none" w:sz="0" w:space="0" w:color="auto"/>
      </w:divBdr>
      <w:divsChild>
        <w:div w:id="2107186804">
          <w:marLeft w:val="0"/>
          <w:marRight w:val="0"/>
          <w:marTop w:val="0"/>
          <w:marBottom w:val="0"/>
          <w:divBdr>
            <w:top w:val="none" w:sz="0" w:space="0" w:color="auto"/>
            <w:left w:val="none" w:sz="0" w:space="0" w:color="auto"/>
            <w:bottom w:val="none" w:sz="0" w:space="0" w:color="auto"/>
            <w:right w:val="none" w:sz="0" w:space="0" w:color="auto"/>
          </w:divBdr>
        </w:div>
        <w:div w:id="1247232400">
          <w:marLeft w:val="0"/>
          <w:marRight w:val="0"/>
          <w:marTop w:val="0"/>
          <w:marBottom w:val="0"/>
          <w:divBdr>
            <w:top w:val="none" w:sz="0" w:space="0" w:color="auto"/>
            <w:left w:val="none" w:sz="0" w:space="0" w:color="auto"/>
            <w:bottom w:val="none" w:sz="0" w:space="0" w:color="auto"/>
            <w:right w:val="none" w:sz="0" w:space="0" w:color="auto"/>
          </w:divBdr>
        </w:div>
        <w:div w:id="1116943901">
          <w:marLeft w:val="0"/>
          <w:marRight w:val="0"/>
          <w:marTop w:val="0"/>
          <w:marBottom w:val="0"/>
          <w:divBdr>
            <w:top w:val="none" w:sz="0" w:space="0" w:color="auto"/>
            <w:left w:val="none" w:sz="0" w:space="0" w:color="auto"/>
            <w:bottom w:val="none" w:sz="0" w:space="0" w:color="auto"/>
            <w:right w:val="none" w:sz="0" w:space="0" w:color="auto"/>
          </w:divBdr>
        </w:div>
        <w:div w:id="7146336">
          <w:marLeft w:val="0"/>
          <w:marRight w:val="0"/>
          <w:marTop w:val="0"/>
          <w:marBottom w:val="0"/>
          <w:divBdr>
            <w:top w:val="none" w:sz="0" w:space="0" w:color="auto"/>
            <w:left w:val="none" w:sz="0" w:space="0" w:color="auto"/>
            <w:bottom w:val="none" w:sz="0" w:space="0" w:color="auto"/>
            <w:right w:val="none" w:sz="0" w:space="0" w:color="auto"/>
          </w:divBdr>
        </w:div>
        <w:div w:id="1586106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1001</Words>
  <Characters>5811</Characters>
  <Application>Microsoft Office Word</Application>
  <DocSecurity>0</DocSecurity>
  <Lines>48</Lines>
  <Paragraphs>13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EneO</dc:creator>
  <cp:lastModifiedBy>Ene Orgusaar</cp:lastModifiedBy>
  <cp:revision>10</cp:revision>
  <cp:lastPrinted>2015-05-21T10:08:00Z</cp:lastPrinted>
  <dcterms:created xsi:type="dcterms:W3CDTF">2021-03-01T06:36:00Z</dcterms:created>
  <dcterms:modified xsi:type="dcterms:W3CDTF">2021-03-03T11:42:00Z</dcterms:modified>
</cp:coreProperties>
</file>