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BB2B" w14:textId="77777777" w:rsidR="002A2A43" w:rsidRDefault="002A2A43" w:rsidP="000B43DE">
      <w:pPr>
        <w:tabs>
          <w:tab w:val="left" w:pos="5387"/>
        </w:tabs>
        <w:spacing w:after="0"/>
        <w:rPr>
          <w:rFonts w:ascii="Times New Roman" w:hAnsi="Times New Roman"/>
          <w:sz w:val="24"/>
          <w:szCs w:val="24"/>
        </w:rPr>
      </w:pPr>
    </w:p>
    <w:p w14:paraId="1F573930" w14:textId="64A9D832" w:rsidR="002A2A43" w:rsidRDefault="002A2A43" w:rsidP="000B43DE">
      <w:pPr>
        <w:tabs>
          <w:tab w:val="left" w:pos="5387"/>
        </w:tabs>
        <w:spacing w:after="0"/>
        <w:rPr>
          <w:rFonts w:ascii="Times New Roman" w:hAnsi="Times New Roman"/>
          <w:b/>
          <w:bCs/>
          <w:sz w:val="24"/>
          <w:szCs w:val="24"/>
        </w:rPr>
      </w:pPr>
      <w:r w:rsidRPr="002A2A43">
        <w:rPr>
          <w:rFonts w:ascii="Times New Roman" w:hAnsi="Times New Roman"/>
          <w:b/>
          <w:bCs/>
          <w:sz w:val="24"/>
          <w:szCs w:val="24"/>
        </w:rPr>
        <w:t>Väikehanke „</w:t>
      </w:r>
      <w:r w:rsidR="00322772">
        <w:rPr>
          <w:rFonts w:ascii="Times New Roman" w:hAnsi="Times New Roman"/>
          <w:b/>
          <w:bCs/>
          <w:sz w:val="24"/>
          <w:szCs w:val="24"/>
        </w:rPr>
        <w:t>Lehtse tänavavalgustite vahetus</w:t>
      </w:r>
      <w:r w:rsidRPr="002A2A43">
        <w:rPr>
          <w:rFonts w:ascii="Times New Roman" w:hAnsi="Times New Roman"/>
          <w:b/>
          <w:bCs/>
          <w:sz w:val="24"/>
          <w:szCs w:val="24"/>
        </w:rPr>
        <w:t>“ hanketeade</w:t>
      </w:r>
    </w:p>
    <w:p w14:paraId="7039B4BC" w14:textId="77777777" w:rsidR="002A2A43" w:rsidRDefault="002A2A43" w:rsidP="000B43DE">
      <w:pPr>
        <w:tabs>
          <w:tab w:val="left" w:pos="5387"/>
        </w:tabs>
        <w:spacing w:after="0"/>
        <w:rPr>
          <w:rFonts w:ascii="Times New Roman" w:hAnsi="Times New Roman"/>
          <w:b/>
          <w:bCs/>
          <w:sz w:val="24"/>
          <w:szCs w:val="24"/>
        </w:rPr>
      </w:pPr>
    </w:p>
    <w:p w14:paraId="70D78961" w14:textId="1BE80610" w:rsidR="002A2A43" w:rsidRDefault="002A2A43" w:rsidP="000B43DE">
      <w:pPr>
        <w:tabs>
          <w:tab w:val="left" w:pos="5387"/>
        </w:tabs>
        <w:spacing w:after="0"/>
        <w:jc w:val="both"/>
        <w:rPr>
          <w:rFonts w:ascii="Times New Roman" w:hAnsi="Times New Roman"/>
          <w:sz w:val="24"/>
          <w:szCs w:val="24"/>
        </w:rPr>
      </w:pPr>
      <w:r w:rsidRPr="002A2A43">
        <w:rPr>
          <w:rFonts w:ascii="Times New Roman" w:hAnsi="Times New Roman"/>
          <w:sz w:val="24"/>
          <w:szCs w:val="24"/>
        </w:rPr>
        <w:t>Tapa Valla</w:t>
      </w:r>
      <w:r>
        <w:rPr>
          <w:rFonts w:ascii="Times New Roman" w:hAnsi="Times New Roman"/>
          <w:sz w:val="24"/>
          <w:szCs w:val="24"/>
        </w:rPr>
        <w:t xml:space="preserve">valitsus kutsub Teie ettevõtet esitama pakkumust </w:t>
      </w:r>
      <w:r w:rsidR="00322772">
        <w:rPr>
          <w:rFonts w:ascii="Times New Roman" w:hAnsi="Times New Roman"/>
          <w:sz w:val="24"/>
          <w:szCs w:val="24"/>
        </w:rPr>
        <w:t>Tapa vallas Lehtse alevikus tänavavalgustuse valgustite vahetuseks LED valgustite vastu.</w:t>
      </w:r>
    </w:p>
    <w:p w14:paraId="17BE3C76" w14:textId="77777777" w:rsidR="002A2A43" w:rsidRDefault="002A2A43" w:rsidP="000B43DE">
      <w:pPr>
        <w:tabs>
          <w:tab w:val="left" w:pos="5387"/>
        </w:tabs>
        <w:spacing w:after="0"/>
        <w:rPr>
          <w:rFonts w:ascii="Times New Roman" w:hAnsi="Times New Roman"/>
          <w:sz w:val="24"/>
          <w:szCs w:val="24"/>
        </w:rPr>
      </w:pPr>
    </w:p>
    <w:p w14:paraId="782235D5" w14:textId="77777777" w:rsidR="002A2A43" w:rsidRDefault="002A2A43" w:rsidP="000B43DE">
      <w:pPr>
        <w:tabs>
          <w:tab w:val="left" w:pos="5387"/>
        </w:tabs>
        <w:spacing w:after="0"/>
        <w:rPr>
          <w:rFonts w:ascii="Times New Roman" w:hAnsi="Times New Roman"/>
          <w:b/>
          <w:bCs/>
          <w:sz w:val="24"/>
          <w:szCs w:val="24"/>
        </w:rPr>
      </w:pPr>
      <w:r w:rsidRPr="002A2A43">
        <w:rPr>
          <w:rFonts w:ascii="Times New Roman" w:hAnsi="Times New Roman"/>
          <w:b/>
          <w:bCs/>
          <w:sz w:val="24"/>
          <w:szCs w:val="24"/>
        </w:rPr>
        <w:t>1. Hanke objekt</w:t>
      </w:r>
    </w:p>
    <w:p w14:paraId="53782AB5" w14:textId="77777777" w:rsidR="002A2A43" w:rsidRPr="002A2A43" w:rsidRDefault="002A2A43" w:rsidP="000B43DE">
      <w:pPr>
        <w:tabs>
          <w:tab w:val="left" w:pos="5387"/>
        </w:tabs>
        <w:spacing w:after="0"/>
        <w:rPr>
          <w:rFonts w:ascii="Times New Roman" w:hAnsi="Times New Roman"/>
          <w:b/>
          <w:bCs/>
          <w:sz w:val="24"/>
          <w:szCs w:val="24"/>
        </w:rPr>
      </w:pPr>
    </w:p>
    <w:p w14:paraId="440B452F" w14:textId="1556BC42" w:rsidR="002A2A43" w:rsidRDefault="002A2A43" w:rsidP="000B43DE">
      <w:pPr>
        <w:tabs>
          <w:tab w:val="left" w:pos="5387"/>
        </w:tabs>
        <w:spacing w:after="0"/>
        <w:jc w:val="both"/>
        <w:rPr>
          <w:rFonts w:ascii="Times New Roman" w:hAnsi="Times New Roman"/>
          <w:sz w:val="24"/>
          <w:szCs w:val="24"/>
        </w:rPr>
      </w:pPr>
      <w:r w:rsidRPr="002A2A43">
        <w:rPr>
          <w:rFonts w:ascii="Times New Roman" w:hAnsi="Times New Roman"/>
          <w:sz w:val="24"/>
          <w:szCs w:val="24"/>
        </w:rPr>
        <w:t xml:space="preserve">1.1. Käesoleva hanke objektiks on </w:t>
      </w:r>
      <w:r w:rsidR="00322772" w:rsidRPr="00322772">
        <w:rPr>
          <w:rFonts w:ascii="Times New Roman" w:hAnsi="Times New Roman"/>
          <w:sz w:val="24"/>
          <w:szCs w:val="24"/>
        </w:rPr>
        <w:t>Lehtse alevik</w:t>
      </w:r>
      <w:r w:rsidR="00322772">
        <w:rPr>
          <w:rFonts w:ascii="Times New Roman" w:hAnsi="Times New Roman"/>
          <w:sz w:val="24"/>
          <w:szCs w:val="24"/>
        </w:rPr>
        <w:t>us</w:t>
      </w:r>
      <w:r w:rsidR="00322772" w:rsidRPr="00322772">
        <w:rPr>
          <w:rFonts w:ascii="Times New Roman" w:hAnsi="Times New Roman"/>
          <w:sz w:val="24"/>
          <w:szCs w:val="24"/>
        </w:rPr>
        <w:t xml:space="preserve"> olemasolevate tänavavalgustuse Na- valgustite vahetus uute LED valgustite vastu </w:t>
      </w:r>
      <w:r w:rsidR="00322772">
        <w:rPr>
          <w:rFonts w:ascii="Times New Roman" w:hAnsi="Times New Roman"/>
          <w:sz w:val="24"/>
          <w:szCs w:val="24"/>
        </w:rPr>
        <w:t>ja paigaldamine</w:t>
      </w:r>
      <w:r w:rsidR="00322772" w:rsidRPr="00322772">
        <w:rPr>
          <w:rFonts w:ascii="Times New Roman" w:hAnsi="Times New Roman"/>
          <w:sz w:val="24"/>
          <w:szCs w:val="24"/>
        </w:rPr>
        <w:t xml:space="preserve"> olemasolevatele puit</w:t>
      </w:r>
      <w:r w:rsidR="00322772">
        <w:rPr>
          <w:rFonts w:ascii="Times New Roman" w:hAnsi="Times New Roman"/>
          <w:sz w:val="24"/>
          <w:szCs w:val="24"/>
        </w:rPr>
        <w:t>-</w:t>
      </w:r>
      <w:r w:rsidR="00322772" w:rsidRPr="00322772">
        <w:rPr>
          <w:rFonts w:ascii="Times New Roman" w:hAnsi="Times New Roman"/>
          <w:sz w:val="24"/>
          <w:szCs w:val="24"/>
        </w:rPr>
        <w:t xml:space="preserve"> ja betoonmastidele </w:t>
      </w:r>
      <w:r>
        <w:rPr>
          <w:rFonts w:ascii="Times New Roman" w:hAnsi="Times New Roman"/>
          <w:sz w:val="24"/>
          <w:szCs w:val="24"/>
        </w:rPr>
        <w:t>vastavalt t</w:t>
      </w:r>
      <w:r w:rsidR="00BC4281">
        <w:rPr>
          <w:rFonts w:ascii="Times New Roman" w:hAnsi="Times New Roman"/>
          <w:sz w:val="24"/>
          <w:szCs w:val="24"/>
        </w:rPr>
        <w:t>ööde</w:t>
      </w:r>
      <w:r>
        <w:rPr>
          <w:rFonts w:ascii="Times New Roman" w:hAnsi="Times New Roman"/>
          <w:sz w:val="24"/>
          <w:szCs w:val="24"/>
        </w:rPr>
        <w:t xml:space="preserve"> kirjeldusele ning </w:t>
      </w:r>
      <w:r w:rsidRPr="002A2A43">
        <w:rPr>
          <w:rFonts w:ascii="Times New Roman" w:hAnsi="Times New Roman"/>
          <w:sz w:val="24"/>
          <w:szCs w:val="24"/>
        </w:rPr>
        <w:t>mahutabelile/maksumuse tabelile</w:t>
      </w:r>
      <w:r>
        <w:rPr>
          <w:rFonts w:ascii="Times New Roman" w:hAnsi="Times New Roman"/>
          <w:sz w:val="24"/>
          <w:szCs w:val="24"/>
        </w:rPr>
        <w:t>.</w:t>
      </w:r>
    </w:p>
    <w:p w14:paraId="7F69F755" w14:textId="77777777" w:rsidR="002A2A43" w:rsidRPr="002A2A43" w:rsidRDefault="002A2A43" w:rsidP="000B43DE">
      <w:pPr>
        <w:tabs>
          <w:tab w:val="left" w:pos="5387"/>
        </w:tabs>
        <w:spacing w:after="0"/>
        <w:rPr>
          <w:rFonts w:ascii="Times New Roman" w:hAnsi="Times New Roman"/>
          <w:b/>
          <w:bCs/>
          <w:sz w:val="24"/>
          <w:szCs w:val="24"/>
        </w:rPr>
      </w:pPr>
    </w:p>
    <w:p w14:paraId="1F42813A" w14:textId="77777777" w:rsidR="002A2A43" w:rsidRDefault="002A2A43" w:rsidP="000B43DE">
      <w:pPr>
        <w:tabs>
          <w:tab w:val="left" w:pos="5387"/>
        </w:tabs>
        <w:spacing w:after="0"/>
        <w:rPr>
          <w:rFonts w:ascii="Times New Roman" w:hAnsi="Times New Roman"/>
          <w:b/>
          <w:bCs/>
          <w:sz w:val="24"/>
          <w:szCs w:val="24"/>
        </w:rPr>
      </w:pPr>
      <w:r w:rsidRPr="002A2A43">
        <w:rPr>
          <w:rFonts w:ascii="Times New Roman" w:hAnsi="Times New Roman"/>
          <w:b/>
          <w:bCs/>
          <w:sz w:val="24"/>
          <w:szCs w:val="24"/>
        </w:rPr>
        <w:t>2. Tööde kirjeldus</w:t>
      </w:r>
    </w:p>
    <w:p w14:paraId="55643F99" w14:textId="77777777" w:rsidR="006A372A" w:rsidRPr="002A2A43" w:rsidRDefault="006A372A" w:rsidP="000B43DE">
      <w:pPr>
        <w:tabs>
          <w:tab w:val="left" w:pos="5387"/>
        </w:tabs>
        <w:spacing w:after="0"/>
        <w:rPr>
          <w:rFonts w:ascii="Times New Roman" w:hAnsi="Times New Roman"/>
          <w:b/>
          <w:bCs/>
          <w:sz w:val="24"/>
          <w:szCs w:val="24"/>
        </w:rPr>
      </w:pPr>
    </w:p>
    <w:p w14:paraId="6701EF27" w14:textId="2F3D6361" w:rsidR="00D643F1" w:rsidRDefault="00F322DE" w:rsidP="000B43DE">
      <w:pPr>
        <w:tabs>
          <w:tab w:val="left" w:pos="5387"/>
        </w:tabs>
        <w:spacing w:after="0"/>
        <w:jc w:val="both"/>
        <w:rPr>
          <w:rFonts w:ascii="Times New Roman" w:hAnsi="Times New Roman"/>
          <w:sz w:val="24"/>
          <w:szCs w:val="24"/>
        </w:rPr>
      </w:pPr>
      <w:r w:rsidRPr="00322772">
        <w:rPr>
          <w:rFonts w:ascii="Times New Roman" w:hAnsi="Times New Roman"/>
          <w:sz w:val="24"/>
          <w:szCs w:val="24"/>
        </w:rPr>
        <w:t xml:space="preserve">2.1. </w:t>
      </w:r>
      <w:r w:rsidR="00D643F1">
        <w:rPr>
          <w:rFonts w:ascii="Times New Roman" w:hAnsi="Times New Roman"/>
          <w:sz w:val="24"/>
          <w:szCs w:val="24"/>
        </w:rPr>
        <w:t xml:space="preserve">Paigaldada </w:t>
      </w:r>
      <w:r w:rsidR="00D643F1" w:rsidRPr="00D643F1">
        <w:rPr>
          <w:rFonts w:ascii="Times New Roman" w:hAnsi="Times New Roman"/>
          <w:sz w:val="24"/>
          <w:szCs w:val="24"/>
          <w:lang w:val="en-US"/>
        </w:rPr>
        <w:t xml:space="preserve">Philips Lighting BGP281 ja BGP282 </w:t>
      </w:r>
      <w:r w:rsidR="00D643F1" w:rsidRPr="00D643F1">
        <w:rPr>
          <w:rFonts w:ascii="Times New Roman" w:hAnsi="Times New Roman"/>
          <w:sz w:val="24"/>
          <w:szCs w:val="24"/>
        </w:rPr>
        <w:t>seeria valgust</w:t>
      </w:r>
      <w:r w:rsidR="00D643F1" w:rsidRPr="00D643F1">
        <w:rPr>
          <w:rFonts w:ascii="Times New Roman" w:hAnsi="Times New Roman"/>
          <w:sz w:val="24"/>
          <w:szCs w:val="24"/>
        </w:rPr>
        <w:t>i</w:t>
      </w:r>
      <w:r w:rsidR="00D643F1">
        <w:rPr>
          <w:rFonts w:ascii="Times New Roman" w:hAnsi="Times New Roman"/>
          <w:sz w:val="24"/>
          <w:szCs w:val="24"/>
        </w:rPr>
        <w:t>d või samaväärsed.</w:t>
      </w:r>
    </w:p>
    <w:p w14:paraId="1EC97496" w14:textId="3C78FEE8" w:rsidR="00322772" w:rsidRDefault="00D643F1" w:rsidP="000B43DE">
      <w:pPr>
        <w:tabs>
          <w:tab w:val="left" w:pos="5387"/>
        </w:tabs>
        <w:spacing w:after="0"/>
        <w:jc w:val="both"/>
        <w:rPr>
          <w:rFonts w:ascii="Times New Roman" w:hAnsi="Times New Roman"/>
          <w:sz w:val="24"/>
          <w:szCs w:val="24"/>
        </w:rPr>
      </w:pPr>
      <w:r>
        <w:rPr>
          <w:rFonts w:ascii="Times New Roman" w:hAnsi="Times New Roman"/>
          <w:sz w:val="24"/>
          <w:szCs w:val="24"/>
        </w:rPr>
        <w:t xml:space="preserve">2.2. </w:t>
      </w:r>
      <w:r w:rsidR="00322772" w:rsidRPr="00322772">
        <w:rPr>
          <w:rFonts w:ascii="Times New Roman" w:hAnsi="Times New Roman"/>
          <w:sz w:val="24"/>
          <w:szCs w:val="24"/>
        </w:rPr>
        <w:t xml:space="preserve">Väljavahetamisele kuuluvate </w:t>
      </w:r>
      <w:r w:rsidR="00322772">
        <w:rPr>
          <w:rFonts w:ascii="Times New Roman" w:hAnsi="Times New Roman"/>
          <w:sz w:val="24"/>
          <w:szCs w:val="24"/>
        </w:rPr>
        <w:t>olemasolevate</w:t>
      </w:r>
      <w:r w:rsidR="00322772" w:rsidRPr="00322772">
        <w:rPr>
          <w:rFonts w:ascii="Times New Roman" w:hAnsi="Times New Roman"/>
          <w:sz w:val="24"/>
          <w:szCs w:val="24"/>
        </w:rPr>
        <w:t xml:space="preserve"> valgustite konsoolid asenda</w:t>
      </w:r>
      <w:r>
        <w:rPr>
          <w:rFonts w:ascii="Times New Roman" w:hAnsi="Times New Roman"/>
          <w:sz w:val="24"/>
          <w:szCs w:val="24"/>
        </w:rPr>
        <w:t>da</w:t>
      </w:r>
      <w:r w:rsidR="00322772" w:rsidRPr="00322772">
        <w:rPr>
          <w:rFonts w:ascii="Times New Roman" w:hAnsi="Times New Roman"/>
          <w:sz w:val="24"/>
          <w:szCs w:val="24"/>
        </w:rPr>
        <w:t xml:space="preserve"> uute 1</w:t>
      </w:r>
      <w:r w:rsidR="00322772">
        <w:rPr>
          <w:rFonts w:ascii="Times New Roman" w:hAnsi="Times New Roman"/>
          <w:sz w:val="24"/>
          <w:szCs w:val="24"/>
        </w:rPr>
        <w:t xml:space="preserve"> </w:t>
      </w:r>
      <w:r w:rsidR="00322772" w:rsidRPr="00322772">
        <w:rPr>
          <w:rFonts w:ascii="Times New Roman" w:hAnsi="Times New Roman"/>
          <w:sz w:val="24"/>
          <w:szCs w:val="24"/>
        </w:rPr>
        <w:t xml:space="preserve">m konsoolidega. </w:t>
      </w:r>
    </w:p>
    <w:p w14:paraId="501896CC" w14:textId="6FF96CE6" w:rsidR="00322772" w:rsidRDefault="00D643F1" w:rsidP="00D643F1">
      <w:pPr>
        <w:tabs>
          <w:tab w:val="left" w:pos="5387"/>
        </w:tabs>
        <w:spacing w:after="0"/>
        <w:jc w:val="both"/>
        <w:rPr>
          <w:rFonts w:ascii="Times New Roman" w:hAnsi="Times New Roman"/>
          <w:sz w:val="24"/>
          <w:szCs w:val="24"/>
        </w:rPr>
      </w:pPr>
      <w:r>
        <w:rPr>
          <w:rFonts w:ascii="Times New Roman" w:hAnsi="Times New Roman"/>
          <w:sz w:val="24"/>
          <w:szCs w:val="24"/>
        </w:rPr>
        <w:t xml:space="preserve">2.3. </w:t>
      </w:r>
      <w:r w:rsidR="00322772">
        <w:rPr>
          <w:rFonts w:ascii="Times New Roman" w:hAnsi="Times New Roman"/>
          <w:sz w:val="24"/>
          <w:szCs w:val="24"/>
        </w:rPr>
        <w:t xml:space="preserve"> Valgustid peavad vastama järgmistele nõuetele:</w:t>
      </w:r>
    </w:p>
    <w:p w14:paraId="25BEB242" w14:textId="2784CF2E" w:rsidR="00322772" w:rsidRDefault="00322772" w:rsidP="000B43DE">
      <w:pPr>
        <w:tabs>
          <w:tab w:val="left" w:pos="5387"/>
        </w:tabs>
        <w:spacing w:after="0"/>
        <w:ind w:left="567" w:hanging="567"/>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3</w:t>
      </w:r>
      <w:r>
        <w:rPr>
          <w:rFonts w:ascii="Times New Roman" w:hAnsi="Times New Roman"/>
          <w:sz w:val="24"/>
          <w:szCs w:val="24"/>
        </w:rPr>
        <w:t>.1.</w:t>
      </w:r>
      <w:r w:rsidRPr="00322772">
        <w:rPr>
          <w:rFonts w:ascii="Times New Roman" w:hAnsi="Times New Roman"/>
          <w:sz w:val="24"/>
          <w:szCs w:val="24"/>
        </w:rPr>
        <w:t xml:space="preserve"> LED valgustite võimsus peatänavatel </w:t>
      </w:r>
      <w:r>
        <w:rPr>
          <w:rFonts w:ascii="Times New Roman" w:hAnsi="Times New Roman"/>
          <w:sz w:val="24"/>
          <w:szCs w:val="24"/>
        </w:rPr>
        <w:t>(</w:t>
      </w:r>
      <w:r w:rsidRPr="00322772">
        <w:rPr>
          <w:rFonts w:ascii="Times New Roman" w:hAnsi="Times New Roman"/>
          <w:sz w:val="24"/>
          <w:szCs w:val="24"/>
        </w:rPr>
        <w:t>Pikk tn, Rägavere tee, Vaksali tn ja Uus tn</w:t>
      </w:r>
      <w:r>
        <w:rPr>
          <w:rFonts w:ascii="Times New Roman" w:hAnsi="Times New Roman"/>
          <w:sz w:val="24"/>
          <w:szCs w:val="24"/>
        </w:rPr>
        <w:t>)</w:t>
      </w:r>
      <w:r w:rsidRPr="00322772">
        <w:rPr>
          <w:rFonts w:ascii="Times New Roman" w:hAnsi="Times New Roman"/>
          <w:sz w:val="24"/>
          <w:szCs w:val="24"/>
        </w:rPr>
        <w:t xml:space="preserve"> 32 </w:t>
      </w:r>
      <w:r>
        <w:rPr>
          <w:rFonts w:ascii="Times New Roman" w:hAnsi="Times New Roman"/>
          <w:sz w:val="24"/>
          <w:szCs w:val="24"/>
        </w:rPr>
        <w:t xml:space="preserve">W </w:t>
      </w:r>
      <w:r w:rsidRPr="00322772">
        <w:rPr>
          <w:rFonts w:ascii="Times New Roman" w:hAnsi="Times New Roman"/>
          <w:sz w:val="24"/>
          <w:szCs w:val="24"/>
        </w:rPr>
        <w:t>±</w:t>
      </w:r>
      <w:r>
        <w:rPr>
          <w:rFonts w:ascii="Times New Roman" w:hAnsi="Times New Roman"/>
          <w:sz w:val="24"/>
          <w:szCs w:val="24"/>
        </w:rPr>
        <w:t xml:space="preserve"> </w:t>
      </w:r>
      <w:r w:rsidRPr="00322772">
        <w:rPr>
          <w:rFonts w:ascii="Times New Roman" w:hAnsi="Times New Roman"/>
          <w:sz w:val="24"/>
          <w:szCs w:val="24"/>
        </w:rPr>
        <w:t xml:space="preserve">5% ja värvustemperatuur (CCT) 4000K. </w:t>
      </w:r>
    </w:p>
    <w:p w14:paraId="318A592A" w14:textId="08D7DE21" w:rsidR="00322772" w:rsidRDefault="00322772" w:rsidP="000B43DE">
      <w:pPr>
        <w:tabs>
          <w:tab w:val="left" w:pos="5387"/>
        </w:tabs>
        <w:spacing w:after="0"/>
        <w:ind w:left="708" w:hanging="708"/>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3</w:t>
      </w:r>
      <w:r>
        <w:rPr>
          <w:rFonts w:ascii="Times New Roman" w:hAnsi="Times New Roman"/>
          <w:sz w:val="24"/>
          <w:szCs w:val="24"/>
        </w:rPr>
        <w:t xml:space="preserve">.2. </w:t>
      </w:r>
      <w:r w:rsidRPr="00322772">
        <w:rPr>
          <w:rFonts w:ascii="Times New Roman" w:hAnsi="Times New Roman"/>
          <w:sz w:val="24"/>
          <w:szCs w:val="24"/>
        </w:rPr>
        <w:t>Kõrvaltänavatel LED valgustite võimsuseks 20w  ± 5%</w:t>
      </w:r>
      <w:r w:rsidR="00D643F1">
        <w:rPr>
          <w:rFonts w:ascii="Times New Roman" w:hAnsi="Times New Roman"/>
          <w:sz w:val="24"/>
          <w:szCs w:val="24"/>
        </w:rPr>
        <w:t>.</w:t>
      </w:r>
    </w:p>
    <w:p w14:paraId="2F47F8F4" w14:textId="5C715547" w:rsidR="00D643F1" w:rsidRPr="00D643F1" w:rsidRDefault="00D643F1" w:rsidP="000B43DE">
      <w:pPr>
        <w:tabs>
          <w:tab w:val="left" w:pos="5387"/>
        </w:tabs>
        <w:spacing w:after="0"/>
        <w:ind w:left="708" w:hanging="708"/>
        <w:rPr>
          <w:rFonts w:ascii="Times New Roman" w:hAnsi="Times New Roman"/>
          <w:sz w:val="24"/>
          <w:szCs w:val="24"/>
        </w:rPr>
      </w:pPr>
      <w:r>
        <w:rPr>
          <w:rFonts w:ascii="Times New Roman" w:hAnsi="Times New Roman"/>
          <w:sz w:val="24"/>
          <w:szCs w:val="24"/>
        </w:rPr>
        <w:t>2.3.3. K</w:t>
      </w:r>
      <w:r w:rsidRPr="00D643F1">
        <w:rPr>
          <w:rFonts w:ascii="Times New Roman" w:hAnsi="Times New Roman"/>
          <w:sz w:val="24"/>
          <w:szCs w:val="24"/>
        </w:rPr>
        <w:t>aitseklass</w:t>
      </w:r>
      <w:r>
        <w:rPr>
          <w:rFonts w:ascii="Times New Roman" w:hAnsi="Times New Roman"/>
          <w:sz w:val="24"/>
          <w:szCs w:val="24"/>
        </w:rPr>
        <w:t xml:space="preserve"> </w:t>
      </w:r>
      <w:r w:rsidRPr="00D643F1">
        <w:rPr>
          <w:rFonts w:ascii="Times New Roman" w:hAnsi="Times New Roman"/>
          <w:sz w:val="24"/>
          <w:szCs w:val="24"/>
        </w:rPr>
        <w:t>IP66</w:t>
      </w:r>
      <w:r>
        <w:rPr>
          <w:rFonts w:ascii="Times New Roman" w:hAnsi="Times New Roman"/>
          <w:sz w:val="24"/>
          <w:szCs w:val="24"/>
        </w:rPr>
        <w:t>.</w:t>
      </w:r>
    </w:p>
    <w:p w14:paraId="238B5C5A" w14:textId="10D5D8DC" w:rsidR="00322772" w:rsidRPr="00322772" w:rsidRDefault="00322772" w:rsidP="000B43DE">
      <w:pPr>
        <w:tabs>
          <w:tab w:val="left" w:pos="5387"/>
        </w:tabs>
        <w:spacing w:after="0"/>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4</w:t>
      </w:r>
      <w:r>
        <w:rPr>
          <w:rFonts w:ascii="Times New Roman" w:hAnsi="Times New Roman"/>
          <w:sz w:val="24"/>
          <w:szCs w:val="24"/>
        </w:rPr>
        <w:t xml:space="preserve">. </w:t>
      </w:r>
      <w:r w:rsidRPr="00322772">
        <w:rPr>
          <w:rFonts w:ascii="Times New Roman" w:hAnsi="Times New Roman"/>
          <w:sz w:val="24"/>
          <w:szCs w:val="24"/>
        </w:rPr>
        <w:t xml:space="preserve"> Igale LED valgustitele näha ette eraldi valgustikaitse.</w:t>
      </w:r>
      <w:r>
        <w:rPr>
          <w:rFonts w:ascii="Times New Roman" w:hAnsi="Times New Roman"/>
          <w:sz w:val="24"/>
          <w:szCs w:val="24"/>
        </w:rPr>
        <w:t xml:space="preserve"> </w:t>
      </w:r>
    </w:p>
    <w:p w14:paraId="3462B619" w14:textId="1E50D7FD" w:rsidR="00322772" w:rsidRPr="00322772" w:rsidRDefault="00322772" w:rsidP="000B43DE">
      <w:pPr>
        <w:tabs>
          <w:tab w:val="left" w:pos="5387"/>
        </w:tabs>
        <w:spacing w:after="0"/>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5</w:t>
      </w:r>
      <w:r>
        <w:rPr>
          <w:rFonts w:ascii="Times New Roman" w:hAnsi="Times New Roman"/>
          <w:sz w:val="24"/>
          <w:szCs w:val="24"/>
        </w:rPr>
        <w:t xml:space="preserve">. </w:t>
      </w:r>
      <w:r w:rsidRPr="00322772">
        <w:rPr>
          <w:rFonts w:ascii="Times New Roman" w:hAnsi="Times New Roman"/>
          <w:sz w:val="24"/>
          <w:szCs w:val="24"/>
        </w:rPr>
        <w:t xml:space="preserve">LED valgustid </w:t>
      </w:r>
      <w:proofErr w:type="spellStart"/>
      <w:r w:rsidRPr="00322772">
        <w:rPr>
          <w:rFonts w:ascii="Times New Roman" w:hAnsi="Times New Roman"/>
          <w:sz w:val="24"/>
          <w:szCs w:val="24"/>
        </w:rPr>
        <w:t>eel</w:t>
      </w:r>
      <w:r>
        <w:rPr>
          <w:rFonts w:ascii="Times New Roman" w:hAnsi="Times New Roman"/>
          <w:sz w:val="24"/>
          <w:szCs w:val="24"/>
        </w:rPr>
        <w:t>p</w:t>
      </w:r>
      <w:r w:rsidRPr="00322772">
        <w:rPr>
          <w:rFonts w:ascii="Times New Roman" w:hAnsi="Times New Roman"/>
          <w:sz w:val="24"/>
          <w:szCs w:val="24"/>
        </w:rPr>
        <w:t>rogrammeerida</w:t>
      </w:r>
      <w:proofErr w:type="spellEnd"/>
      <w:r w:rsidRPr="00322772">
        <w:rPr>
          <w:rFonts w:ascii="Times New Roman" w:hAnsi="Times New Roman"/>
          <w:sz w:val="24"/>
          <w:szCs w:val="24"/>
        </w:rPr>
        <w:t xml:space="preserve"> </w:t>
      </w:r>
      <w:proofErr w:type="spellStart"/>
      <w:r w:rsidRPr="00322772">
        <w:rPr>
          <w:rFonts w:ascii="Times New Roman" w:hAnsi="Times New Roman"/>
          <w:sz w:val="24"/>
          <w:szCs w:val="24"/>
        </w:rPr>
        <w:t>dynadimmer</w:t>
      </w:r>
      <w:proofErr w:type="spellEnd"/>
      <w:r w:rsidRPr="00322772">
        <w:rPr>
          <w:rFonts w:ascii="Times New Roman" w:hAnsi="Times New Roman"/>
          <w:sz w:val="24"/>
          <w:szCs w:val="24"/>
        </w:rPr>
        <w:t xml:space="preserve"> funktsioonile vastavalt skeemile: </w:t>
      </w:r>
    </w:p>
    <w:p w14:paraId="49F0A8E9" w14:textId="702B459F" w:rsidR="00322772" w:rsidRPr="00322772" w:rsidRDefault="000B43DE" w:rsidP="000B43DE">
      <w:pPr>
        <w:tabs>
          <w:tab w:val="left" w:pos="5387"/>
        </w:tabs>
        <w:spacing w:after="0"/>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5</w:t>
      </w:r>
      <w:r>
        <w:rPr>
          <w:rFonts w:ascii="Times New Roman" w:hAnsi="Times New Roman"/>
          <w:sz w:val="24"/>
          <w:szCs w:val="24"/>
        </w:rPr>
        <w:t>.</w:t>
      </w:r>
      <w:r w:rsidR="00322772" w:rsidRPr="00322772">
        <w:rPr>
          <w:rFonts w:ascii="Times New Roman" w:hAnsi="Times New Roman"/>
          <w:sz w:val="24"/>
          <w:szCs w:val="24"/>
        </w:rPr>
        <w:t xml:space="preserve">1. Sisselülitamine </w:t>
      </w:r>
      <w:r>
        <w:rPr>
          <w:rFonts w:ascii="Times New Roman" w:hAnsi="Times New Roman"/>
          <w:sz w:val="24"/>
          <w:szCs w:val="24"/>
        </w:rPr>
        <w:t>-</w:t>
      </w:r>
      <w:r w:rsidR="00322772" w:rsidRPr="00322772">
        <w:rPr>
          <w:rFonts w:ascii="Times New Roman" w:hAnsi="Times New Roman"/>
          <w:sz w:val="24"/>
          <w:szCs w:val="24"/>
        </w:rPr>
        <w:t xml:space="preserve"> 23.00 100% </w:t>
      </w:r>
    </w:p>
    <w:p w14:paraId="308CC597" w14:textId="6DCEA97A" w:rsidR="00322772" w:rsidRPr="00322772" w:rsidRDefault="00322772" w:rsidP="000B43DE">
      <w:pPr>
        <w:tabs>
          <w:tab w:val="left" w:pos="5387"/>
        </w:tabs>
        <w:spacing w:after="0"/>
        <w:rPr>
          <w:rFonts w:ascii="Times New Roman" w:hAnsi="Times New Roman"/>
          <w:sz w:val="24"/>
          <w:szCs w:val="24"/>
        </w:rPr>
      </w:pPr>
      <w:r w:rsidRPr="00322772">
        <w:rPr>
          <w:rFonts w:ascii="Times New Roman" w:hAnsi="Times New Roman"/>
          <w:sz w:val="24"/>
          <w:szCs w:val="24"/>
        </w:rPr>
        <w:t>2.</w:t>
      </w:r>
      <w:r w:rsidR="00D643F1">
        <w:rPr>
          <w:rFonts w:ascii="Times New Roman" w:hAnsi="Times New Roman"/>
          <w:sz w:val="24"/>
          <w:szCs w:val="24"/>
        </w:rPr>
        <w:t>5</w:t>
      </w:r>
      <w:r w:rsidR="000B43DE">
        <w:rPr>
          <w:rFonts w:ascii="Times New Roman" w:hAnsi="Times New Roman"/>
          <w:sz w:val="24"/>
          <w:szCs w:val="24"/>
        </w:rPr>
        <w:t xml:space="preserve">.2. </w:t>
      </w:r>
      <w:r w:rsidRPr="00322772">
        <w:rPr>
          <w:rFonts w:ascii="Times New Roman" w:hAnsi="Times New Roman"/>
          <w:sz w:val="24"/>
          <w:szCs w:val="24"/>
        </w:rPr>
        <w:t xml:space="preserve">23.00 – 05.00 60% </w:t>
      </w:r>
    </w:p>
    <w:p w14:paraId="23850E9E" w14:textId="76701676" w:rsidR="00322772" w:rsidRDefault="000B43DE" w:rsidP="000B43DE">
      <w:pPr>
        <w:tabs>
          <w:tab w:val="left" w:pos="5387"/>
        </w:tabs>
        <w:spacing w:after="0"/>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5</w:t>
      </w:r>
      <w:r>
        <w:rPr>
          <w:rFonts w:ascii="Times New Roman" w:hAnsi="Times New Roman"/>
          <w:sz w:val="24"/>
          <w:szCs w:val="24"/>
        </w:rPr>
        <w:t>.</w:t>
      </w:r>
      <w:r w:rsidR="00322772" w:rsidRPr="00322772">
        <w:rPr>
          <w:rFonts w:ascii="Times New Roman" w:hAnsi="Times New Roman"/>
          <w:sz w:val="24"/>
          <w:szCs w:val="24"/>
        </w:rPr>
        <w:t xml:space="preserve">3. 05.00 – väljalülitamine 100% </w:t>
      </w:r>
    </w:p>
    <w:p w14:paraId="6272FAD4" w14:textId="2B76FCF9" w:rsidR="000B43DE" w:rsidRPr="00322772" w:rsidRDefault="000B43DE" w:rsidP="000B43DE">
      <w:pPr>
        <w:tabs>
          <w:tab w:val="left" w:pos="5387"/>
        </w:tabs>
        <w:spacing w:after="0"/>
        <w:rPr>
          <w:rFonts w:ascii="Times New Roman" w:hAnsi="Times New Roman"/>
          <w:sz w:val="24"/>
          <w:szCs w:val="24"/>
        </w:rPr>
      </w:pPr>
      <w:r>
        <w:rPr>
          <w:rFonts w:ascii="Times New Roman" w:hAnsi="Times New Roman"/>
          <w:sz w:val="24"/>
          <w:szCs w:val="24"/>
        </w:rPr>
        <w:t>2.</w:t>
      </w:r>
      <w:r w:rsidR="00D643F1">
        <w:rPr>
          <w:rFonts w:ascii="Times New Roman" w:hAnsi="Times New Roman"/>
          <w:sz w:val="24"/>
          <w:szCs w:val="24"/>
        </w:rPr>
        <w:t>6</w:t>
      </w:r>
      <w:r>
        <w:rPr>
          <w:rFonts w:ascii="Times New Roman" w:hAnsi="Times New Roman"/>
          <w:sz w:val="24"/>
          <w:szCs w:val="24"/>
        </w:rPr>
        <w:t>. Demonteeritavate mittevajalike materjalide utiliseerimine</w:t>
      </w:r>
    </w:p>
    <w:p w14:paraId="584F9417" w14:textId="357957DE" w:rsidR="002A2A43" w:rsidRPr="002A2A43" w:rsidRDefault="002A2A43" w:rsidP="000B43DE">
      <w:pPr>
        <w:tabs>
          <w:tab w:val="left" w:pos="5387"/>
        </w:tabs>
        <w:spacing w:after="0"/>
        <w:rPr>
          <w:rFonts w:ascii="Times New Roman" w:hAnsi="Times New Roman"/>
          <w:sz w:val="24"/>
          <w:szCs w:val="24"/>
        </w:rPr>
      </w:pPr>
      <w:r w:rsidRPr="002A2A43">
        <w:rPr>
          <w:rFonts w:ascii="Times New Roman" w:hAnsi="Times New Roman"/>
          <w:sz w:val="24"/>
          <w:szCs w:val="24"/>
        </w:rPr>
        <w:tab/>
      </w:r>
      <w:r w:rsidRPr="002A2A43">
        <w:rPr>
          <w:rFonts w:ascii="Times New Roman" w:hAnsi="Times New Roman"/>
          <w:sz w:val="24"/>
          <w:szCs w:val="24"/>
        </w:rPr>
        <w:tab/>
      </w:r>
      <w:r w:rsidRPr="002A2A43">
        <w:rPr>
          <w:rFonts w:ascii="Times New Roman" w:hAnsi="Times New Roman"/>
          <w:sz w:val="24"/>
          <w:szCs w:val="24"/>
        </w:rPr>
        <w:tab/>
      </w:r>
      <w:r w:rsidRPr="002A2A43">
        <w:rPr>
          <w:rFonts w:ascii="Times New Roman" w:hAnsi="Times New Roman"/>
          <w:sz w:val="24"/>
          <w:szCs w:val="24"/>
        </w:rPr>
        <w:tab/>
      </w:r>
      <w:r w:rsidRPr="002A2A43">
        <w:rPr>
          <w:rFonts w:ascii="Times New Roman" w:hAnsi="Times New Roman"/>
          <w:sz w:val="24"/>
          <w:szCs w:val="24"/>
        </w:rPr>
        <w:tab/>
      </w:r>
      <w:r w:rsidRPr="002A2A43">
        <w:rPr>
          <w:rFonts w:ascii="Times New Roman" w:hAnsi="Times New Roman"/>
          <w:sz w:val="24"/>
          <w:szCs w:val="24"/>
        </w:rPr>
        <w:tab/>
      </w:r>
      <w:r w:rsidRPr="002A2A43">
        <w:rPr>
          <w:rFonts w:ascii="Times New Roman" w:hAnsi="Times New Roman"/>
          <w:sz w:val="24"/>
          <w:szCs w:val="24"/>
        </w:rPr>
        <w:tab/>
      </w:r>
    </w:p>
    <w:p w14:paraId="7FF11A88" w14:textId="77777777" w:rsidR="002A2A43" w:rsidRDefault="002A2A43" w:rsidP="000B43DE">
      <w:pPr>
        <w:tabs>
          <w:tab w:val="left" w:pos="5387"/>
        </w:tabs>
        <w:spacing w:after="0"/>
        <w:rPr>
          <w:rFonts w:ascii="Times New Roman" w:hAnsi="Times New Roman"/>
          <w:b/>
          <w:bCs/>
          <w:sz w:val="24"/>
          <w:szCs w:val="24"/>
        </w:rPr>
      </w:pPr>
      <w:r w:rsidRPr="002A2A43">
        <w:rPr>
          <w:rFonts w:ascii="Times New Roman" w:hAnsi="Times New Roman"/>
          <w:b/>
          <w:bCs/>
          <w:sz w:val="24"/>
          <w:szCs w:val="24"/>
        </w:rPr>
        <w:t>3. Nõuded pakkujale</w:t>
      </w:r>
    </w:p>
    <w:p w14:paraId="5F93CDFD" w14:textId="77777777" w:rsidR="006A372A" w:rsidRPr="002A2A43" w:rsidRDefault="006A372A" w:rsidP="000B43DE">
      <w:pPr>
        <w:tabs>
          <w:tab w:val="left" w:pos="5387"/>
        </w:tabs>
        <w:spacing w:after="0"/>
        <w:rPr>
          <w:rFonts w:ascii="Times New Roman" w:hAnsi="Times New Roman"/>
          <w:b/>
          <w:bCs/>
          <w:sz w:val="24"/>
          <w:szCs w:val="24"/>
        </w:rPr>
      </w:pPr>
    </w:p>
    <w:p w14:paraId="4452430B" w14:textId="77777777" w:rsidR="006A372A" w:rsidRDefault="006A372A" w:rsidP="000B43DE">
      <w:pPr>
        <w:tabs>
          <w:tab w:val="left" w:pos="5387"/>
        </w:tabs>
        <w:spacing w:after="0"/>
        <w:jc w:val="both"/>
        <w:rPr>
          <w:rFonts w:ascii="Times New Roman" w:hAnsi="Times New Roman"/>
          <w:sz w:val="24"/>
          <w:szCs w:val="24"/>
        </w:rPr>
      </w:pPr>
      <w:r>
        <w:rPr>
          <w:rFonts w:ascii="Times New Roman" w:hAnsi="Times New Roman"/>
          <w:sz w:val="24"/>
          <w:szCs w:val="24"/>
        </w:rPr>
        <w:t xml:space="preserve">3.1. </w:t>
      </w:r>
      <w:r w:rsidRPr="006A372A">
        <w:rPr>
          <w:rFonts w:ascii="Times New Roman" w:hAnsi="Times New Roman"/>
          <w:sz w:val="24"/>
          <w:szCs w:val="24"/>
        </w:rPr>
        <w:t xml:space="preserve">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w:t>
      </w:r>
      <w:r w:rsidR="0095721C">
        <w:rPr>
          <w:rFonts w:ascii="Times New Roman" w:hAnsi="Times New Roman"/>
          <w:sz w:val="24"/>
          <w:szCs w:val="24"/>
        </w:rPr>
        <w:t>p</w:t>
      </w:r>
      <w:r w:rsidRPr="006A372A">
        <w:rPr>
          <w:rFonts w:ascii="Times New Roman" w:hAnsi="Times New Roman"/>
          <w:sz w:val="24"/>
          <w:szCs w:val="24"/>
        </w:rPr>
        <w:t>akkuja kellel nimetatud asjaolu esineb.</w:t>
      </w:r>
    </w:p>
    <w:p w14:paraId="22E2D890" w14:textId="77777777" w:rsidR="002A2A43" w:rsidRPr="002A2A43" w:rsidRDefault="006A372A" w:rsidP="000B43DE">
      <w:pPr>
        <w:tabs>
          <w:tab w:val="left" w:pos="5387"/>
        </w:tabs>
        <w:spacing w:after="0"/>
        <w:jc w:val="both"/>
        <w:rPr>
          <w:rFonts w:ascii="Times New Roman" w:hAnsi="Times New Roman"/>
          <w:sz w:val="24"/>
          <w:szCs w:val="24"/>
        </w:rPr>
      </w:pPr>
      <w:r>
        <w:rPr>
          <w:rFonts w:ascii="Times New Roman" w:hAnsi="Times New Roman"/>
          <w:sz w:val="24"/>
          <w:szCs w:val="24"/>
        </w:rPr>
        <w:t xml:space="preserve">3.2. </w:t>
      </w:r>
      <w:r w:rsidRPr="006A372A">
        <w:rPr>
          <w:rFonts w:ascii="Times New Roman" w:hAnsi="Times New Roman"/>
          <w:sz w:val="24"/>
          <w:szCs w:val="24"/>
        </w:rPr>
        <w:t xml:space="preserve"> </w:t>
      </w:r>
      <w:r w:rsidR="002A2A43" w:rsidRPr="002A2A43">
        <w:rPr>
          <w:rFonts w:ascii="Times New Roman" w:hAnsi="Times New Roman"/>
          <w:sz w:val="24"/>
          <w:szCs w:val="24"/>
        </w:rPr>
        <w:t>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739ABE70" w14:textId="77777777" w:rsidR="002A2A43" w:rsidRPr="002A2A43" w:rsidRDefault="002A2A43" w:rsidP="000B43DE">
      <w:pPr>
        <w:tabs>
          <w:tab w:val="left" w:pos="5387"/>
        </w:tabs>
        <w:spacing w:after="0"/>
        <w:jc w:val="both"/>
        <w:rPr>
          <w:rFonts w:ascii="Times New Roman" w:hAnsi="Times New Roman"/>
          <w:sz w:val="24"/>
          <w:szCs w:val="24"/>
        </w:rPr>
      </w:pPr>
    </w:p>
    <w:p w14:paraId="1288BC63" w14:textId="77777777" w:rsidR="002A2A43" w:rsidRPr="002A2A43" w:rsidRDefault="002A2A43" w:rsidP="000B43DE">
      <w:pPr>
        <w:tabs>
          <w:tab w:val="left" w:pos="5387"/>
        </w:tabs>
        <w:spacing w:after="0"/>
        <w:rPr>
          <w:rFonts w:ascii="Times New Roman" w:hAnsi="Times New Roman"/>
          <w:b/>
          <w:bCs/>
          <w:sz w:val="24"/>
          <w:szCs w:val="24"/>
        </w:rPr>
      </w:pPr>
      <w:r w:rsidRPr="002A2A43">
        <w:rPr>
          <w:rFonts w:ascii="Times New Roman" w:hAnsi="Times New Roman"/>
          <w:b/>
          <w:bCs/>
          <w:sz w:val="24"/>
          <w:szCs w:val="24"/>
        </w:rPr>
        <w:t xml:space="preserve">4. </w:t>
      </w:r>
      <w:r w:rsidR="00A60EAE">
        <w:rPr>
          <w:rFonts w:ascii="Times New Roman" w:hAnsi="Times New Roman"/>
          <w:b/>
          <w:bCs/>
          <w:sz w:val="24"/>
          <w:szCs w:val="24"/>
        </w:rPr>
        <w:t>Nõuded pakkumusele</w:t>
      </w:r>
    </w:p>
    <w:p w14:paraId="22AFD272" w14:textId="403CE7E2" w:rsidR="002A2A43" w:rsidRDefault="002A2A43" w:rsidP="000B43DE">
      <w:pPr>
        <w:tabs>
          <w:tab w:val="left" w:pos="5387"/>
        </w:tabs>
        <w:spacing w:after="0"/>
        <w:jc w:val="both"/>
        <w:rPr>
          <w:rFonts w:ascii="Times New Roman" w:hAnsi="Times New Roman"/>
          <w:bCs/>
          <w:sz w:val="24"/>
          <w:szCs w:val="24"/>
        </w:rPr>
      </w:pPr>
      <w:r w:rsidRPr="002A2A43">
        <w:rPr>
          <w:rFonts w:ascii="Times New Roman" w:hAnsi="Times New Roman"/>
          <w:bCs/>
          <w:sz w:val="24"/>
          <w:szCs w:val="24"/>
        </w:rPr>
        <w:t xml:space="preserve">4.1. </w:t>
      </w:r>
      <w:r w:rsidR="00A60EAE">
        <w:rPr>
          <w:rFonts w:ascii="Times New Roman" w:hAnsi="Times New Roman"/>
          <w:bCs/>
          <w:sz w:val="24"/>
          <w:szCs w:val="24"/>
        </w:rPr>
        <w:t xml:space="preserve">Pakkumus tuleb </w:t>
      </w:r>
      <w:r w:rsidR="00B96110">
        <w:rPr>
          <w:rFonts w:ascii="Times New Roman" w:hAnsi="Times New Roman"/>
          <w:bCs/>
          <w:sz w:val="24"/>
          <w:szCs w:val="24"/>
        </w:rPr>
        <w:t>digitaalselt allkirjastatuna</w:t>
      </w:r>
      <w:r w:rsidR="000B43DE">
        <w:rPr>
          <w:rFonts w:ascii="Times New Roman" w:hAnsi="Times New Roman"/>
          <w:bCs/>
          <w:sz w:val="24"/>
          <w:szCs w:val="24"/>
        </w:rPr>
        <w:t xml:space="preserve"> ning peab sisaldama:</w:t>
      </w:r>
    </w:p>
    <w:p w14:paraId="450969DB" w14:textId="4FCD55C9" w:rsidR="000B43DE" w:rsidRDefault="000B43DE" w:rsidP="000B43DE">
      <w:pPr>
        <w:tabs>
          <w:tab w:val="left" w:pos="5387"/>
        </w:tabs>
        <w:spacing w:after="0"/>
        <w:jc w:val="both"/>
        <w:rPr>
          <w:rFonts w:ascii="Times New Roman" w:hAnsi="Times New Roman"/>
          <w:bCs/>
          <w:sz w:val="24"/>
          <w:szCs w:val="24"/>
        </w:rPr>
      </w:pPr>
      <w:r>
        <w:rPr>
          <w:rFonts w:ascii="Times New Roman" w:hAnsi="Times New Roman"/>
          <w:bCs/>
          <w:sz w:val="24"/>
          <w:szCs w:val="24"/>
        </w:rPr>
        <w:t>4.1.1. Maksumuse tabel.</w:t>
      </w:r>
    </w:p>
    <w:p w14:paraId="55329EA2" w14:textId="04846AC1" w:rsidR="000B43DE" w:rsidRDefault="000B43DE" w:rsidP="000B43DE">
      <w:pPr>
        <w:tabs>
          <w:tab w:val="left" w:pos="5387"/>
        </w:tabs>
        <w:spacing w:after="0"/>
        <w:jc w:val="both"/>
        <w:rPr>
          <w:rFonts w:ascii="Times New Roman" w:hAnsi="Times New Roman"/>
          <w:bCs/>
          <w:sz w:val="24"/>
          <w:szCs w:val="24"/>
        </w:rPr>
      </w:pPr>
      <w:r>
        <w:rPr>
          <w:rFonts w:ascii="Times New Roman" w:hAnsi="Times New Roman"/>
          <w:bCs/>
          <w:sz w:val="24"/>
          <w:szCs w:val="24"/>
        </w:rPr>
        <w:lastRenderedPageBreak/>
        <w:t>4.1.2. Ühikhindade tabel</w:t>
      </w:r>
      <w:r w:rsidR="002F1C5D">
        <w:rPr>
          <w:rFonts w:ascii="Times New Roman" w:hAnsi="Times New Roman"/>
          <w:bCs/>
          <w:sz w:val="24"/>
          <w:szCs w:val="24"/>
        </w:rPr>
        <w:t>.</w:t>
      </w:r>
      <w:r>
        <w:rPr>
          <w:rFonts w:ascii="Times New Roman" w:hAnsi="Times New Roman"/>
          <w:bCs/>
          <w:sz w:val="24"/>
          <w:szCs w:val="24"/>
        </w:rPr>
        <w:t xml:space="preserve"> </w:t>
      </w:r>
    </w:p>
    <w:p w14:paraId="4E2926E5" w14:textId="77777777" w:rsidR="0095721C" w:rsidRPr="002A2A43" w:rsidRDefault="0095721C" w:rsidP="000B43DE">
      <w:pPr>
        <w:tabs>
          <w:tab w:val="left" w:pos="5387"/>
        </w:tabs>
        <w:spacing w:after="0"/>
        <w:jc w:val="both"/>
        <w:rPr>
          <w:rFonts w:ascii="Times New Roman" w:hAnsi="Times New Roman"/>
          <w:bCs/>
          <w:sz w:val="24"/>
          <w:szCs w:val="24"/>
        </w:rPr>
      </w:pPr>
      <w:r>
        <w:rPr>
          <w:rFonts w:ascii="Times New Roman" w:hAnsi="Times New Roman"/>
          <w:bCs/>
          <w:sz w:val="24"/>
          <w:szCs w:val="24"/>
        </w:rPr>
        <w:t xml:space="preserve">4.2. Pakkumus peab olema jõus vähemalt </w:t>
      </w:r>
      <w:r w:rsidR="00BC4281">
        <w:rPr>
          <w:rFonts w:ascii="Times New Roman" w:hAnsi="Times New Roman"/>
          <w:bCs/>
          <w:sz w:val="24"/>
          <w:szCs w:val="24"/>
        </w:rPr>
        <w:t>2</w:t>
      </w:r>
      <w:r>
        <w:rPr>
          <w:rFonts w:ascii="Times New Roman" w:hAnsi="Times New Roman"/>
          <w:bCs/>
          <w:sz w:val="24"/>
          <w:szCs w:val="24"/>
        </w:rPr>
        <w:t xml:space="preserve"> kuu</w:t>
      </w:r>
      <w:r w:rsidR="00BC4281">
        <w:rPr>
          <w:rFonts w:ascii="Times New Roman" w:hAnsi="Times New Roman"/>
          <w:bCs/>
          <w:sz w:val="24"/>
          <w:szCs w:val="24"/>
        </w:rPr>
        <w:t>d</w:t>
      </w:r>
      <w:r>
        <w:rPr>
          <w:rFonts w:ascii="Times New Roman" w:hAnsi="Times New Roman"/>
          <w:bCs/>
          <w:sz w:val="24"/>
          <w:szCs w:val="24"/>
        </w:rPr>
        <w:t>.</w:t>
      </w:r>
    </w:p>
    <w:p w14:paraId="1BC603F9" w14:textId="77777777" w:rsidR="002A2A43" w:rsidRDefault="002A2A43" w:rsidP="000B43DE">
      <w:pPr>
        <w:tabs>
          <w:tab w:val="left" w:pos="5387"/>
        </w:tabs>
        <w:spacing w:after="0"/>
        <w:rPr>
          <w:rFonts w:ascii="Times New Roman" w:hAnsi="Times New Roman"/>
          <w:sz w:val="24"/>
          <w:szCs w:val="24"/>
          <w:u w:val="single"/>
        </w:rPr>
      </w:pPr>
    </w:p>
    <w:p w14:paraId="169326B3" w14:textId="77777777" w:rsidR="00B96110" w:rsidRDefault="00B96110" w:rsidP="000B43DE">
      <w:pPr>
        <w:tabs>
          <w:tab w:val="left" w:pos="5387"/>
        </w:tabs>
        <w:spacing w:after="0"/>
        <w:rPr>
          <w:rFonts w:ascii="Times New Roman" w:hAnsi="Times New Roman"/>
          <w:b/>
          <w:bCs/>
          <w:sz w:val="24"/>
          <w:szCs w:val="24"/>
        </w:rPr>
      </w:pPr>
      <w:r w:rsidRPr="00B96110">
        <w:rPr>
          <w:rFonts w:ascii="Times New Roman" w:hAnsi="Times New Roman"/>
          <w:b/>
          <w:bCs/>
          <w:sz w:val="24"/>
          <w:szCs w:val="24"/>
        </w:rPr>
        <w:t>5. Pakkumuse esitamine</w:t>
      </w:r>
      <w:r>
        <w:rPr>
          <w:rFonts w:ascii="Times New Roman" w:hAnsi="Times New Roman"/>
          <w:b/>
          <w:bCs/>
          <w:sz w:val="24"/>
          <w:szCs w:val="24"/>
        </w:rPr>
        <w:t xml:space="preserve"> ja tähtajad</w:t>
      </w:r>
    </w:p>
    <w:p w14:paraId="26406032" w14:textId="77777777" w:rsidR="0095721C" w:rsidRPr="00B96110" w:rsidRDefault="0095721C" w:rsidP="000B43DE">
      <w:pPr>
        <w:tabs>
          <w:tab w:val="left" w:pos="5387"/>
        </w:tabs>
        <w:spacing w:after="0"/>
        <w:rPr>
          <w:rFonts w:ascii="Times New Roman" w:hAnsi="Times New Roman"/>
          <w:b/>
          <w:bCs/>
          <w:sz w:val="24"/>
          <w:szCs w:val="24"/>
        </w:rPr>
      </w:pPr>
    </w:p>
    <w:p w14:paraId="0EB7165D" w14:textId="77777777" w:rsidR="00B96110" w:rsidRDefault="00B96110" w:rsidP="000B43DE">
      <w:pPr>
        <w:tabs>
          <w:tab w:val="left" w:pos="5387"/>
        </w:tabs>
        <w:spacing w:after="0"/>
        <w:rPr>
          <w:rFonts w:ascii="Times New Roman" w:hAnsi="Times New Roman"/>
          <w:sz w:val="24"/>
          <w:szCs w:val="24"/>
        </w:rPr>
      </w:pPr>
      <w:r w:rsidRPr="00B96110">
        <w:rPr>
          <w:rFonts w:ascii="Times New Roman" w:hAnsi="Times New Roman"/>
          <w:sz w:val="24"/>
          <w:szCs w:val="24"/>
        </w:rPr>
        <w:t xml:space="preserve">5.1. </w:t>
      </w:r>
      <w:r>
        <w:rPr>
          <w:rFonts w:ascii="Times New Roman" w:hAnsi="Times New Roman"/>
          <w:sz w:val="24"/>
          <w:szCs w:val="24"/>
        </w:rPr>
        <w:t xml:space="preserve">Pakkumus tuleb esitada e-posti aadressil </w:t>
      </w:r>
      <w:hyperlink r:id="rId6" w:history="1">
        <w:r w:rsidRPr="008018F3">
          <w:rPr>
            <w:rStyle w:val="Hperlink"/>
            <w:rFonts w:ascii="Times New Roman" w:hAnsi="Times New Roman"/>
            <w:sz w:val="24"/>
            <w:szCs w:val="24"/>
          </w:rPr>
          <w:t>vallavalitsus@tapa.ee</w:t>
        </w:r>
      </w:hyperlink>
      <w:r>
        <w:rPr>
          <w:rFonts w:ascii="Times New Roman" w:hAnsi="Times New Roman"/>
          <w:sz w:val="24"/>
          <w:szCs w:val="24"/>
        </w:rPr>
        <w:t>.</w:t>
      </w:r>
    </w:p>
    <w:p w14:paraId="20E1AA1B" w14:textId="4FA8E673" w:rsidR="00B96110" w:rsidRPr="00B96110" w:rsidRDefault="00B96110" w:rsidP="000B43DE">
      <w:pPr>
        <w:tabs>
          <w:tab w:val="left" w:pos="5387"/>
        </w:tabs>
        <w:spacing w:after="0"/>
        <w:rPr>
          <w:rFonts w:ascii="Times New Roman" w:hAnsi="Times New Roman"/>
          <w:b/>
          <w:bCs/>
          <w:sz w:val="24"/>
          <w:szCs w:val="24"/>
        </w:rPr>
      </w:pPr>
      <w:r>
        <w:rPr>
          <w:rFonts w:ascii="Times New Roman" w:hAnsi="Times New Roman"/>
          <w:sz w:val="24"/>
          <w:szCs w:val="24"/>
        </w:rPr>
        <w:t xml:space="preserve">5.2. Pakkumuse esitamise hilisem tähtaeg on </w:t>
      </w:r>
      <w:r w:rsidR="000B43DE">
        <w:rPr>
          <w:rFonts w:ascii="Times New Roman" w:hAnsi="Times New Roman"/>
          <w:b/>
          <w:bCs/>
          <w:sz w:val="24"/>
          <w:szCs w:val="24"/>
        </w:rPr>
        <w:t>30</w:t>
      </w:r>
      <w:r w:rsidRPr="00B96110">
        <w:rPr>
          <w:rFonts w:ascii="Times New Roman" w:hAnsi="Times New Roman"/>
          <w:b/>
          <w:bCs/>
          <w:sz w:val="24"/>
          <w:szCs w:val="24"/>
        </w:rPr>
        <w:t xml:space="preserve">. </w:t>
      </w:r>
      <w:r w:rsidR="000E70FA">
        <w:rPr>
          <w:rFonts w:ascii="Times New Roman" w:hAnsi="Times New Roman"/>
          <w:b/>
          <w:bCs/>
          <w:sz w:val="24"/>
          <w:szCs w:val="24"/>
        </w:rPr>
        <w:t>märts</w:t>
      </w:r>
      <w:r w:rsidRPr="00B96110">
        <w:rPr>
          <w:rFonts w:ascii="Times New Roman" w:hAnsi="Times New Roman"/>
          <w:b/>
          <w:bCs/>
          <w:sz w:val="24"/>
          <w:szCs w:val="24"/>
        </w:rPr>
        <w:t xml:space="preserve"> kell 1</w:t>
      </w:r>
      <w:r w:rsidR="000B43DE">
        <w:rPr>
          <w:rFonts w:ascii="Times New Roman" w:hAnsi="Times New Roman"/>
          <w:b/>
          <w:bCs/>
          <w:sz w:val="24"/>
          <w:szCs w:val="24"/>
        </w:rPr>
        <w:t>0</w:t>
      </w:r>
      <w:r w:rsidRPr="00B96110">
        <w:rPr>
          <w:rFonts w:ascii="Times New Roman" w:hAnsi="Times New Roman"/>
          <w:b/>
          <w:bCs/>
          <w:sz w:val="24"/>
          <w:szCs w:val="24"/>
        </w:rPr>
        <w:t>:00.</w:t>
      </w:r>
    </w:p>
    <w:p w14:paraId="0C4789C1" w14:textId="77777777" w:rsidR="00B96110" w:rsidRDefault="00B96110" w:rsidP="000B43DE">
      <w:pPr>
        <w:tabs>
          <w:tab w:val="left" w:pos="5387"/>
        </w:tabs>
        <w:spacing w:after="0"/>
        <w:rPr>
          <w:rFonts w:ascii="Times New Roman" w:hAnsi="Times New Roman"/>
          <w:b/>
          <w:bCs/>
          <w:sz w:val="24"/>
          <w:szCs w:val="24"/>
        </w:rPr>
      </w:pPr>
    </w:p>
    <w:p w14:paraId="2F7C7094" w14:textId="77777777" w:rsidR="0095721C" w:rsidRDefault="0095721C" w:rsidP="000B43DE">
      <w:pPr>
        <w:tabs>
          <w:tab w:val="left" w:pos="5387"/>
        </w:tabs>
        <w:spacing w:after="0"/>
        <w:rPr>
          <w:rFonts w:ascii="Times New Roman" w:hAnsi="Times New Roman"/>
          <w:b/>
          <w:bCs/>
          <w:sz w:val="24"/>
          <w:szCs w:val="24"/>
        </w:rPr>
      </w:pPr>
      <w:r>
        <w:rPr>
          <w:rFonts w:ascii="Times New Roman" w:hAnsi="Times New Roman"/>
          <w:b/>
          <w:bCs/>
          <w:sz w:val="24"/>
          <w:szCs w:val="24"/>
        </w:rPr>
        <w:t>6. Info ja teabevahetus</w:t>
      </w:r>
    </w:p>
    <w:p w14:paraId="53F7B1D6" w14:textId="77777777" w:rsidR="0095721C" w:rsidRDefault="0095721C" w:rsidP="000B43DE">
      <w:pPr>
        <w:tabs>
          <w:tab w:val="left" w:pos="5387"/>
        </w:tabs>
        <w:spacing w:after="0"/>
        <w:rPr>
          <w:rFonts w:ascii="Times New Roman" w:hAnsi="Times New Roman"/>
          <w:b/>
          <w:bCs/>
          <w:sz w:val="24"/>
          <w:szCs w:val="24"/>
        </w:rPr>
      </w:pPr>
    </w:p>
    <w:p w14:paraId="606E30F0" w14:textId="1E8976E8" w:rsidR="0095721C" w:rsidRDefault="0095721C" w:rsidP="000B43DE">
      <w:pPr>
        <w:tabs>
          <w:tab w:val="left" w:pos="5387"/>
        </w:tabs>
        <w:spacing w:after="0"/>
        <w:jc w:val="both"/>
        <w:rPr>
          <w:rFonts w:ascii="Times New Roman" w:hAnsi="Times New Roman"/>
          <w:sz w:val="24"/>
          <w:szCs w:val="24"/>
        </w:rPr>
      </w:pPr>
      <w:r w:rsidRPr="0095721C">
        <w:rPr>
          <w:rFonts w:ascii="Times New Roman" w:hAnsi="Times New Roman"/>
          <w:sz w:val="24"/>
          <w:szCs w:val="24"/>
        </w:rPr>
        <w:t xml:space="preserve">6.1. </w:t>
      </w:r>
      <w:r>
        <w:rPr>
          <w:rFonts w:ascii="Times New Roman" w:hAnsi="Times New Roman"/>
          <w:sz w:val="24"/>
          <w:szCs w:val="24"/>
        </w:rPr>
        <w:t xml:space="preserve">Täiendavat informatsiooni ja selgitusi saab esitades kirjalikult küsimuse e-posti aadressil </w:t>
      </w:r>
      <w:hyperlink r:id="rId7" w:history="1">
        <w:r w:rsidR="000B43DE" w:rsidRPr="005E4B85">
          <w:rPr>
            <w:rStyle w:val="Hperlink"/>
            <w:rFonts w:ascii="Times New Roman" w:hAnsi="Times New Roman"/>
            <w:sz w:val="24"/>
            <w:szCs w:val="24"/>
          </w:rPr>
          <w:t>jaanus.annus@tapa.ee</w:t>
        </w:r>
      </w:hyperlink>
      <w:r>
        <w:rPr>
          <w:rFonts w:ascii="Times New Roman" w:hAnsi="Times New Roman"/>
          <w:sz w:val="24"/>
          <w:szCs w:val="24"/>
        </w:rPr>
        <w:t>.</w:t>
      </w:r>
    </w:p>
    <w:p w14:paraId="7E584AFD" w14:textId="77777777" w:rsidR="0095721C" w:rsidRDefault="0095721C" w:rsidP="000B43DE">
      <w:pPr>
        <w:tabs>
          <w:tab w:val="left" w:pos="5387"/>
        </w:tabs>
        <w:spacing w:after="0"/>
        <w:jc w:val="both"/>
        <w:rPr>
          <w:rFonts w:ascii="Times New Roman" w:hAnsi="Times New Roman"/>
          <w:sz w:val="24"/>
          <w:szCs w:val="24"/>
        </w:rPr>
      </w:pPr>
      <w:r>
        <w:rPr>
          <w:rFonts w:ascii="Times New Roman" w:hAnsi="Times New Roman"/>
          <w:sz w:val="24"/>
          <w:szCs w:val="24"/>
        </w:rPr>
        <w:t>6.2. Küsimustele vastamine toimub kolme tööpäeva jooksul. Juhul kui küsimuse või selgitustaotluse laekumise ja pakkumuse esitamise tähtaja vahele ei jää vähemalt ühte tööpäeva, ei ole hankija kohustatud vastama ja selgitusi andma.</w:t>
      </w:r>
    </w:p>
    <w:p w14:paraId="22EFC9E8" w14:textId="77777777" w:rsidR="0095721C" w:rsidRPr="00B96110" w:rsidRDefault="0095721C" w:rsidP="000B43DE">
      <w:pPr>
        <w:tabs>
          <w:tab w:val="left" w:pos="5387"/>
        </w:tabs>
        <w:spacing w:after="0"/>
        <w:rPr>
          <w:rFonts w:ascii="Times New Roman" w:hAnsi="Times New Roman"/>
          <w:b/>
          <w:bCs/>
          <w:sz w:val="24"/>
          <w:szCs w:val="24"/>
        </w:rPr>
      </w:pPr>
    </w:p>
    <w:p w14:paraId="64218393" w14:textId="77777777" w:rsidR="00DA1684" w:rsidRDefault="00DA1684" w:rsidP="000B43DE">
      <w:pPr>
        <w:tabs>
          <w:tab w:val="left" w:pos="5387"/>
        </w:tabs>
        <w:spacing w:after="0"/>
        <w:rPr>
          <w:rFonts w:ascii="Times New Roman" w:hAnsi="Times New Roman"/>
          <w:b/>
          <w:bCs/>
          <w:sz w:val="24"/>
          <w:szCs w:val="24"/>
        </w:rPr>
      </w:pPr>
      <w:r>
        <w:rPr>
          <w:rFonts w:ascii="Times New Roman" w:hAnsi="Times New Roman"/>
          <w:b/>
          <w:bCs/>
          <w:sz w:val="24"/>
          <w:szCs w:val="24"/>
        </w:rPr>
        <w:t>7. Hanke menetlemine</w:t>
      </w:r>
    </w:p>
    <w:p w14:paraId="74C18460" w14:textId="77777777" w:rsidR="000F6675" w:rsidRDefault="000F6675" w:rsidP="000B43DE">
      <w:pPr>
        <w:tabs>
          <w:tab w:val="left" w:pos="5387"/>
        </w:tabs>
        <w:spacing w:after="0"/>
        <w:rPr>
          <w:rFonts w:ascii="Times New Roman" w:hAnsi="Times New Roman"/>
          <w:b/>
          <w:bCs/>
          <w:sz w:val="24"/>
          <w:szCs w:val="24"/>
        </w:rPr>
      </w:pPr>
    </w:p>
    <w:p w14:paraId="3F005F3F" w14:textId="77777777" w:rsidR="00370C44" w:rsidRDefault="00DA1684" w:rsidP="000B43DE">
      <w:pPr>
        <w:tabs>
          <w:tab w:val="left" w:pos="5387"/>
        </w:tabs>
        <w:spacing w:after="0"/>
        <w:jc w:val="both"/>
        <w:rPr>
          <w:rFonts w:ascii="Times New Roman" w:hAnsi="Times New Roman"/>
          <w:sz w:val="24"/>
          <w:szCs w:val="24"/>
        </w:rPr>
      </w:pPr>
      <w:r w:rsidRPr="00DA1684">
        <w:rPr>
          <w:rFonts w:ascii="Times New Roman" w:hAnsi="Times New Roman"/>
          <w:sz w:val="24"/>
          <w:szCs w:val="24"/>
        </w:rPr>
        <w:t xml:space="preserve">7.1. </w:t>
      </w:r>
      <w:r w:rsidR="00370C44" w:rsidRPr="00370C44">
        <w:rPr>
          <w:rFonts w:ascii="Times New Roman" w:hAnsi="Times New Roman"/>
          <w:sz w:val="24"/>
          <w:szCs w:val="24"/>
        </w:rPr>
        <w:t xml:space="preserve">Hankija kontrollib ja hindab pakkumuse vastavust käesoleva hanketeate punktis 4 toodud tingimustele. </w:t>
      </w:r>
    </w:p>
    <w:p w14:paraId="0C52BDD8" w14:textId="77777777" w:rsidR="00DA1684" w:rsidRDefault="00370C44" w:rsidP="000B43DE">
      <w:pPr>
        <w:tabs>
          <w:tab w:val="left" w:pos="5387"/>
        </w:tabs>
        <w:spacing w:after="0"/>
        <w:jc w:val="both"/>
        <w:rPr>
          <w:rFonts w:ascii="Times New Roman" w:hAnsi="Times New Roman"/>
          <w:sz w:val="24"/>
          <w:szCs w:val="24"/>
        </w:rPr>
      </w:pPr>
      <w:r>
        <w:rPr>
          <w:rFonts w:ascii="Times New Roman" w:hAnsi="Times New Roman"/>
          <w:sz w:val="24"/>
          <w:szCs w:val="24"/>
        </w:rPr>
        <w:t>7</w:t>
      </w:r>
      <w:r w:rsidRPr="00370C44">
        <w:rPr>
          <w:rFonts w:ascii="Times New Roman" w:hAnsi="Times New Roman"/>
          <w:sz w:val="24"/>
          <w:szCs w:val="24"/>
        </w:rPr>
        <w:t xml:space="preserve">.2. Hankija kontrollib </w:t>
      </w:r>
      <w:r>
        <w:rPr>
          <w:rFonts w:ascii="Times New Roman" w:hAnsi="Times New Roman"/>
          <w:sz w:val="24"/>
          <w:szCs w:val="24"/>
        </w:rPr>
        <w:t>p</w:t>
      </w:r>
      <w:r w:rsidRPr="00370C44">
        <w:rPr>
          <w:rFonts w:ascii="Times New Roman" w:hAnsi="Times New Roman"/>
          <w:sz w:val="24"/>
          <w:szCs w:val="24"/>
        </w:rPr>
        <w:t xml:space="preserve">akkuja vastavust käesoleva hanketeate punktis </w:t>
      </w:r>
      <w:r>
        <w:rPr>
          <w:rFonts w:ascii="Times New Roman" w:hAnsi="Times New Roman"/>
          <w:sz w:val="24"/>
          <w:szCs w:val="24"/>
        </w:rPr>
        <w:t>3</w:t>
      </w:r>
      <w:r w:rsidRPr="00370C44">
        <w:rPr>
          <w:rFonts w:ascii="Times New Roman" w:hAnsi="Times New Roman"/>
          <w:sz w:val="24"/>
          <w:szCs w:val="24"/>
        </w:rPr>
        <w:t xml:space="preserve"> kirjeldatud kriteeriumitele</w:t>
      </w:r>
      <w:r>
        <w:rPr>
          <w:rFonts w:ascii="Times New Roman" w:hAnsi="Times New Roman"/>
          <w:sz w:val="24"/>
          <w:szCs w:val="24"/>
        </w:rPr>
        <w:t>.</w:t>
      </w:r>
    </w:p>
    <w:p w14:paraId="5D49C5A8" w14:textId="77777777" w:rsidR="00370C44" w:rsidRDefault="00370C44" w:rsidP="000B43DE">
      <w:pPr>
        <w:tabs>
          <w:tab w:val="left" w:pos="5387"/>
        </w:tabs>
        <w:spacing w:after="0"/>
        <w:jc w:val="both"/>
        <w:rPr>
          <w:rFonts w:ascii="Times New Roman" w:hAnsi="Times New Roman"/>
          <w:sz w:val="24"/>
          <w:szCs w:val="24"/>
        </w:rPr>
      </w:pPr>
      <w:r>
        <w:rPr>
          <w:rFonts w:ascii="Times New Roman" w:hAnsi="Times New Roman"/>
          <w:sz w:val="24"/>
          <w:szCs w:val="24"/>
        </w:rPr>
        <w:t xml:space="preserve">7.3. </w:t>
      </w:r>
      <w:r w:rsidRPr="00370C44">
        <w:rPr>
          <w:rFonts w:ascii="Times New Roman" w:hAnsi="Times New Roman"/>
          <w:sz w:val="24"/>
          <w:szCs w:val="24"/>
        </w:rPr>
        <w:t xml:space="preserve">Hankijal on õigus küsida </w:t>
      </w:r>
      <w:r>
        <w:rPr>
          <w:rFonts w:ascii="Times New Roman" w:hAnsi="Times New Roman"/>
          <w:sz w:val="24"/>
          <w:szCs w:val="24"/>
        </w:rPr>
        <w:t>p</w:t>
      </w:r>
      <w:r w:rsidRPr="00370C44">
        <w:rPr>
          <w:rFonts w:ascii="Times New Roman" w:hAnsi="Times New Roman"/>
          <w:sz w:val="24"/>
          <w:szCs w:val="24"/>
        </w:rPr>
        <w:t>akkujatelt täiendavat selgitust või tõendeid käesolevas hanketeates toodud asjaolude kohta</w:t>
      </w:r>
      <w:r>
        <w:rPr>
          <w:rFonts w:ascii="Times New Roman" w:hAnsi="Times New Roman"/>
          <w:sz w:val="24"/>
          <w:szCs w:val="24"/>
        </w:rPr>
        <w:t xml:space="preserve">. </w:t>
      </w:r>
    </w:p>
    <w:p w14:paraId="7230B517" w14:textId="68EA1D77" w:rsidR="00DA1684" w:rsidRDefault="00370C44" w:rsidP="000B43DE">
      <w:pPr>
        <w:tabs>
          <w:tab w:val="left" w:pos="5387"/>
        </w:tabs>
        <w:spacing w:after="0"/>
        <w:rPr>
          <w:rFonts w:ascii="Times New Roman" w:hAnsi="Times New Roman"/>
          <w:sz w:val="24"/>
          <w:szCs w:val="24"/>
        </w:rPr>
      </w:pPr>
      <w:r w:rsidRPr="00370C44">
        <w:rPr>
          <w:rFonts w:ascii="Times New Roman" w:hAnsi="Times New Roman"/>
          <w:sz w:val="24"/>
          <w:szCs w:val="24"/>
        </w:rPr>
        <w:t>7.</w:t>
      </w:r>
      <w:r>
        <w:rPr>
          <w:rFonts w:ascii="Times New Roman" w:hAnsi="Times New Roman"/>
          <w:sz w:val="24"/>
          <w:szCs w:val="24"/>
        </w:rPr>
        <w:t>4</w:t>
      </w:r>
      <w:r w:rsidRPr="00370C44">
        <w:rPr>
          <w:rFonts w:ascii="Times New Roman" w:hAnsi="Times New Roman"/>
          <w:sz w:val="24"/>
          <w:szCs w:val="24"/>
        </w:rPr>
        <w:t xml:space="preserve">. </w:t>
      </w:r>
      <w:r>
        <w:rPr>
          <w:rFonts w:ascii="Times New Roman" w:hAnsi="Times New Roman"/>
          <w:sz w:val="24"/>
          <w:szCs w:val="24"/>
        </w:rPr>
        <w:t xml:space="preserve">Hindamiskriteeriumiks on </w:t>
      </w:r>
      <w:r w:rsidR="00A65925">
        <w:rPr>
          <w:rFonts w:ascii="Times New Roman" w:hAnsi="Times New Roman"/>
          <w:sz w:val="24"/>
          <w:szCs w:val="24"/>
        </w:rPr>
        <w:t xml:space="preserve">maksumuse tabelis esitatud </w:t>
      </w:r>
      <w:r>
        <w:rPr>
          <w:rFonts w:ascii="Times New Roman" w:hAnsi="Times New Roman"/>
          <w:sz w:val="24"/>
          <w:szCs w:val="24"/>
        </w:rPr>
        <w:t xml:space="preserve">pakkumuse </w:t>
      </w:r>
      <w:r w:rsidR="000B43DE">
        <w:rPr>
          <w:rFonts w:ascii="Times New Roman" w:hAnsi="Times New Roman"/>
          <w:sz w:val="24"/>
          <w:szCs w:val="24"/>
        </w:rPr>
        <w:t>kogu</w:t>
      </w:r>
      <w:r>
        <w:rPr>
          <w:rFonts w:ascii="Times New Roman" w:hAnsi="Times New Roman"/>
          <w:sz w:val="24"/>
          <w:szCs w:val="24"/>
        </w:rPr>
        <w:t>maksumus.</w:t>
      </w:r>
    </w:p>
    <w:p w14:paraId="51A0253F" w14:textId="77777777" w:rsidR="00370C44" w:rsidRDefault="00370C44" w:rsidP="000B43DE">
      <w:pPr>
        <w:tabs>
          <w:tab w:val="left" w:pos="5387"/>
        </w:tabs>
        <w:spacing w:after="0"/>
        <w:jc w:val="both"/>
        <w:rPr>
          <w:rFonts w:ascii="Times New Roman" w:hAnsi="Times New Roman"/>
          <w:bCs/>
          <w:sz w:val="24"/>
          <w:szCs w:val="24"/>
        </w:rPr>
      </w:pPr>
      <w:r w:rsidRPr="00370C44">
        <w:rPr>
          <w:rFonts w:ascii="Times New Roman" w:hAnsi="Times New Roman"/>
          <w:sz w:val="24"/>
          <w:szCs w:val="24"/>
        </w:rPr>
        <w:t>7.</w:t>
      </w:r>
      <w:r>
        <w:rPr>
          <w:rFonts w:ascii="Times New Roman" w:hAnsi="Times New Roman"/>
          <w:sz w:val="24"/>
          <w:szCs w:val="24"/>
        </w:rPr>
        <w:t>5</w:t>
      </w:r>
      <w:r w:rsidRPr="00370C44">
        <w:rPr>
          <w:rFonts w:ascii="Times New Roman" w:hAnsi="Times New Roman"/>
          <w:sz w:val="24"/>
          <w:szCs w:val="24"/>
        </w:rPr>
        <w:t xml:space="preserve">. </w:t>
      </w:r>
      <w:r w:rsidRPr="00370C44">
        <w:rPr>
          <w:rFonts w:ascii="Times New Roman" w:hAnsi="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07C1BF53" w14:textId="77777777" w:rsidR="000E70FA" w:rsidRPr="000E70FA" w:rsidRDefault="000E70FA" w:rsidP="000B43DE">
      <w:pPr>
        <w:tabs>
          <w:tab w:val="left" w:pos="5387"/>
        </w:tabs>
        <w:spacing w:after="0"/>
        <w:jc w:val="both"/>
        <w:rPr>
          <w:rFonts w:ascii="Times New Roman" w:hAnsi="Times New Roman"/>
          <w:bCs/>
          <w:sz w:val="24"/>
          <w:szCs w:val="24"/>
        </w:rPr>
      </w:pPr>
      <w:r>
        <w:rPr>
          <w:rFonts w:ascii="Times New Roman" w:hAnsi="Times New Roman"/>
          <w:bCs/>
          <w:sz w:val="24"/>
          <w:szCs w:val="24"/>
        </w:rPr>
        <w:t xml:space="preserve">7.6. Hankijal on õigus vähendada töömahtusid kui maksumused ületavad hanke eeldatavat maksumust ning hankija rahalisi võimalusi. </w:t>
      </w:r>
      <w:r w:rsidRPr="000E70FA">
        <w:rPr>
          <w:rFonts w:ascii="Times New Roman" w:hAnsi="Times New Roman"/>
          <w:bCs/>
          <w:sz w:val="24"/>
          <w:szCs w:val="24"/>
        </w:rPr>
        <w:t xml:space="preserve">Läbirääkimisi </w:t>
      </w:r>
      <w:r>
        <w:rPr>
          <w:rFonts w:ascii="Times New Roman" w:hAnsi="Times New Roman"/>
          <w:bCs/>
          <w:sz w:val="24"/>
          <w:szCs w:val="24"/>
        </w:rPr>
        <w:t xml:space="preserve">mahtude vähendamiseks </w:t>
      </w:r>
      <w:r w:rsidRPr="000E70FA">
        <w:rPr>
          <w:rFonts w:ascii="Times New Roman" w:hAnsi="Times New Roman"/>
          <w:bCs/>
          <w:sz w:val="24"/>
          <w:szCs w:val="24"/>
        </w:rPr>
        <w:t>võib pidada ka ainult madalaima maksumusega pakkumuse esitanud pakkujaga.</w:t>
      </w:r>
    </w:p>
    <w:p w14:paraId="2ED59A09" w14:textId="77777777" w:rsidR="00370C44" w:rsidRPr="00370C44" w:rsidRDefault="000F6675" w:rsidP="000B43DE">
      <w:pPr>
        <w:tabs>
          <w:tab w:val="left" w:pos="5387"/>
        </w:tabs>
        <w:spacing w:after="0"/>
        <w:jc w:val="both"/>
        <w:rPr>
          <w:rFonts w:ascii="Times New Roman" w:hAnsi="Times New Roman"/>
          <w:sz w:val="24"/>
          <w:szCs w:val="24"/>
        </w:rPr>
      </w:pPr>
      <w:r>
        <w:rPr>
          <w:rFonts w:ascii="Times New Roman" w:hAnsi="Times New Roman"/>
          <w:bCs/>
          <w:sz w:val="24"/>
          <w:szCs w:val="24"/>
        </w:rPr>
        <w:t>7.</w:t>
      </w:r>
      <w:r w:rsidR="000E70FA">
        <w:rPr>
          <w:rFonts w:ascii="Times New Roman" w:hAnsi="Times New Roman"/>
          <w:bCs/>
          <w:sz w:val="24"/>
          <w:szCs w:val="24"/>
        </w:rPr>
        <w:t>7</w:t>
      </w:r>
      <w:r>
        <w:rPr>
          <w:rFonts w:ascii="Times New Roman" w:hAnsi="Times New Roman"/>
          <w:bCs/>
          <w:sz w:val="24"/>
          <w:szCs w:val="24"/>
        </w:rPr>
        <w:t xml:space="preserve">. Hanke tulemuste kinnitamine toimub vallavalitsuse korraldusega. Korraldus edastatakse pakkujatele kolme tööpäeva jooksul </w:t>
      </w:r>
      <w:r>
        <w:rPr>
          <w:rFonts w:ascii="Times New Roman" w:hAnsi="Times New Roman"/>
          <w:sz w:val="24"/>
          <w:szCs w:val="24"/>
        </w:rPr>
        <w:t>e-postiga.</w:t>
      </w:r>
    </w:p>
    <w:p w14:paraId="53831EAA" w14:textId="77777777" w:rsidR="00DA1684" w:rsidRDefault="00DA1684" w:rsidP="000B43DE">
      <w:pPr>
        <w:tabs>
          <w:tab w:val="left" w:pos="5387"/>
        </w:tabs>
        <w:spacing w:after="0"/>
        <w:rPr>
          <w:rFonts w:ascii="Times New Roman" w:hAnsi="Times New Roman"/>
          <w:b/>
          <w:bCs/>
          <w:sz w:val="24"/>
          <w:szCs w:val="24"/>
        </w:rPr>
      </w:pPr>
    </w:p>
    <w:p w14:paraId="683C3FF7" w14:textId="77777777" w:rsidR="002A2A43" w:rsidRDefault="000F6675" w:rsidP="000B43DE">
      <w:pPr>
        <w:tabs>
          <w:tab w:val="left" w:pos="5387"/>
        </w:tabs>
        <w:spacing w:after="0"/>
        <w:rPr>
          <w:rFonts w:ascii="Times New Roman" w:hAnsi="Times New Roman"/>
          <w:b/>
          <w:bCs/>
          <w:sz w:val="24"/>
          <w:szCs w:val="24"/>
        </w:rPr>
      </w:pPr>
      <w:r>
        <w:rPr>
          <w:rFonts w:ascii="Times New Roman" w:hAnsi="Times New Roman"/>
          <w:b/>
          <w:bCs/>
          <w:sz w:val="24"/>
          <w:szCs w:val="24"/>
        </w:rPr>
        <w:t>8</w:t>
      </w:r>
      <w:r w:rsidR="002A2A43" w:rsidRPr="002A2A43">
        <w:rPr>
          <w:rFonts w:ascii="Times New Roman" w:hAnsi="Times New Roman"/>
          <w:b/>
          <w:bCs/>
          <w:sz w:val="24"/>
          <w:szCs w:val="24"/>
        </w:rPr>
        <w:t>. Lepingu tingimused</w:t>
      </w:r>
    </w:p>
    <w:p w14:paraId="6A6EC942" w14:textId="77777777" w:rsidR="000F6675" w:rsidRPr="002A2A43" w:rsidRDefault="000F6675" w:rsidP="000B43DE">
      <w:pPr>
        <w:tabs>
          <w:tab w:val="left" w:pos="5387"/>
        </w:tabs>
        <w:spacing w:after="0"/>
        <w:rPr>
          <w:rFonts w:ascii="Times New Roman" w:hAnsi="Times New Roman"/>
          <w:b/>
          <w:bCs/>
          <w:sz w:val="24"/>
          <w:szCs w:val="24"/>
        </w:rPr>
      </w:pPr>
    </w:p>
    <w:p w14:paraId="372BE3B6" w14:textId="2D4D0558" w:rsidR="002A2A43" w:rsidRPr="002A2A43" w:rsidRDefault="000F6675" w:rsidP="000B43DE">
      <w:pPr>
        <w:tabs>
          <w:tab w:val="left" w:pos="5387"/>
        </w:tabs>
        <w:spacing w:after="0"/>
        <w:jc w:val="both"/>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.1. </w:t>
      </w:r>
      <w:r>
        <w:rPr>
          <w:rFonts w:ascii="Times New Roman" w:hAnsi="Times New Roman"/>
          <w:sz w:val="24"/>
          <w:szCs w:val="24"/>
        </w:rPr>
        <w:t>Töövõtul</w:t>
      </w:r>
      <w:r w:rsidR="002A2A43" w:rsidRPr="002A2A43">
        <w:rPr>
          <w:rFonts w:ascii="Times New Roman" w:hAnsi="Times New Roman"/>
          <w:sz w:val="24"/>
          <w:szCs w:val="24"/>
        </w:rPr>
        <w:t>eping sõlmitakse</w:t>
      </w:r>
      <w:r w:rsidR="000B43DE">
        <w:rPr>
          <w:rFonts w:ascii="Times New Roman" w:hAnsi="Times New Roman"/>
          <w:sz w:val="24"/>
          <w:szCs w:val="24"/>
        </w:rPr>
        <w:t xml:space="preserve"> vastavalt lepingu projektile</w:t>
      </w:r>
      <w:r w:rsidR="002A2A43" w:rsidRPr="002A2A43">
        <w:rPr>
          <w:rFonts w:ascii="Times New Roman" w:hAnsi="Times New Roman"/>
          <w:sz w:val="24"/>
          <w:szCs w:val="24"/>
        </w:rPr>
        <w:t xml:space="preserve"> hiljemalt 10 päeva jooksul pärast pakkumuse edukaks tunnistamise otsusest teavitamisest.</w:t>
      </w:r>
    </w:p>
    <w:p w14:paraId="29CB84D3" w14:textId="472F0420" w:rsidR="002A2A43" w:rsidRPr="002A2A43" w:rsidRDefault="000F6675" w:rsidP="000B43DE">
      <w:pPr>
        <w:tabs>
          <w:tab w:val="left" w:pos="5387"/>
        </w:tabs>
        <w:spacing w:after="0"/>
        <w:rPr>
          <w:rFonts w:ascii="Times New Roman" w:hAnsi="Times New Roman"/>
          <w:b/>
          <w:bCs/>
          <w:sz w:val="24"/>
          <w:szCs w:val="24"/>
          <w:u w:val="single"/>
        </w:rPr>
      </w:pPr>
      <w:r>
        <w:rPr>
          <w:rFonts w:ascii="Times New Roman" w:hAnsi="Times New Roman"/>
          <w:sz w:val="24"/>
          <w:szCs w:val="24"/>
        </w:rPr>
        <w:t>8</w:t>
      </w:r>
      <w:r w:rsidR="002A2A43" w:rsidRPr="002A2A43">
        <w:rPr>
          <w:rFonts w:ascii="Times New Roman" w:hAnsi="Times New Roman"/>
          <w:sz w:val="24"/>
          <w:szCs w:val="24"/>
        </w:rPr>
        <w:t xml:space="preserve">.2. </w:t>
      </w:r>
      <w:r>
        <w:rPr>
          <w:rFonts w:ascii="Times New Roman" w:hAnsi="Times New Roman"/>
          <w:sz w:val="24"/>
          <w:szCs w:val="24"/>
        </w:rPr>
        <w:t xml:space="preserve">Lepingu täitmise tähtaeg on </w:t>
      </w:r>
      <w:r w:rsidR="000B43DE">
        <w:rPr>
          <w:rFonts w:ascii="Times New Roman" w:hAnsi="Times New Roman"/>
          <w:b/>
          <w:bCs/>
          <w:sz w:val="24"/>
          <w:szCs w:val="24"/>
        </w:rPr>
        <w:t>kolm kuud lepingu sõlmimisest</w:t>
      </w:r>
      <w:r>
        <w:rPr>
          <w:rFonts w:ascii="Times New Roman" w:hAnsi="Times New Roman"/>
          <w:sz w:val="24"/>
          <w:szCs w:val="24"/>
        </w:rPr>
        <w:t>.</w:t>
      </w:r>
    </w:p>
    <w:p w14:paraId="7FB365F8" w14:textId="77777777" w:rsidR="002A2A43" w:rsidRPr="002A2A43" w:rsidRDefault="000F6675" w:rsidP="000B43DE">
      <w:pPr>
        <w:tabs>
          <w:tab w:val="left" w:pos="5387"/>
        </w:tabs>
        <w:spacing w:after="0"/>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.3. Tellija ei tasu ettemaksu.</w:t>
      </w:r>
    </w:p>
    <w:p w14:paraId="205BDAB3" w14:textId="08FBC689" w:rsidR="002A2A43" w:rsidRDefault="000F6675" w:rsidP="000B43DE">
      <w:pPr>
        <w:tabs>
          <w:tab w:val="left" w:pos="5387"/>
        </w:tabs>
        <w:spacing w:after="0"/>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.4. </w:t>
      </w:r>
      <w:r w:rsidR="00DD006E" w:rsidRPr="00DD006E">
        <w:rPr>
          <w:rFonts w:ascii="Times New Roman" w:hAnsi="Times New Roman"/>
          <w:sz w:val="24"/>
          <w:szCs w:val="24"/>
        </w:rPr>
        <w:t>Teostatud tööde ja valgustite tehasepoolne garantii peab olema vähemalt 5 aastat</w:t>
      </w:r>
      <w:r w:rsidR="002A2A43" w:rsidRPr="002A2A43">
        <w:rPr>
          <w:rFonts w:ascii="Times New Roman" w:hAnsi="Times New Roman"/>
          <w:sz w:val="24"/>
          <w:szCs w:val="24"/>
        </w:rPr>
        <w:t>.</w:t>
      </w:r>
    </w:p>
    <w:p w14:paraId="3DFC26B3" w14:textId="64809408" w:rsidR="00E13624" w:rsidRPr="002A2A43" w:rsidRDefault="00E13624" w:rsidP="000B43DE">
      <w:pPr>
        <w:tabs>
          <w:tab w:val="left" w:pos="5387"/>
        </w:tabs>
        <w:spacing w:after="0"/>
        <w:rPr>
          <w:rFonts w:ascii="Times New Roman" w:hAnsi="Times New Roman"/>
          <w:sz w:val="24"/>
          <w:szCs w:val="24"/>
        </w:rPr>
      </w:pPr>
      <w:r>
        <w:rPr>
          <w:rFonts w:ascii="Times New Roman" w:hAnsi="Times New Roman"/>
          <w:sz w:val="24"/>
          <w:szCs w:val="24"/>
        </w:rPr>
        <w:t>8.5. Hankijal on õigus tellida edukalt pakkujalt täiendavaid töid kuni 20% ulatuses võttes aluseks pakkumuses esitatud ühikhinnad.</w:t>
      </w:r>
    </w:p>
    <w:p w14:paraId="7EE1C563" w14:textId="77777777" w:rsidR="002A2A43" w:rsidRPr="002A2A43" w:rsidRDefault="002A2A43" w:rsidP="000B43DE">
      <w:pPr>
        <w:tabs>
          <w:tab w:val="left" w:pos="5387"/>
        </w:tabs>
        <w:spacing w:after="0"/>
        <w:rPr>
          <w:rFonts w:ascii="Times New Roman" w:hAnsi="Times New Roman"/>
          <w:bCs/>
          <w:sz w:val="24"/>
          <w:szCs w:val="24"/>
          <w:u w:val="single"/>
        </w:rPr>
      </w:pPr>
    </w:p>
    <w:p w14:paraId="365E684B" w14:textId="77777777" w:rsidR="002A2A43" w:rsidRDefault="000F6675" w:rsidP="000B43DE">
      <w:pPr>
        <w:tabs>
          <w:tab w:val="left" w:pos="5387"/>
        </w:tabs>
        <w:spacing w:after="0"/>
        <w:rPr>
          <w:rFonts w:ascii="Times New Roman" w:hAnsi="Times New Roman"/>
          <w:b/>
          <w:sz w:val="24"/>
          <w:szCs w:val="24"/>
        </w:rPr>
      </w:pPr>
      <w:r>
        <w:rPr>
          <w:rFonts w:ascii="Times New Roman" w:hAnsi="Times New Roman"/>
          <w:b/>
          <w:sz w:val="24"/>
          <w:szCs w:val="24"/>
        </w:rPr>
        <w:t xml:space="preserve">9. </w:t>
      </w:r>
      <w:r w:rsidRPr="000F6675">
        <w:rPr>
          <w:rFonts w:ascii="Times New Roman" w:hAnsi="Times New Roman"/>
          <w:b/>
          <w:sz w:val="24"/>
          <w:szCs w:val="24"/>
        </w:rPr>
        <w:t>Lisad</w:t>
      </w:r>
    </w:p>
    <w:p w14:paraId="5ED3CC80" w14:textId="77777777" w:rsidR="006B0919" w:rsidRPr="000F6675" w:rsidRDefault="006B0919" w:rsidP="000B43DE">
      <w:pPr>
        <w:tabs>
          <w:tab w:val="left" w:pos="5387"/>
        </w:tabs>
        <w:spacing w:after="0"/>
        <w:rPr>
          <w:rFonts w:ascii="Times New Roman" w:hAnsi="Times New Roman"/>
          <w:b/>
          <w:sz w:val="24"/>
          <w:szCs w:val="24"/>
        </w:rPr>
      </w:pPr>
    </w:p>
    <w:p w14:paraId="7E5940BC" w14:textId="0064BC86" w:rsidR="002A2A43" w:rsidRDefault="000F6675" w:rsidP="000B43DE">
      <w:pPr>
        <w:tabs>
          <w:tab w:val="left" w:pos="5387"/>
        </w:tabs>
        <w:spacing w:after="0"/>
        <w:rPr>
          <w:rFonts w:ascii="Times New Roman" w:hAnsi="Times New Roman"/>
          <w:sz w:val="24"/>
          <w:szCs w:val="24"/>
        </w:rPr>
      </w:pPr>
      <w:r>
        <w:rPr>
          <w:rFonts w:ascii="Times New Roman" w:hAnsi="Times New Roman"/>
          <w:sz w:val="24"/>
          <w:szCs w:val="24"/>
        </w:rPr>
        <w:t xml:space="preserve">Lisa 1 </w:t>
      </w:r>
      <w:r w:rsidR="000B43DE">
        <w:rPr>
          <w:rFonts w:ascii="Times New Roman" w:hAnsi="Times New Roman"/>
          <w:sz w:val="24"/>
          <w:szCs w:val="24"/>
        </w:rPr>
        <w:t xml:space="preserve">Maksumuse </w:t>
      </w:r>
      <w:r w:rsidR="00930387">
        <w:rPr>
          <w:rFonts w:ascii="Times New Roman" w:hAnsi="Times New Roman"/>
          <w:sz w:val="24"/>
          <w:szCs w:val="24"/>
        </w:rPr>
        <w:t>ja ühikhindade tabelid</w:t>
      </w:r>
    </w:p>
    <w:p w14:paraId="49C230B6" w14:textId="42F43235" w:rsidR="000B43DE" w:rsidRDefault="000B43DE" w:rsidP="000B43DE">
      <w:pPr>
        <w:tabs>
          <w:tab w:val="left" w:pos="5387"/>
        </w:tabs>
        <w:spacing w:after="0"/>
        <w:rPr>
          <w:rFonts w:ascii="Times New Roman" w:hAnsi="Times New Roman"/>
          <w:sz w:val="24"/>
          <w:szCs w:val="24"/>
        </w:rPr>
      </w:pPr>
      <w:r>
        <w:rPr>
          <w:rFonts w:ascii="Times New Roman" w:hAnsi="Times New Roman"/>
          <w:sz w:val="24"/>
          <w:szCs w:val="24"/>
        </w:rPr>
        <w:t xml:space="preserve">Lisa </w:t>
      </w:r>
      <w:r w:rsidR="00930387">
        <w:rPr>
          <w:rFonts w:ascii="Times New Roman" w:hAnsi="Times New Roman"/>
          <w:sz w:val="24"/>
          <w:szCs w:val="24"/>
        </w:rPr>
        <w:t>2</w:t>
      </w:r>
      <w:r>
        <w:rPr>
          <w:rFonts w:ascii="Times New Roman" w:hAnsi="Times New Roman"/>
          <w:sz w:val="24"/>
          <w:szCs w:val="24"/>
        </w:rPr>
        <w:t xml:space="preserve"> Lepingu projekt</w:t>
      </w:r>
    </w:p>
    <w:sectPr w:rsidR="000B43DE" w:rsidSect="0009171F">
      <w:footerReference w:type="default" r:id="rId8"/>
      <w:headerReference w:type="first" r:id="rId9"/>
      <w:footerReference w:type="first" r:id="rId10"/>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349A" w14:textId="77777777" w:rsidR="008E38C2" w:rsidRDefault="008E38C2" w:rsidP="0058227E">
      <w:pPr>
        <w:spacing w:after="0" w:line="240" w:lineRule="auto"/>
      </w:pPr>
      <w:r>
        <w:separator/>
      </w:r>
    </w:p>
  </w:endnote>
  <w:endnote w:type="continuationSeparator" w:id="0">
    <w:p w14:paraId="07E487A7" w14:textId="77777777" w:rsidR="008E38C2" w:rsidRDefault="008E38C2"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72A6"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9171F">
      <w:rPr>
        <w:rFonts w:ascii="Times New Roman" w:hAnsi="Times New Roman"/>
        <w:noProof/>
        <w:sz w:val="24"/>
      </w:rPr>
      <w:t>2</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tblBorders>
      <w:tblLook w:val="04A0" w:firstRow="1" w:lastRow="0" w:firstColumn="1" w:lastColumn="0" w:noHBand="0" w:noVBand="1"/>
    </w:tblPr>
    <w:tblGrid>
      <w:gridCol w:w="9638"/>
    </w:tblGrid>
    <w:tr w:rsidR="009C2B8A" w:rsidRPr="00144333" w14:paraId="39C8272C" w14:textId="77777777" w:rsidTr="00144333">
      <w:trPr>
        <w:trHeight w:val="491"/>
      </w:trPr>
      <w:tc>
        <w:tcPr>
          <w:tcW w:w="9638" w:type="dxa"/>
          <w:tcBorders>
            <w:top w:val="single" w:sz="4" w:space="0" w:color="auto"/>
          </w:tcBorders>
        </w:tcPr>
        <w:p w14:paraId="4E76AC98"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4E93A8A9"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CB58" w14:textId="77777777" w:rsidR="008E38C2" w:rsidRDefault="008E38C2" w:rsidP="0058227E">
      <w:pPr>
        <w:spacing w:after="0" w:line="240" w:lineRule="auto"/>
      </w:pPr>
      <w:r>
        <w:separator/>
      </w:r>
    </w:p>
  </w:footnote>
  <w:footnote w:type="continuationSeparator" w:id="0">
    <w:p w14:paraId="5A19D8F0" w14:textId="77777777" w:rsidR="008E38C2" w:rsidRDefault="008E38C2"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093" w14:textId="641035ED" w:rsidR="0058227E" w:rsidRDefault="002F1C5D" w:rsidP="003D6FDB">
    <w:pPr>
      <w:pStyle w:val="Pis"/>
      <w:jc w:val="center"/>
      <w:rPr>
        <w:sz w:val="10"/>
        <w:szCs w:val="10"/>
      </w:rPr>
    </w:pPr>
    <w:r w:rsidRPr="00F65017">
      <w:rPr>
        <w:noProof/>
        <w:lang w:eastAsia="et-EE"/>
      </w:rPr>
      <w:drawing>
        <wp:inline distT="0" distB="0" distL="0" distR="0" wp14:anchorId="6096A3C2" wp14:editId="2653487A">
          <wp:extent cx="647700" cy="81915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p w14:paraId="6943710D" w14:textId="77777777" w:rsidR="0058227E" w:rsidRPr="0058227E" w:rsidRDefault="0058227E" w:rsidP="0058227E">
    <w:pPr>
      <w:pStyle w:val="Pis"/>
      <w:jc w:val="center"/>
      <w:rPr>
        <w:sz w:val="10"/>
        <w:szCs w:val="10"/>
      </w:rPr>
    </w:pPr>
  </w:p>
  <w:p w14:paraId="5B54DDE8"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7"/>
    <w:rsid w:val="00003BCD"/>
    <w:rsid w:val="0001280B"/>
    <w:rsid w:val="00034B30"/>
    <w:rsid w:val="00042955"/>
    <w:rsid w:val="00055ADE"/>
    <w:rsid w:val="000635D5"/>
    <w:rsid w:val="0006740A"/>
    <w:rsid w:val="00067CEC"/>
    <w:rsid w:val="00073DB5"/>
    <w:rsid w:val="0009171F"/>
    <w:rsid w:val="00094FCB"/>
    <w:rsid w:val="00095059"/>
    <w:rsid w:val="00095BDA"/>
    <w:rsid w:val="000A3D87"/>
    <w:rsid w:val="000A706D"/>
    <w:rsid w:val="000B43DE"/>
    <w:rsid w:val="000D1DA1"/>
    <w:rsid w:val="000D6EAE"/>
    <w:rsid w:val="000E70FA"/>
    <w:rsid w:val="000F6675"/>
    <w:rsid w:val="001034D0"/>
    <w:rsid w:val="00141291"/>
    <w:rsid w:val="00144333"/>
    <w:rsid w:val="001536D9"/>
    <w:rsid w:val="00162345"/>
    <w:rsid w:val="00165292"/>
    <w:rsid w:val="001909ED"/>
    <w:rsid w:val="00193D77"/>
    <w:rsid w:val="001A27E3"/>
    <w:rsid w:val="001A2B17"/>
    <w:rsid w:val="001A75DD"/>
    <w:rsid w:val="001C52A5"/>
    <w:rsid w:val="001C5D78"/>
    <w:rsid w:val="001D0193"/>
    <w:rsid w:val="001D03BF"/>
    <w:rsid w:val="0020105F"/>
    <w:rsid w:val="0020366E"/>
    <w:rsid w:val="002036D6"/>
    <w:rsid w:val="00212CDD"/>
    <w:rsid w:val="00216C2F"/>
    <w:rsid w:val="00233571"/>
    <w:rsid w:val="00236E67"/>
    <w:rsid w:val="00257C6D"/>
    <w:rsid w:val="002673A3"/>
    <w:rsid w:val="00280EA0"/>
    <w:rsid w:val="0029780E"/>
    <w:rsid w:val="002A2A43"/>
    <w:rsid w:val="002C61BB"/>
    <w:rsid w:val="002F1C5D"/>
    <w:rsid w:val="002F5303"/>
    <w:rsid w:val="00320321"/>
    <w:rsid w:val="00322772"/>
    <w:rsid w:val="00324742"/>
    <w:rsid w:val="00347B1F"/>
    <w:rsid w:val="00347B8A"/>
    <w:rsid w:val="003502B0"/>
    <w:rsid w:val="00370C44"/>
    <w:rsid w:val="003A197A"/>
    <w:rsid w:val="003C2D41"/>
    <w:rsid w:val="003D3CE7"/>
    <w:rsid w:val="003D6FDB"/>
    <w:rsid w:val="003F6DE9"/>
    <w:rsid w:val="003F7C50"/>
    <w:rsid w:val="004006DA"/>
    <w:rsid w:val="00423DD9"/>
    <w:rsid w:val="004266F4"/>
    <w:rsid w:val="004328A1"/>
    <w:rsid w:val="00437533"/>
    <w:rsid w:val="00440892"/>
    <w:rsid w:val="00443E39"/>
    <w:rsid w:val="004546C7"/>
    <w:rsid w:val="00480C46"/>
    <w:rsid w:val="004843D0"/>
    <w:rsid w:val="00485445"/>
    <w:rsid w:val="004A0EB8"/>
    <w:rsid w:val="004B07A1"/>
    <w:rsid w:val="004E3383"/>
    <w:rsid w:val="00502C0F"/>
    <w:rsid w:val="005335D3"/>
    <w:rsid w:val="00543E60"/>
    <w:rsid w:val="005605C4"/>
    <w:rsid w:val="00565796"/>
    <w:rsid w:val="00567462"/>
    <w:rsid w:val="0058227E"/>
    <w:rsid w:val="005A54D0"/>
    <w:rsid w:val="005B2338"/>
    <w:rsid w:val="005D0B67"/>
    <w:rsid w:val="005F0B5B"/>
    <w:rsid w:val="006111D9"/>
    <w:rsid w:val="00611507"/>
    <w:rsid w:val="00617CEE"/>
    <w:rsid w:val="00641863"/>
    <w:rsid w:val="00642D1B"/>
    <w:rsid w:val="00643D87"/>
    <w:rsid w:val="00646951"/>
    <w:rsid w:val="006501D3"/>
    <w:rsid w:val="00650D9A"/>
    <w:rsid w:val="00675EDB"/>
    <w:rsid w:val="006806AB"/>
    <w:rsid w:val="006A234B"/>
    <w:rsid w:val="006A372A"/>
    <w:rsid w:val="006B0919"/>
    <w:rsid w:val="006C1563"/>
    <w:rsid w:val="006C3D53"/>
    <w:rsid w:val="006C6272"/>
    <w:rsid w:val="006D5E5C"/>
    <w:rsid w:val="006F2288"/>
    <w:rsid w:val="006F3297"/>
    <w:rsid w:val="006F4F61"/>
    <w:rsid w:val="00700E1C"/>
    <w:rsid w:val="0073011A"/>
    <w:rsid w:val="00737E9E"/>
    <w:rsid w:val="00757FCF"/>
    <w:rsid w:val="00770815"/>
    <w:rsid w:val="00775440"/>
    <w:rsid w:val="00780FC0"/>
    <w:rsid w:val="00793DC1"/>
    <w:rsid w:val="007944EE"/>
    <w:rsid w:val="007A20F1"/>
    <w:rsid w:val="007C3E85"/>
    <w:rsid w:val="007C7F34"/>
    <w:rsid w:val="007D1DEE"/>
    <w:rsid w:val="007E3758"/>
    <w:rsid w:val="008018F3"/>
    <w:rsid w:val="00806B46"/>
    <w:rsid w:val="00820B6B"/>
    <w:rsid w:val="00823808"/>
    <w:rsid w:val="00824D01"/>
    <w:rsid w:val="00825C9A"/>
    <w:rsid w:val="00871661"/>
    <w:rsid w:val="008730EC"/>
    <w:rsid w:val="008A0389"/>
    <w:rsid w:val="008A2199"/>
    <w:rsid w:val="008A381C"/>
    <w:rsid w:val="008B28D0"/>
    <w:rsid w:val="008B420A"/>
    <w:rsid w:val="008B5EC1"/>
    <w:rsid w:val="008B7911"/>
    <w:rsid w:val="008C6FE2"/>
    <w:rsid w:val="008C7902"/>
    <w:rsid w:val="008D7A8D"/>
    <w:rsid w:val="008E38C2"/>
    <w:rsid w:val="008E6BE0"/>
    <w:rsid w:val="008F603B"/>
    <w:rsid w:val="00906B12"/>
    <w:rsid w:val="00930387"/>
    <w:rsid w:val="00934863"/>
    <w:rsid w:val="009428D9"/>
    <w:rsid w:val="0095721C"/>
    <w:rsid w:val="009651CC"/>
    <w:rsid w:val="009670B8"/>
    <w:rsid w:val="00967B9C"/>
    <w:rsid w:val="009831CE"/>
    <w:rsid w:val="009A0013"/>
    <w:rsid w:val="009C2B8A"/>
    <w:rsid w:val="009C479B"/>
    <w:rsid w:val="009D2727"/>
    <w:rsid w:val="009F3120"/>
    <w:rsid w:val="009F7F6E"/>
    <w:rsid w:val="00A0525B"/>
    <w:rsid w:val="00A11B94"/>
    <w:rsid w:val="00A27850"/>
    <w:rsid w:val="00A41960"/>
    <w:rsid w:val="00A45699"/>
    <w:rsid w:val="00A56028"/>
    <w:rsid w:val="00A60EAE"/>
    <w:rsid w:val="00A65925"/>
    <w:rsid w:val="00A677CB"/>
    <w:rsid w:val="00A70750"/>
    <w:rsid w:val="00A71525"/>
    <w:rsid w:val="00A739C8"/>
    <w:rsid w:val="00A94975"/>
    <w:rsid w:val="00AA1BB8"/>
    <w:rsid w:val="00AA2113"/>
    <w:rsid w:val="00AA5077"/>
    <w:rsid w:val="00AA743D"/>
    <w:rsid w:val="00AB37ED"/>
    <w:rsid w:val="00AE1577"/>
    <w:rsid w:val="00AE210C"/>
    <w:rsid w:val="00AF1DE6"/>
    <w:rsid w:val="00AF4ED5"/>
    <w:rsid w:val="00AF7679"/>
    <w:rsid w:val="00B178A6"/>
    <w:rsid w:val="00B3192C"/>
    <w:rsid w:val="00B35ECE"/>
    <w:rsid w:val="00B65D1F"/>
    <w:rsid w:val="00B8284B"/>
    <w:rsid w:val="00B96110"/>
    <w:rsid w:val="00BC4281"/>
    <w:rsid w:val="00BE0EE3"/>
    <w:rsid w:val="00BE6440"/>
    <w:rsid w:val="00BF02E9"/>
    <w:rsid w:val="00BF3DB1"/>
    <w:rsid w:val="00C17E4E"/>
    <w:rsid w:val="00C3017A"/>
    <w:rsid w:val="00C324A5"/>
    <w:rsid w:val="00C4063A"/>
    <w:rsid w:val="00C45229"/>
    <w:rsid w:val="00C45568"/>
    <w:rsid w:val="00C4702F"/>
    <w:rsid w:val="00C521F3"/>
    <w:rsid w:val="00C84AAD"/>
    <w:rsid w:val="00C95693"/>
    <w:rsid w:val="00CA11C5"/>
    <w:rsid w:val="00CC6CB4"/>
    <w:rsid w:val="00CF069F"/>
    <w:rsid w:val="00CF11FD"/>
    <w:rsid w:val="00CF5A6E"/>
    <w:rsid w:val="00CF76C8"/>
    <w:rsid w:val="00D00363"/>
    <w:rsid w:val="00D2573F"/>
    <w:rsid w:val="00D31C28"/>
    <w:rsid w:val="00D46679"/>
    <w:rsid w:val="00D57BEE"/>
    <w:rsid w:val="00D643F1"/>
    <w:rsid w:val="00D75844"/>
    <w:rsid w:val="00D90065"/>
    <w:rsid w:val="00DA1684"/>
    <w:rsid w:val="00DA2150"/>
    <w:rsid w:val="00DB048C"/>
    <w:rsid w:val="00DD006E"/>
    <w:rsid w:val="00DF24B0"/>
    <w:rsid w:val="00E13624"/>
    <w:rsid w:val="00E305D3"/>
    <w:rsid w:val="00E3102B"/>
    <w:rsid w:val="00E45701"/>
    <w:rsid w:val="00E51201"/>
    <w:rsid w:val="00E65FE5"/>
    <w:rsid w:val="00E77101"/>
    <w:rsid w:val="00E85FDA"/>
    <w:rsid w:val="00EA0DB4"/>
    <w:rsid w:val="00EC4356"/>
    <w:rsid w:val="00ED16E3"/>
    <w:rsid w:val="00EE41BE"/>
    <w:rsid w:val="00EE6477"/>
    <w:rsid w:val="00F14665"/>
    <w:rsid w:val="00F2465B"/>
    <w:rsid w:val="00F26B6C"/>
    <w:rsid w:val="00F322DE"/>
    <w:rsid w:val="00F433AE"/>
    <w:rsid w:val="00F44257"/>
    <w:rsid w:val="00F479AE"/>
    <w:rsid w:val="00F51628"/>
    <w:rsid w:val="00F51E2D"/>
    <w:rsid w:val="00F570BD"/>
    <w:rsid w:val="00F65017"/>
    <w:rsid w:val="00F72641"/>
    <w:rsid w:val="00F814EE"/>
    <w:rsid w:val="00F9694D"/>
    <w:rsid w:val="00F96A60"/>
    <w:rsid w:val="00FC1731"/>
    <w:rsid w:val="00FD5579"/>
    <w:rsid w:val="00FE369C"/>
    <w:rsid w:val="00FE59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66390"/>
  <w14:defaultImageDpi w14:val="0"/>
  <w15:docId w15:val="{1C8A83F0-1F0C-46BA-8761-1D1C0FEE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locked/>
    <w:rsid w:val="0058227E"/>
    <w:rPr>
      <w:rFonts w:cs="Times New Roman"/>
    </w:rPr>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locked/>
    <w:rsid w:val="0058227E"/>
    <w:rPr>
      <w:rFonts w:cs="Times New Roman"/>
    </w:rPr>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8227E"/>
    <w:rPr>
      <w:rFonts w:ascii="Tahoma" w:hAnsi="Tahoma" w:cs="Times New Roman"/>
      <w:sz w:val="16"/>
    </w:rPr>
  </w:style>
  <w:style w:type="table" w:styleId="Kontuurtabel">
    <w:name w:val="Table Grid"/>
    <w:basedOn w:val="Normaaltabel"/>
    <w:uiPriority w:val="59"/>
    <w:rsid w:val="00AA50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rsid w:val="009C2B8A"/>
    <w:rPr>
      <w:rFonts w:cs="Times New Roman"/>
      <w:color w:val="0000FF"/>
      <w:u w:val="single"/>
    </w:rPr>
  </w:style>
  <w:style w:type="character" w:styleId="Lahendamatamainimine">
    <w:name w:val="Unresolved Mention"/>
    <w:basedOn w:val="Liguvaikefont"/>
    <w:uiPriority w:val="99"/>
    <w:semiHidden/>
    <w:unhideWhenUsed/>
    <w:rsid w:val="009831C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09497">
      <w:bodyDiv w:val="1"/>
      <w:marLeft w:val="0"/>
      <w:marRight w:val="0"/>
      <w:marTop w:val="0"/>
      <w:marBottom w:val="0"/>
      <w:divBdr>
        <w:top w:val="none" w:sz="0" w:space="0" w:color="auto"/>
        <w:left w:val="none" w:sz="0" w:space="0" w:color="auto"/>
        <w:bottom w:val="none" w:sz="0" w:space="0" w:color="auto"/>
        <w:right w:val="none" w:sz="0" w:space="0" w:color="auto"/>
      </w:divBdr>
    </w:div>
    <w:div w:id="1911112221">
      <w:marLeft w:val="0"/>
      <w:marRight w:val="0"/>
      <w:marTop w:val="0"/>
      <w:marBottom w:val="0"/>
      <w:divBdr>
        <w:top w:val="none" w:sz="0" w:space="0" w:color="auto"/>
        <w:left w:val="none" w:sz="0" w:space="0" w:color="auto"/>
        <w:bottom w:val="none" w:sz="0" w:space="0" w:color="auto"/>
        <w:right w:val="none" w:sz="0" w:space="0" w:color="auto"/>
      </w:divBdr>
    </w:div>
    <w:div w:id="1911112222">
      <w:marLeft w:val="0"/>
      <w:marRight w:val="0"/>
      <w:marTop w:val="0"/>
      <w:marBottom w:val="0"/>
      <w:divBdr>
        <w:top w:val="none" w:sz="0" w:space="0" w:color="auto"/>
        <w:left w:val="none" w:sz="0" w:space="0" w:color="auto"/>
        <w:bottom w:val="none" w:sz="0" w:space="0" w:color="auto"/>
        <w:right w:val="none" w:sz="0" w:space="0" w:color="auto"/>
      </w:divBdr>
    </w:div>
    <w:div w:id="1911112223">
      <w:marLeft w:val="0"/>
      <w:marRight w:val="0"/>
      <w:marTop w:val="0"/>
      <w:marBottom w:val="0"/>
      <w:divBdr>
        <w:top w:val="none" w:sz="0" w:space="0" w:color="auto"/>
        <w:left w:val="none" w:sz="0" w:space="0" w:color="auto"/>
        <w:bottom w:val="none" w:sz="0" w:space="0" w:color="auto"/>
        <w:right w:val="none" w:sz="0" w:space="0" w:color="auto"/>
      </w:divBdr>
    </w:div>
    <w:div w:id="1911112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anus.annus@tapa.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lavalitsus@tapa.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a\Desktop\Delta_mallid\OK_Mallid\V&#228;ljaminev_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Väljaminev_kiri</Template>
  <TotalTime>13</TotalTime>
  <Pages>2</Pages>
  <Words>650</Words>
  <Characters>3770</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Ene Orgusaar</cp:lastModifiedBy>
  <cp:revision>6</cp:revision>
  <cp:lastPrinted>2018-02-16T12:20:00Z</cp:lastPrinted>
  <dcterms:created xsi:type="dcterms:W3CDTF">2023-03-15T12:50:00Z</dcterms:created>
  <dcterms:modified xsi:type="dcterms:W3CDTF">2023-03-16T08:47:00Z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