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6635" w14:textId="353524BC" w:rsidR="00C229DD" w:rsidRPr="00435AF3" w:rsidRDefault="00C229DD" w:rsidP="00C229DD">
      <w:pPr>
        <w:spacing w:line="240" w:lineRule="auto"/>
        <w:jc w:val="right"/>
      </w:pPr>
      <w:r w:rsidRPr="00435AF3">
        <w:t>Lisa 1</w:t>
      </w:r>
    </w:p>
    <w:p w14:paraId="66FF6293" w14:textId="325215C1" w:rsidR="00B960BE" w:rsidRPr="00435AF3" w:rsidRDefault="00B960BE" w:rsidP="0048401F">
      <w:pPr>
        <w:spacing w:line="240" w:lineRule="auto"/>
      </w:pPr>
      <w:r w:rsidRPr="00435AF3">
        <w:t>Hankija: Tapa Vallavalitsus</w:t>
      </w:r>
    </w:p>
    <w:p w14:paraId="6E758368" w14:textId="7E2C0D99" w:rsidR="00B960BE" w:rsidRPr="00435AF3" w:rsidRDefault="00B960BE" w:rsidP="0048401F">
      <w:pPr>
        <w:spacing w:line="240" w:lineRule="auto"/>
      </w:pPr>
      <w:r w:rsidRPr="00435AF3">
        <w:t>Riigihange: Avatud noortekeskuse teenus</w:t>
      </w:r>
      <w:r w:rsidR="00CC523E" w:rsidRPr="00435AF3">
        <w:t xml:space="preserve">, viitenumber </w:t>
      </w:r>
    </w:p>
    <w:p w14:paraId="2D3F1D1A" w14:textId="77777777" w:rsidR="00B960BE" w:rsidRPr="00435AF3" w:rsidRDefault="00B960BE" w:rsidP="0048401F">
      <w:pPr>
        <w:spacing w:line="240" w:lineRule="auto"/>
      </w:pPr>
    </w:p>
    <w:p w14:paraId="694C2CB5" w14:textId="77777777" w:rsidR="00351245" w:rsidRPr="00435AF3" w:rsidRDefault="00B960BE" w:rsidP="0048401F">
      <w:pPr>
        <w:spacing w:line="240" w:lineRule="auto"/>
        <w:rPr>
          <w:b/>
          <w:bCs/>
        </w:rPr>
      </w:pPr>
      <w:r w:rsidRPr="00435AF3">
        <w:rPr>
          <w:b/>
          <w:bCs/>
        </w:rPr>
        <w:t>Teenuse kirjeldus</w:t>
      </w:r>
    </w:p>
    <w:p w14:paraId="2A5C19C9" w14:textId="77777777" w:rsidR="00351245" w:rsidRPr="00435AF3" w:rsidRDefault="00351245" w:rsidP="0048401F">
      <w:pPr>
        <w:spacing w:line="240" w:lineRule="auto"/>
        <w:ind w:left="720" w:hanging="360"/>
      </w:pPr>
    </w:p>
    <w:p w14:paraId="2A55FB6E" w14:textId="77777777" w:rsidR="00351245" w:rsidRPr="00435AF3" w:rsidRDefault="00351245" w:rsidP="0048401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  <w:u w:val="single"/>
        </w:rPr>
      </w:pPr>
      <w:r w:rsidRPr="00435AF3">
        <w:rPr>
          <w:rFonts w:cs="Times New Roman"/>
          <w:szCs w:val="24"/>
          <w:u w:val="single"/>
        </w:rPr>
        <w:t>Avatud noortekeskuse teenus</w:t>
      </w:r>
      <w:r w:rsidR="00B960BE" w:rsidRPr="00435AF3">
        <w:rPr>
          <w:rFonts w:cs="Times New Roman"/>
          <w:szCs w:val="24"/>
          <w:u w:val="single"/>
        </w:rPr>
        <w:t>e sisu:</w:t>
      </w:r>
    </w:p>
    <w:p w14:paraId="3F9B6269" w14:textId="77777777" w:rsidR="00351245" w:rsidRPr="00435AF3" w:rsidRDefault="00B960BE" w:rsidP="0048401F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35AF3">
        <w:rPr>
          <w:rFonts w:cs="Times New Roman"/>
          <w:szCs w:val="24"/>
        </w:rPr>
        <w:t>noortekeskus peab olema avatud</w:t>
      </w:r>
      <w:r w:rsidR="00351245" w:rsidRPr="00435AF3">
        <w:rPr>
          <w:rFonts w:cs="Times New Roman"/>
          <w:szCs w:val="24"/>
        </w:rPr>
        <w:t xml:space="preserve"> iganädalaselt vähemalt 40 tundi, aastas 48 nädalal </w:t>
      </w:r>
      <w:r w:rsidR="00CA60BB" w:rsidRPr="00435AF3">
        <w:rPr>
          <w:rFonts w:cs="Times New Roman"/>
          <w:szCs w:val="24"/>
        </w:rPr>
        <w:t>(</w:t>
      </w:r>
      <w:r w:rsidR="00351245" w:rsidRPr="00435AF3">
        <w:rPr>
          <w:rFonts w:cs="Times New Roman"/>
          <w:szCs w:val="24"/>
        </w:rPr>
        <w:t>arvestades juulikuu puhkuse kuuks</w:t>
      </w:r>
      <w:r w:rsidR="00CA60BB" w:rsidRPr="00435AF3">
        <w:rPr>
          <w:rFonts w:cs="Times New Roman"/>
          <w:szCs w:val="24"/>
        </w:rPr>
        <w:t>);</w:t>
      </w:r>
    </w:p>
    <w:p w14:paraId="41FB2FE3" w14:textId="77804EAE" w:rsidR="003617B0" w:rsidRPr="00435AF3" w:rsidRDefault="003617B0" w:rsidP="0080582A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35AF3">
        <w:rPr>
          <w:rFonts w:cs="Times New Roman"/>
          <w:szCs w:val="24"/>
        </w:rPr>
        <w:t>tagat</w:t>
      </w:r>
      <w:r w:rsidR="009F4E4D" w:rsidRPr="00435AF3">
        <w:rPr>
          <w:rFonts w:cs="Times New Roman"/>
          <w:szCs w:val="24"/>
        </w:rPr>
        <w:t xml:space="preserve">akse </w:t>
      </w:r>
      <w:r w:rsidRPr="00435AF3">
        <w:rPr>
          <w:rFonts w:cs="Times New Roman"/>
          <w:szCs w:val="24"/>
        </w:rPr>
        <w:t>võrdse</w:t>
      </w:r>
      <w:r w:rsidR="00B851E1" w:rsidRPr="00435AF3">
        <w:rPr>
          <w:rFonts w:cs="Times New Roman"/>
          <w:szCs w:val="24"/>
        </w:rPr>
        <w:t>d</w:t>
      </w:r>
      <w:r w:rsidRPr="00435AF3">
        <w:rPr>
          <w:rFonts w:cs="Times New Roman"/>
          <w:szCs w:val="24"/>
        </w:rPr>
        <w:t xml:space="preserve"> võimalus</w:t>
      </w:r>
      <w:r w:rsidR="00B851E1" w:rsidRPr="00435AF3">
        <w:rPr>
          <w:rFonts w:cs="Times New Roman"/>
          <w:szCs w:val="24"/>
        </w:rPr>
        <w:t>ed</w:t>
      </w:r>
      <w:r w:rsidRPr="00435AF3">
        <w:rPr>
          <w:rFonts w:cs="Times New Roman"/>
          <w:szCs w:val="24"/>
        </w:rPr>
        <w:t xml:space="preserve"> ehk ei ole eeltingimusi osalemiseks, mis sõltuksid noore taustast (tõekspidamised, võimed, oskused, teadmised).</w:t>
      </w:r>
    </w:p>
    <w:p w14:paraId="143B959A" w14:textId="42ACE164" w:rsidR="006E0960" w:rsidRPr="00435AF3" w:rsidRDefault="0080582A" w:rsidP="007E4EA6">
      <w:pPr>
        <w:pStyle w:val="Loendilik"/>
        <w:numPr>
          <w:ilvl w:val="0"/>
          <w:numId w:val="4"/>
        </w:numPr>
        <w:spacing w:line="240" w:lineRule="auto"/>
      </w:pPr>
      <w:r w:rsidRPr="00435AF3">
        <w:t>tegevustega kaastakse läbimõeldult tänavatel häirival kombel (</w:t>
      </w:r>
      <w:r w:rsidR="008136A7" w:rsidRPr="00435AF3">
        <w:t xml:space="preserve">nt. </w:t>
      </w:r>
      <w:r w:rsidRPr="00435AF3">
        <w:t>poodides ja raudteel</w:t>
      </w:r>
      <w:r w:rsidR="008136A7" w:rsidRPr="00435AF3">
        <w:t xml:space="preserve"> jm.</w:t>
      </w:r>
      <w:r w:rsidRPr="00435AF3">
        <w:t>) vaba aega veetvad noored</w:t>
      </w:r>
      <w:r w:rsidR="00DF4822" w:rsidRPr="00435AF3">
        <w:t>;</w:t>
      </w:r>
    </w:p>
    <w:p w14:paraId="76780EC4" w14:textId="244797EA" w:rsidR="00CA60BB" w:rsidRPr="00435AF3" w:rsidRDefault="00CA60BB" w:rsidP="0048401F">
      <w:pPr>
        <w:pStyle w:val="Loendilik"/>
        <w:numPr>
          <w:ilvl w:val="0"/>
          <w:numId w:val="4"/>
        </w:numPr>
        <w:spacing w:line="240" w:lineRule="auto"/>
      </w:pPr>
      <w:r w:rsidRPr="00435AF3">
        <w:t>tegevused on mitmekülgse</w:t>
      </w:r>
      <w:r w:rsidR="00B960BE" w:rsidRPr="00435AF3">
        <w:t>d</w:t>
      </w:r>
      <w:r w:rsidRPr="00435AF3">
        <w:t xml:space="preserve"> ja täiendavad mitteformaalharidus</w:t>
      </w:r>
      <w:r w:rsidR="0074284E" w:rsidRPr="00435AF3">
        <w:t>like tegevuste</w:t>
      </w:r>
      <w:r w:rsidR="008136A7" w:rsidRPr="00435AF3">
        <w:t xml:space="preserve">ga </w:t>
      </w:r>
      <w:r w:rsidRPr="00435AF3">
        <w:t>formaalharidust</w:t>
      </w:r>
      <w:r w:rsidR="00B960BE" w:rsidRPr="00435AF3">
        <w:t>;</w:t>
      </w:r>
    </w:p>
    <w:p w14:paraId="76DB5C9A" w14:textId="36C4E8BA" w:rsidR="00DF4822" w:rsidRPr="00435AF3" w:rsidRDefault="00DF4822" w:rsidP="0048401F">
      <w:pPr>
        <w:pStyle w:val="Loendilik"/>
        <w:numPr>
          <w:ilvl w:val="0"/>
          <w:numId w:val="4"/>
        </w:numPr>
        <w:spacing w:line="240" w:lineRule="auto"/>
      </w:pPr>
      <w:r w:rsidRPr="00435AF3">
        <w:t>huviringi korraldamisel</w:t>
      </w:r>
      <w:r w:rsidR="008136A7" w:rsidRPr="00435AF3">
        <w:t xml:space="preserve"> ja</w:t>
      </w:r>
      <w:r w:rsidRPr="00435AF3">
        <w:t xml:space="preserve"> planeerimisel tehakse koostööd teiste huviringide korralda</w:t>
      </w:r>
      <w:r w:rsidR="0074284E" w:rsidRPr="00435AF3">
        <w:t>jatega</w:t>
      </w:r>
      <w:r w:rsidR="009F4E4D" w:rsidRPr="00435AF3">
        <w:t>:</w:t>
      </w:r>
    </w:p>
    <w:p w14:paraId="587C7342" w14:textId="77777777" w:rsidR="0080582A" w:rsidRPr="00435AF3" w:rsidRDefault="0080582A" w:rsidP="0080582A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35AF3">
        <w:rPr>
          <w:rFonts w:cs="Times New Roman"/>
          <w:szCs w:val="24"/>
        </w:rPr>
        <w:t>korraldab piirkonnas elavate noortekeskuse külastajate huvide väljaselgitamiseks vestlusringe ja küsitlusi ning arvestab saadud ettepanekuid ringide organiseerimisel ja ürituste läbiviimisel;</w:t>
      </w:r>
    </w:p>
    <w:p w14:paraId="395E99CC" w14:textId="77777777" w:rsidR="0080582A" w:rsidRPr="00435AF3" w:rsidRDefault="0080582A" w:rsidP="0080582A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35AF3">
        <w:rPr>
          <w:rFonts w:cs="Times New Roman"/>
          <w:szCs w:val="24"/>
        </w:rPr>
        <w:t>korraldab 8 kuu vältel vähemalt kaks noortele suunatud regulaarselt toimuvat huviringi</w:t>
      </w:r>
      <w:r w:rsidR="0074284E" w:rsidRPr="00435AF3">
        <w:rPr>
          <w:rFonts w:cs="Times New Roman"/>
          <w:szCs w:val="24"/>
        </w:rPr>
        <w:t xml:space="preserve"> (ühe huviringi ke</w:t>
      </w:r>
      <w:r w:rsidR="007F4AB2" w:rsidRPr="00435AF3">
        <w:rPr>
          <w:rFonts w:cs="Times New Roman"/>
          <w:szCs w:val="24"/>
        </w:rPr>
        <w:t>s</w:t>
      </w:r>
      <w:r w:rsidR="0074284E" w:rsidRPr="00435AF3">
        <w:rPr>
          <w:rFonts w:cs="Times New Roman"/>
          <w:szCs w:val="24"/>
        </w:rPr>
        <w:t>tus on vähemalt 3 kuu)</w:t>
      </w:r>
      <w:r w:rsidRPr="00435AF3">
        <w:rPr>
          <w:rFonts w:cs="Times New Roman"/>
          <w:szCs w:val="24"/>
        </w:rPr>
        <w:t>;</w:t>
      </w:r>
    </w:p>
    <w:p w14:paraId="7D3EF362" w14:textId="77777777" w:rsidR="0080582A" w:rsidRPr="00435AF3" w:rsidRDefault="0080582A" w:rsidP="0080582A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35AF3">
        <w:rPr>
          <w:rFonts w:cs="Times New Roman"/>
          <w:szCs w:val="24"/>
        </w:rPr>
        <w:t>võib organiseerida lisa huvialaringe vabatahtlike tegevusejuhendajate abiga;</w:t>
      </w:r>
    </w:p>
    <w:p w14:paraId="2C83D489" w14:textId="71190913" w:rsidR="00351245" w:rsidRPr="00435AF3" w:rsidRDefault="00351245" w:rsidP="0048401F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35AF3">
        <w:rPr>
          <w:rFonts w:cs="Times New Roman"/>
          <w:szCs w:val="24"/>
        </w:rPr>
        <w:t xml:space="preserve">aastas </w:t>
      </w:r>
      <w:r w:rsidR="00AB7D38" w:rsidRPr="00435AF3">
        <w:rPr>
          <w:rFonts w:cs="Times New Roman"/>
          <w:szCs w:val="24"/>
        </w:rPr>
        <w:t xml:space="preserve">viib ellu </w:t>
      </w:r>
      <w:r w:rsidR="00193AB8" w:rsidRPr="00435AF3">
        <w:rPr>
          <w:rFonts w:cs="Times New Roman"/>
          <w:szCs w:val="24"/>
        </w:rPr>
        <w:t>(</w:t>
      </w:r>
      <w:r w:rsidR="00AB7D38" w:rsidRPr="00435AF3">
        <w:rPr>
          <w:rFonts w:cs="Times New Roman"/>
          <w:szCs w:val="24"/>
        </w:rPr>
        <w:t>või osaleb</w:t>
      </w:r>
      <w:r w:rsidR="00193AB8" w:rsidRPr="00435AF3">
        <w:rPr>
          <w:rFonts w:cs="Times New Roman"/>
          <w:szCs w:val="24"/>
        </w:rPr>
        <w:t>)</w:t>
      </w:r>
      <w:r w:rsidR="00AB7D38" w:rsidRPr="00435AF3">
        <w:rPr>
          <w:rFonts w:cs="Times New Roman"/>
          <w:szCs w:val="24"/>
        </w:rPr>
        <w:t xml:space="preserve"> </w:t>
      </w:r>
      <w:r w:rsidR="009F4E4D" w:rsidRPr="00435AF3">
        <w:rPr>
          <w:rFonts w:cs="Times New Roman"/>
          <w:szCs w:val="24"/>
        </w:rPr>
        <w:t xml:space="preserve">võimalusel </w:t>
      </w:r>
      <w:r w:rsidRPr="00435AF3">
        <w:rPr>
          <w:rFonts w:cs="Times New Roman"/>
          <w:szCs w:val="24"/>
        </w:rPr>
        <w:t>vähemalt ühe suurema (k.a rahvusvahelise) noorteprojekti</w:t>
      </w:r>
      <w:r w:rsidR="00DC7E30" w:rsidRPr="00435AF3">
        <w:rPr>
          <w:rFonts w:cs="Times New Roman"/>
          <w:szCs w:val="24"/>
        </w:rPr>
        <w:t xml:space="preserve"> (SANA)</w:t>
      </w:r>
      <w:r w:rsidRPr="00435AF3">
        <w:rPr>
          <w:rFonts w:cs="Times New Roman"/>
          <w:szCs w:val="24"/>
        </w:rPr>
        <w:t>;</w:t>
      </w:r>
    </w:p>
    <w:p w14:paraId="4C468DF6" w14:textId="030768AA" w:rsidR="004F79C8" w:rsidRPr="004F79C8" w:rsidRDefault="004F79C8" w:rsidP="004F79C8">
      <w:pPr>
        <w:pStyle w:val="Loendilik"/>
        <w:numPr>
          <w:ilvl w:val="0"/>
          <w:numId w:val="4"/>
        </w:numPr>
        <w:rPr>
          <w:rFonts w:cs="Times New Roman"/>
          <w:szCs w:val="24"/>
        </w:rPr>
      </w:pPr>
      <w:r w:rsidRPr="004F79C8">
        <w:rPr>
          <w:rFonts w:cs="Times New Roman"/>
          <w:szCs w:val="24"/>
        </w:rPr>
        <w:t xml:space="preserve">koostöös Tapa vallaga korraldab 2024. aasta suvel õpilasmaleva ning korraldab projektide toel maleva päeva tööst vaba osa tegevused. Maleva korraldamise täpsemad tingimused lepivad teenuse pakkuja ja Tapa vald kokku hiljemalt </w:t>
      </w:r>
      <w:r>
        <w:rPr>
          <w:rFonts w:cs="Times New Roman"/>
          <w:szCs w:val="24"/>
        </w:rPr>
        <w:t>29.02.</w:t>
      </w:r>
      <w:r w:rsidRPr="004F79C8">
        <w:rPr>
          <w:rFonts w:cs="Times New Roman"/>
          <w:szCs w:val="24"/>
        </w:rPr>
        <w:t xml:space="preserve">2024. </w:t>
      </w:r>
    </w:p>
    <w:p w14:paraId="587D4397" w14:textId="77777777" w:rsidR="00351245" w:rsidRPr="00435AF3" w:rsidRDefault="00AB7D38" w:rsidP="0048401F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35AF3">
        <w:rPr>
          <w:rFonts w:cs="Times New Roman"/>
          <w:szCs w:val="24"/>
        </w:rPr>
        <w:t>vähemalt kord aastas korralda</w:t>
      </w:r>
      <w:r w:rsidR="00B960BE" w:rsidRPr="00435AF3">
        <w:rPr>
          <w:rFonts w:cs="Times New Roman"/>
          <w:szCs w:val="24"/>
        </w:rPr>
        <w:t>b</w:t>
      </w:r>
      <w:r w:rsidRPr="00435AF3">
        <w:rPr>
          <w:rFonts w:cs="Times New Roman"/>
          <w:szCs w:val="24"/>
        </w:rPr>
        <w:t xml:space="preserve"> </w:t>
      </w:r>
      <w:r w:rsidR="00351245" w:rsidRPr="00435AF3">
        <w:rPr>
          <w:rFonts w:cs="Times New Roman"/>
          <w:szCs w:val="24"/>
        </w:rPr>
        <w:t>ühisürituse teiste</w:t>
      </w:r>
      <w:r w:rsidRPr="00435AF3">
        <w:rPr>
          <w:rFonts w:cs="Times New Roman"/>
          <w:szCs w:val="24"/>
        </w:rPr>
        <w:t xml:space="preserve"> Tapa valla </w:t>
      </w:r>
      <w:r w:rsidR="00351245" w:rsidRPr="00435AF3">
        <w:rPr>
          <w:rFonts w:cs="Times New Roman"/>
          <w:szCs w:val="24"/>
        </w:rPr>
        <w:t xml:space="preserve"> noortekeskuste</w:t>
      </w:r>
      <w:r w:rsidRPr="00435AF3">
        <w:rPr>
          <w:rFonts w:cs="Times New Roman"/>
          <w:szCs w:val="24"/>
        </w:rPr>
        <w:t>ga;</w:t>
      </w:r>
    </w:p>
    <w:p w14:paraId="5896DE0E" w14:textId="28AFB1CD" w:rsidR="00CA60BB" w:rsidRPr="00435AF3" w:rsidRDefault="00193AB8" w:rsidP="0048401F">
      <w:pPr>
        <w:pStyle w:val="Loendilik"/>
        <w:numPr>
          <w:ilvl w:val="0"/>
          <w:numId w:val="4"/>
        </w:numPr>
        <w:spacing w:line="240" w:lineRule="auto"/>
      </w:pPr>
      <w:r w:rsidRPr="00435AF3">
        <w:t>tehakse koostöö teiste kogukondadega nii vallas sees, kui väljapool (noortekeskuste, noorteorganisatsioonidega ja koolidega)</w:t>
      </w:r>
      <w:r w:rsidR="0074284E" w:rsidRPr="00435AF3">
        <w:t>;</w:t>
      </w:r>
    </w:p>
    <w:p w14:paraId="2ED1B600" w14:textId="77777777" w:rsidR="00351245" w:rsidRPr="00435AF3" w:rsidRDefault="00351245" w:rsidP="0048401F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35AF3">
        <w:rPr>
          <w:rFonts w:cs="Times New Roman"/>
          <w:szCs w:val="24"/>
        </w:rPr>
        <w:t>võimaldab ja koordineerib üritustest vabal ajal ruumides piirkonna noorte vabatahtliku tegevuse läbiviimist;</w:t>
      </w:r>
    </w:p>
    <w:p w14:paraId="3E3FDB97" w14:textId="77777777" w:rsidR="00351245" w:rsidRPr="00435AF3" w:rsidRDefault="00351245" w:rsidP="0048401F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35AF3">
        <w:rPr>
          <w:rFonts w:cs="Times New Roman"/>
          <w:szCs w:val="24"/>
        </w:rPr>
        <w:t xml:space="preserve">teavitab </w:t>
      </w:r>
      <w:r w:rsidR="0080582A" w:rsidRPr="00435AF3">
        <w:rPr>
          <w:rFonts w:cs="Times New Roman"/>
          <w:szCs w:val="24"/>
        </w:rPr>
        <w:t xml:space="preserve">aktiivselt </w:t>
      </w:r>
      <w:r w:rsidRPr="00435AF3">
        <w:rPr>
          <w:rFonts w:cs="Times New Roman"/>
          <w:szCs w:val="24"/>
        </w:rPr>
        <w:t>piirkonna noori avalikke suhtluskanaleid kasutades noortekeskuse võimalustest ja üritustest</w:t>
      </w:r>
      <w:r w:rsidR="0074284E" w:rsidRPr="00435AF3">
        <w:rPr>
          <w:rFonts w:cs="Times New Roman"/>
          <w:szCs w:val="24"/>
        </w:rPr>
        <w:t>;</w:t>
      </w:r>
    </w:p>
    <w:p w14:paraId="32D81589" w14:textId="3F8A03BC" w:rsidR="007F4AB2" w:rsidRPr="00435AF3" w:rsidRDefault="007F4AB2" w:rsidP="0048401F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35AF3">
        <w:rPr>
          <w:rFonts w:cs="Times New Roman"/>
          <w:szCs w:val="24"/>
        </w:rPr>
        <w:t>programmiliste tegevuste rahastuseks kasuta</w:t>
      </w:r>
      <w:r w:rsidR="000147D3" w:rsidRPr="00435AF3">
        <w:rPr>
          <w:rFonts w:cs="Times New Roman"/>
          <w:szCs w:val="24"/>
        </w:rPr>
        <w:t>b</w:t>
      </w:r>
      <w:r w:rsidRPr="00435AF3">
        <w:rPr>
          <w:rFonts w:cs="Times New Roman"/>
          <w:szCs w:val="24"/>
        </w:rPr>
        <w:t xml:space="preserve"> vähemalt 20% lisarahastust erinevalt fondidelt ja toetajatelt;</w:t>
      </w:r>
    </w:p>
    <w:p w14:paraId="2CBE0C0E" w14:textId="43F904D5" w:rsidR="00D40E0C" w:rsidRPr="00435AF3" w:rsidRDefault="00D40E0C" w:rsidP="0048401F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35AF3">
        <w:rPr>
          <w:rFonts w:cs="Times New Roman"/>
          <w:szCs w:val="24"/>
        </w:rPr>
        <w:t>koostab kalendriaasta  tegevuskava</w:t>
      </w:r>
      <w:r w:rsidR="00CC658C" w:rsidRPr="00435AF3">
        <w:rPr>
          <w:rFonts w:cs="Times New Roman"/>
          <w:szCs w:val="24"/>
        </w:rPr>
        <w:t>;</w:t>
      </w:r>
    </w:p>
    <w:p w14:paraId="26BEEEE7" w14:textId="700DE252" w:rsidR="00DF4822" w:rsidRPr="0080061D" w:rsidRDefault="000147D3" w:rsidP="0048401F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435AF3">
        <w:rPr>
          <w:rFonts w:cs="Times New Roman"/>
          <w:szCs w:val="24"/>
        </w:rPr>
        <w:t>peab Eesti ANKi</w:t>
      </w:r>
      <w:r w:rsidR="00DF4822" w:rsidRPr="00435AF3">
        <w:rPr>
          <w:rFonts w:cs="Times New Roman"/>
          <w:szCs w:val="24"/>
        </w:rPr>
        <w:t xml:space="preserve"> Log</w:t>
      </w:r>
      <w:r w:rsidR="0072699F" w:rsidRPr="00435AF3">
        <w:rPr>
          <w:rFonts w:cs="Times New Roman"/>
          <w:szCs w:val="24"/>
        </w:rPr>
        <w:t>i</w:t>
      </w:r>
      <w:r w:rsidR="00DF4822" w:rsidRPr="00435AF3">
        <w:rPr>
          <w:rFonts w:cs="Times New Roman"/>
          <w:szCs w:val="24"/>
        </w:rPr>
        <w:t>raamatut</w:t>
      </w:r>
      <w:r w:rsidRPr="00435AF3">
        <w:rPr>
          <w:rFonts w:cs="Times New Roman"/>
          <w:szCs w:val="24"/>
        </w:rPr>
        <w:t xml:space="preserve"> ning lubab sellele ligipääsu Tapa valla </w:t>
      </w:r>
      <w:r w:rsidR="000267AC" w:rsidRPr="0080061D">
        <w:rPr>
          <w:rFonts w:cs="Times New Roman"/>
          <w:szCs w:val="24"/>
        </w:rPr>
        <w:t xml:space="preserve">kultuuri- ja </w:t>
      </w:r>
      <w:r w:rsidRPr="0080061D">
        <w:rPr>
          <w:rFonts w:cs="Times New Roman"/>
          <w:szCs w:val="24"/>
        </w:rPr>
        <w:t>noorsootööspetsialistile</w:t>
      </w:r>
      <w:r w:rsidR="00DF4822" w:rsidRPr="0080061D">
        <w:rPr>
          <w:rFonts w:cs="Times New Roman"/>
          <w:szCs w:val="24"/>
        </w:rPr>
        <w:t>.</w:t>
      </w:r>
    </w:p>
    <w:p w14:paraId="05DFEE5C" w14:textId="77777777" w:rsidR="00351245" w:rsidRDefault="00351245" w:rsidP="0048401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p w14:paraId="6A5728D0" w14:textId="77777777" w:rsidR="000B2812" w:rsidRPr="00435AF3" w:rsidRDefault="000B2812" w:rsidP="0048401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p w14:paraId="7AC7FC1C" w14:textId="77777777" w:rsidR="008C187D" w:rsidRPr="00435AF3" w:rsidRDefault="00234BB7" w:rsidP="0048401F">
      <w:pPr>
        <w:spacing w:line="240" w:lineRule="auto"/>
        <w:jc w:val="both"/>
        <w:rPr>
          <w:u w:val="single"/>
        </w:rPr>
      </w:pPr>
      <w:r w:rsidRPr="00435AF3">
        <w:rPr>
          <w:u w:val="single"/>
        </w:rPr>
        <w:t xml:space="preserve">Nõuded </w:t>
      </w:r>
      <w:r w:rsidR="00B960BE" w:rsidRPr="00435AF3">
        <w:rPr>
          <w:u w:val="single"/>
        </w:rPr>
        <w:t>töötajatele</w:t>
      </w:r>
    </w:p>
    <w:p w14:paraId="651FC351" w14:textId="2D500212" w:rsidR="00F51DD7" w:rsidRPr="00435AF3" w:rsidRDefault="00F51DD7" w:rsidP="0048401F">
      <w:pPr>
        <w:pStyle w:val="Loendilik"/>
        <w:numPr>
          <w:ilvl w:val="0"/>
          <w:numId w:val="3"/>
        </w:numPr>
        <w:spacing w:line="240" w:lineRule="auto"/>
        <w:jc w:val="both"/>
      </w:pPr>
      <w:r w:rsidRPr="00435AF3">
        <w:t>Noortekeskuse teenuse osutamiseks peavad pakkujal olema kogu lepingu kehtivuse ajal noorsootöötajad, kes on tööks noortega sobiva hariduse</w:t>
      </w:r>
      <w:r w:rsidR="000147D3" w:rsidRPr="00435AF3">
        <w:t>ga</w:t>
      </w:r>
      <w:r w:rsidRPr="00435AF3">
        <w:t xml:space="preserve"> (noorsootöö, pedagoogika, lastekaitse vms) või koolitusega (kutse</w:t>
      </w:r>
      <w:r w:rsidR="0080582A" w:rsidRPr="00435AF3">
        <w:t xml:space="preserve"> 4 või 6</w:t>
      </w:r>
      <w:r w:rsidRPr="00435AF3">
        <w:t xml:space="preserve">) või </w:t>
      </w:r>
      <w:r w:rsidR="000147D3" w:rsidRPr="00435AF3">
        <w:t xml:space="preserve">on mõistliku ajaga </w:t>
      </w:r>
      <w:r w:rsidRPr="00435AF3">
        <w:t>vastavat haridus</w:t>
      </w:r>
      <w:r w:rsidR="00735090" w:rsidRPr="00435AF3">
        <w:t>t</w:t>
      </w:r>
      <w:r w:rsidRPr="00435AF3">
        <w:t xml:space="preserve"> või kutset omandamas</w:t>
      </w:r>
      <w:r w:rsidR="00761CD9" w:rsidRPr="00435AF3">
        <w:t>;</w:t>
      </w:r>
    </w:p>
    <w:p w14:paraId="716C2901" w14:textId="31C33980" w:rsidR="000147D3" w:rsidRPr="00435AF3" w:rsidRDefault="000147D3" w:rsidP="0048401F">
      <w:pPr>
        <w:pStyle w:val="Loendilik"/>
        <w:numPr>
          <w:ilvl w:val="0"/>
          <w:numId w:val="3"/>
        </w:numPr>
        <w:spacing w:line="240" w:lineRule="auto"/>
        <w:jc w:val="both"/>
      </w:pPr>
      <w:r w:rsidRPr="00435AF3">
        <w:t>oma tegevuses lähtub noorsootöötaja kutse-eetikast;</w:t>
      </w:r>
    </w:p>
    <w:p w14:paraId="031812E8" w14:textId="77777777" w:rsidR="00004C00" w:rsidRPr="00435AF3" w:rsidRDefault="00DC7E30" w:rsidP="0048401F">
      <w:pPr>
        <w:pStyle w:val="Loendilik"/>
        <w:numPr>
          <w:ilvl w:val="0"/>
          <w:numId w:val="3"/>
        </w:numPr>
        <w:spacing w:line="240" w:lineRule="auto"/>
        <w:jc w:val="both"/>
      </w:pPr>
      <w:r w:rsidRPr="00435AF3">
        <w:lastRenderedPageBreak/>
        <w:t>o</w:t>
      </w:r>
      <w:r w:rsidR="00004C00" w:rsidRPr="00435AF3">
        <w:t>saleb valdkondlikel arenguarutelude valla ja maakonnatasandil</w:t>
      </w:r>
      <w:r w:rsidR="00761CD9" w:rsidRPr="00435AF3">
        <w:t>.</w:t>
      </w:r>
    </w:p>
    <w:p w14:paraId="68B7D389" w14:textId="77777777" w:rsidR="00E06BFF" w:rsidRPr="00435AF3" w:rsidRDefault="00E06BFF" w:rsidP="0048401F">
      <w:pPr>
        <w:spacing w:line="240" w:lineRule="auto"/>
        <w:jc w:val="both"/>
        <w:rPr>
          <w:u w:val="single"/>
        </w:rPr>
      </w:pPr>
    </w:p>
    <w:p w14:paraId="299B31A2" w14:textId="67E8CAC5" w:rsidR="00F51DD7" w:rsidRPr="00435AF3" w:rsidRDefault="00F51DD7" w:rsidP="0048401F">
      <w:pPr>
        <w:spacing w:line="240" w:lineRule="auto"/>
        <w:jc w:val="both"/>
        <w:rPr>
          <w:u w:val="single"/>
        </w:rPr>
      </w:pPr>
      <w:r w:rsidRPr="00435AF3">
        <w:rPr>
          <w:u w:val="single"/>
        </w:rPr>
        <w:t>Noortekeskuse ruumid</w:t>
      </w:r>
    </w:p>
    <w:p w14:paraId="41CBE214" w14:textId="0249D447" w:rsidR="00F51DD7" w:rsidRPr="00435AF3" w:rsidRDefault="00F51DD7" w:rsidP="0048401F">
      <w:pPr>
        <w:pStyle w:val="Loendilik"/>
        <w:numPr>
          <w:ilvl w:val="0"/>
          <w:numId w:val="5"/>
        </w:numPr>
        <w:spacing w:line="240" w:lineRule="auto"/>
        <w:jc w:val="both"/>
      </w:pPr>
      <w:r w:rsidRPr="00435AF3">
        <w:t>Teenuse osutamiseks antakse tasuta kasutada noorsootööks sobivad ruumid Tapal, asukohaga Kooli tn 24</w:t>
      </w:r>
      <w:r w:rsidR="009F4E4D" w:rsidRPr="00435AF3">
        <w:t xml:space="preserve">, </w:t>
      </w:r>
      <w:r w:rsidRPr="00435AF3">
        <w:t xml:space="preserve"> Tamsalus,</w:t>
      </w:r>
      <w:r w:rsidR="005D33DF" w:rsidRPr="00435AF3">
        <w:t xml:space="preserve"> Tehnika 1a</w:t>
      </w:r>
      <w:r w:rsidR="009F4E4D" w:rsidRPr="00435AF3">
        <w:t xml:space="preserve"> ja Vajangu Kooli 1</w:t>
      </w:r>
      <w:r w:rsidR="00F04F4A" w:rsidRPr="00435AF3">
        <w:t>;</w:t>
      </w:r>
    </w:p>
    <w:p w14:paraId="77363598" w14:textId="1A041DEA" w:rsidR="00D40E0C" w:rsidRPr="00435AF3" w:rsidRDefault="00D40E0C" w:rsidP="0048401F">
      <w:pPr>
        <w:pStyle w:val="Loendilik"/>
        <w:numPr>
          <w:ilvl w:val="0"/>
          <w:numId w:val="5"/>
        </w:numPr>
        <w:spacing w:line="240" w:lineRule="auto"/>
        <w:jc w:val="both"/>
      </w:pPr>
      <w:r w:rsidRPr="00435AF3">
        <w:t>M</w:t>
      </w:r>
      <w:r w:rsidR="00353024">
        <w:t>õistlikud m</w:t>
      </w:r>
      <w:r w:rsidRPr="00435AF3">
        <w:t>ajanduskulu</w:t>
      </w:r>
      <w:r w:rsidR="00E06BFF" w:rsidRPr="00435AF3">
        <w:t xml:space="preserve">d: </w:t>
      </w:r>
      <w:r w:rsidRPr="00435AF3">
        <w:t>elekter, vesi, valve</w:t>
      </w:r>
      <w:r w:rsidR="009F4E4D" w:rsidRPr="00435AF3">
        <w:t>, küte, haljastus, jooksvad remonditööd</w:t>
      </w:r>
      <w:r w:rsidRPr="00435AF3">
        <w:t xml:space="preserve"> kannab vald, muud kulud hanke pakkumises läbi mõelda</w:t>
      </w:r>
      <w:r w:rsidR="00E06BFF" w:rsidRPr="00435AF3">
        <w:t>;</w:t>
      </w:r>
    </w:p>
    <w:p w14:paraId="59B72B99" w14:textId="7EEAEA3C" w:rsidR="00D40E0C" w:rsidRPr="00435AF3" w:rsidRDefault="0050084C" w:rsidP="00D40E0C">
      <w:pPr>
        <w:pStyle w:val="Loendilik"/>
        <w:numPr>
          <w:ilvl w:val="0"/>
          <w:numId w:val="5"/>
        </w:numPr>
        <w:spacing w:line="240" w:lineRule="auto"/>
        <w:jc w:val="both"/>
      </w:pPr>
      <w:r w:rsidRPr="00435AF3">
        <w:t xml:space="preserve">Ruumide </w:t>
      </w:r>
      <w:r w:rsidR="00F04F4A" w:rsidRPr="00435AF3">
        <w:t>s</w:t>
      </w:r>
      <w:r w:rsidR="00F51DD7" w:rsidRPr="00435AF3">
        <w:t>isustuse hankimine on pakkuja ülesandeks.</w:t>
      </w:r>
    </w:p>
    <w:sectPr w:rsidR="00D40E0C" w:rsidRPr="00435AF3" w:rsidSect="00820322">
      <w:pgSz w:w="11906" w:h="16838" w:code="9"/>
      <w:pgMar w:top="1440" w:right="14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52778"/>
    <w:multiLevelType w:val="hybridMultilevel"/>
    <w:tmpl w:val="9F3E746E"/>
    <w:lvl w:ilvl="0" w:tplc="CC50B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9338F"/>
    <w:multiLevelType w:val="hybridMultilevel"/>
    <w:tmpl w:val="69A0B03C"/>
    <w:lvl w:ilvl="0" w:tplc="CC50B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66BDC"/>
    <w:multiLevelType w:val="hybridMultilevel"/>
    <w:tmpl w:val="DE5C04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93518"/>
    <w:multiLevelType w:val="hybridMultilevel"/>
    <w:tmpl w:val="B35EC622"/>
    <w:lvl w:ilvl="0" w:tplc="CC50B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B409A"/>
    <w:multiLevelType w:val="hybridMultilevel"/>
    <w:tmpl w:val="070A6B1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257145">
    <w:abstractNumId w:val="2"/>
  </w:num>
  <w:num w:numId="2" w16cid:durableId="536235702">
    <w:abstractNumId w:val="4"/>
  </w:num>
  <w:num w:numId="3" w16cid:durableId="1100182801">
    <w:abstractNumId w:val="1"/>
  </w:num>
  <w:num w:numId="4" w16cid:durableId="2901147">
    <w:abstractNumId w:val="0"/>
  </w:num>
  <w:num w:numId="5" w16cid:durableId="515537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45"/>
    <w:rsid w:val="00004C00"/>
    <w:rsid w:val="000147D3"/>
    <w:rsid w:val="000267AC"/>
    <w:rsid w:val="00046C0B"/>
    <w:rsid w:val="000B2812"/>
    <w:rsid w:val="00193AB8"/>
    <w:rsid w:val="001E7DEF"/>
    <w:rsid w:val="00234BB7"/>
    <w:rsid w:val="00250372"/>
    <w:rsid w:val="002608DD"/>
    <w:rsid w:val="002A061E"/>
    <w:rsid w:val="003104DE"/>
    <w:rsid w:val="00351245"/>
    <w:rsid w:val="00353024"/>
    <w:rsid w:val="003617B0"/>
    <w:rsid w:val="00435AF3"/>
    <w:rsid w:val="004831BB"/>
    <w:rsid w:val="0048401F"/>
    <w:rsid w:val="004F79C8"/>
    <w:rsid w:val="0050084C"/>
    <w:rsid w:val="005071AE"/>
    <w:rsid w:val="00516D13"/>
    <w:rsid w:val="00550748"/>
    <w:rsid w:val="00585C92"/>
    <w:rsid w:val="005D33DF"/>
    <w:rsid w:val="0068764B"/>
    <w:rsid w:val="006E0960"/>
    <w:rsid w:val="0072699F"/>
    <w:rsid w:val="00735090"/>
    <w:rsid w:val="0074284E"/>
    <w:rsid w:val="00761CD9"/>
    <w:rsid w:val="00770D34"/>
    <w:rsid w:val="007E4EA6"/>
    <w:rsid w:val="007F4AB2"/>
    <w:rsid w:val="0080061D"/>
    <w:rsid w:val="0080582A"/>
    <w:rsid w:val="008136A7"/>
    <w:rsid w:val="00820322"/>
    <w:rsid w:val="008C187D"/>
    <w:rsid w:val="008E6098"/>
    <w:rsid w:val="0090185F"/>
    <w:rsid w:val="009F4E4D"/>
    <w:rsid w:val="00AB7D38"/>
    <w:rsid w:val="00B16113"/>
    <w:rsid w:val="00B851E1"/>
    <w:rsid w:val="00B960BE"/>
    <w:rsid w:val="00C229DD"/>
    <w:rsid w:val="00CA60BB"/>
    <w:rsid w:val="00CC523E"/>
    <w:rsid w:val="00CC658C"/>
    <w:rsid w:val="00CF3236"/>
    <w:rsid w:val="00D40E0C"/>
    <w:rsid w:val="00D447AD"/>
    <w:rsid w:val="00DC7E30"/>
    <w:rsid w:val="00DD7E08"/>
    <w:rsid w:val="00DF4822"/>
    <w:rsid w:val="00E06BFF"/>
    <w:rsid w:val="00E13319"/>
    <w:rsid w:val="00EA75B7"/>
    <w:rsid w:val="00EF471B"/>
    <w:rsid w:val="00F04F4A"/>
    <w:rsid w:val="00F0527C"/>
    <w:rsid w:val="00F11372"/>
    <w:rsid w:val="00F51DD7"/>
    <w:rsid w:val="00F95BA1"/>
    <w:rsid w:val="00FF03CD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98A1"/>
  <w15:chartTrackingRefBased/>
  <w15:docId w15:val="{F472F26C-2F0C-4187-BDE7-66760A99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E7DEF"/>
    <w:pPr>
      <w:spacing w:after="0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5124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C52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C523E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7E4EA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E4EA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E4EA6"/>
    <w:rPr>
      <w:rFonts w:ascii="Times New Roman" w:hAnsi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E4EA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E4EA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AE064-0E80-4AD0-A637-C889DB61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</dc:creator>
  <cp:keywords/>
  <dc:description/>
  <cp:lastModifiedBy>Kadri Kirsipuu</cp:lastModifiedBy>
  <cp:revision>2</cp:revision>
  <dcterms:created xsi:type="dcterms:W3CDTF">2023-12-14T14:49:00Z</dcterms:created>
  <dcterms:modified xsi:type="dcterms:W3CDTF">2023-12-14T14:49:00Z</dcterms:modified>
</cp:coreProperties>
</file>