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4800" w14:textId="77777777" w:rsidR="002805FA" w:rsidRDefault="00000000">
      <w:pPr>
        <w:keepNext/>
        <w:autoSpaceDE w:val="0"/>
        <w:ind w:left="261"/>
        <w:jc w:val="right"/>
        <w:rPr>
          <w:b/>
          <w:bCs/>
          <w:color w:val="000000"/>
          <w:kern w:val="0"/>
          <w:lang w:eastAsia="et-EE"/>
        </w:rPr>
      </w:pPr>
      <w:r>
        <w:rPr>
          <w:b/>
          <w:bCs/>
          <w:color w:val="000000"/>
          <w:kern w:val="0"/>
          <w:lang w:eastAsia="et-EE"/>
        </w:rPr>
        <w:t>LISA 2</w:t>
      </w:r>
    </w:p>
    <w:p w14:paraId="5B4FE6F0" w14:textId="77777777" w:rsidR="002805FA" w:rsidRDefault="00000000">
      <w:pPr>
        <w:autoSpaceDE w:val="0"/>
        <w:ind w:left="261"/>
        <w:jc w:val="center"/>
        <w:rPr>
          <w:b/>
          <w:bCs/>
          <w:color w:val="000000"/>
          <w:kern w:val="0"/>
          <w:lang w:eastAsia="et-EE"/>
        </w:rPr>
      </w:pPr>
      <w:r>
        <w:rPr>
          <w:b/>
          <w:bCs/>
          <w:color w:val="000000"/>
          <w:kern w:val="0"/>
          <w:lang w:eastAsia="et-EE"/>
        </w:rPr>
        <w:t>Teenuse kirjeldus</w:t>
      </w:r>
    </w:p>
    <w:p w14:paraId="235B7535" w14:textId="77777777" w:rsidR="002805FA" w:rsidRDefault="002805FA">
      <w:pPr>
        <w:jc w:val="both"/>
        <w:rPr>
          <w:b/>
          <w:bCs/>
          <w:color w:val="000000"/>
          <w:kern w:val="0"/>
          <w:lang w:eastAsia="et-EE"/>
        </w:rPr>
      </w:pPr>
    </w:p>
    <w:p w14:paraId="06AC3AF0" w14:textId="77777777" w:rsidR="002805FA" w:rsidRDefault="00000000">
      <w:pPr>
        <w:jc w:val="both"/>
      </w:pPr>
      <w:r>
        <w:rPr>
          <w:b/>
          <w:bCs/>
          <w:color w:val="000000"/>
          <w:kern w:val="0"/>
          <w:lang w:eastAsia="et-EE"/>
        </w:rPr>
        <w:t>H</w:t>
      </w:r>
      <w:r>
        <w:rPr>
          <w:b/>
          <w:bCs/>
        </w:rPr>
        <w:t>anke nimetus: „Isikliku abistaja teenuse pakkumine ühele Tapa valla elanikule Tartu piirkonnas”.</w:t>
      </w:r>
    </w:p>
    <w:p w14:paraId="185DC402" w14:textId="77777777" w:rsidR="002805FA" w:rsidRDefault="002805FA">
      <w:pPr>
        <w:jc w:val="both"/>
      </w:pPr>
    </w:p>
    <w:p w14:paraId="60354AC1" w14:textId="5C68D1BD" w:rsidR="002805FA" w:rsidRDefault="00000000">
      <w:pPr>
        <w:pStyle w:val="Pealkiri3"/>
        <w:shd w:val="clear" w:color="auto" w:fill="FFFFFF"/>
        <w:spacing w:before="0"/>
        <w:jc w:val="both"/>
      </w:pPr>
      <w:r>
        <w:rPr>
          <w:rFonts w:ascii="Times New Roman" w:hAnsi="Times New Roman"/>
          <w:b/>
          <w:bCs/>
          <w:color w:val="auto"/>
        </w:rPr>
        <w:t>Teenuse eesmärk ja sisu</w:t>
      </w:r>
    </w:p>
    <w:p w14:paraId="7781B9A2" w14:textId="1925DBAA" w:rsidR="002805FA" w:rsidRDefault="00000000">
      <w:pPr>
        <w:pStyle w:val="Normaallaadveeb"/>
        <w:shd w:val="clear" w:color="auto" w:fill="FFFFFF"/>
        <w:jc w:val="both"/>
      </w:pPr>
      <w:r>
        <w:t xml:space="preserve">Teenuse eesmärk on suurendada puude tõttu füüsilist </w:t>
      </w:r>
      <w:proofErr w:type="spellStart"/>
      <w:r>
        <w:t>kõrvalabi</w:t>
      </w:r>
      <w:proofErr w:type="spellEnd"/>
      <w:r>
        <w:t xml:space="preserve"> vajava täisealise isiku iseseisvat toimetulekut ja osalemist kõigis eluvaldkondades, toetada nende sõltumatust, sotsiaalset aktiivsust, sealhulgas tööturul osalemist ning vähendada teenust saava isiku seadusjärgsete hooldajate hoolduskoormust. Teenuse osutamisel abistatakse teenuse saajat tema igapäevaelu tegevustes, mille sooritamiseks vajab isik puude tõttu füüsilist </w:t>
      </w:r>
      <w:proofErr w:type="spellStart"/>
      <w:r>
        <w:t>kõrvalabi</w:t>
      </w:r>
      <w:proofErr w:type="spellEnd"/>
      <w:r>
        <w:t xml:space="preserve">, näiteks liikumisel, toidu valmistamisel, riietumisel ja muudes toimingutes, milles isik vajab juhendamist või </w:t>
      </w:r>
      <w:proofErr w:type="spellStart"/>
      <w:r>
        <w:t>kõrvalabi</w:t>
      </w:r>
      <w:proofErr w:type="spellEnd"/>
      <w:r>
        <w:t>. Teenuse hulka ei kuulu tegevused, mida tavapäraselt osutab eriväljaõppe ja -ettevalmistusega isik, nagu näiteks tervishoiu-, tõlke-, nõustamis-, remondi- jms teenused.</w:t>
      </w:r>
    </w:p>
    <w:p w14:paraId="46BB6ECB" w14:textId="77777777" w:rsidR="002805FA" w:rsidRDefault="002805FA">
      <w:pPr>
        <w:pStyle w:val="Normaallaadveeb"/>
        <w:shd w:val="clear" w:color="auto" w:fill="FFFFFF"/>
        <w:jc w:val="both"/>
      </w:pPr>
    </w:p>
    <w:p w14:paraId="1F962DCD" w14:textId="77777777" w:rsidR="002805FA" w:rsidRDefault="00000000">
      <w:pPr>
        <w:pStyle w:val="Pealkiri3"/>
        <w:shd w:val="clear" w:color="auto" w:fill="FFFFFF"/>
        <w:spacing w:before="0"/>
        <w:jc w:val="both"/>
        <w:rPr>
          <w:rFonts w:ascii="Times New Roman" w:hAnsi="Times New Roman"/>
          <w:b/>
          <w:bCs/>
          <w:color w:val="auto"/>
        </w:rPr>
      </w:pPr>
      <w:r>
        <w:rPr>
          <w:rFonts w:ascii="Times New Roman" w:hAnsi="Times New Roman"/>
          <w:b/>
          <w:bCs/>
          <w:color w:val="auto"/>
        </w:rPr>
        <w:t>Teenuse eest tasumine</w:t>
      </w:r>
    </w:p>
    <w:p w14:paraId="5F67D2F5" w14:textId="58F3B9A5" w:rsidR="002805FA" w:rsidRDefault="00000000">
      <w:pPr>
        <w:pStyle w:val="Normaallaadveeb"/>
        <w:shd w:val="clear" w:color="auto" w:fill="FFFFFF"/>
        <w:jc w:val="both"/>
      </w:pPr>
      <w:r>
        <w:t>Teenuse saaja tasub teenuse eest 1 eurot ühe teenustunni eest. Teenuse kogumaksumusest puudujääv osa kaetakse Tapa valla eelarvelistest vahenditest. Sotsiaaltööspetsialistil on õigus põhjendatud otsusega vabastada isik kas täielikult või osaliselt teenuse eest tasumisest, arvestades teenust saava isiku majanduslikku olukorda, ülalpidamiskohustusega isikute olemasolu ja nende majanduslikku toimetulekut.</w:t>
      </w:r>
    </w:p>
    <w:p w14:paraId="2D14F7C4" w14:textId="77777777" w:rsidR="002805FA" w:rsidRDefault="002805FA">
      <w:pPr>
        <w:pStyle w:val="Normaallaadveeb"/>
        <w:shd w:val="clear" w:color="auto" w:fill="FFFFFF"/>
        <w:jc w:val="both"/>
      </w:pPr>
    </w:p>
    <w:p w14:paraId="1871F039" w14:textId="77777777" w:rsidR="002805FA" w:rsidRDefault="00000000">
      <w:pPr>
        <w:pStyle w:val="Pealkiri3"/>
        <w:shd w:val="clear" w:color="auto" w:fill="FFFFFF"/>
        <w:spacing w:before="0"/>
        <w:jc w:val="both"/>
      </w:pPr>
      <w:bookmarkStart w:id="0" w:name="para4"/>
      <w:r>
        <w:rPr>
          <w:rFonts w:ascii="Times New Roman" w:hAnsi="Times New Roman"/>
          <w:color w:val="auto"/>
        </w:rPr>
        <w:t> </w:t>
      </w:r>
      <w:bookmarkEnd w:id="0"/>
      <w:r>
        <w:rPr>
          <w:rFonts w:ascii="Times New Roman" w:hAnsi="Times New Roman"/>
          <w:b/>
          <w:bCs/>
          <w:color w:val="auto"/>
        </w:rPr>
        <w:t>Isiklik abistaja</w:t>
      </w:r>
    </w:p>
    <w:p w14:paraId="66198243" w14:textId="77777777" w:rsidR="002805FA" w:rsidRDefault="00000000">
      <w:pPr>
        <w:pStyle w:val="Normaallaadveeb"/>
        <w:shd w:val="clear" w:color="auto" w:fill="FFFFFF"/>
        <w:jc w:val="both"/>
      </w:pPr>
      <w:bookmarkStart w:id="1" w:name="para4lg1"/>
      <w:r>
        <w:t> </w:t>
      </w:r>
      <w:bookmarkEnd w:id="1"/>
      <w:r>
        <w:t>Isiklik abistaja on vahetu teenuse osutaja.</w:t>
      </w:r>
    </w:p>
    <w:p w14:paraId="7BA73015" w14:textId="77777777" w:rsidR="002805FA" w:rsidRDefault="00000000">
      <w:pPr>
        <w:pStyle w:val="Normaallaadveeb"/>
        <w:shd w:val="clear" w:color="auto" w:fill="FFFFFF"/>
        <w:jc w:val="both"/>
      </w:pPr>
      <w:bookmarkStart w:id="2" w:name="para4lg2"/>
      <w:r>
        <w:t> </w:t>
      </w:r>
      <w:bookmarkEnd w:id="2"/>
      <w:r>
        <w:t>Isiklik abistaja ei tohi olla isik:</w:t>
      </w:r>
    </w:p>
    <w:p w14:paraId="57EC9D79" w14:textId="52DC14B3" w:rsidR="002805FA" w:rsidRDefault="00000000" w:rsidP="00FC5B55">
      <w:pPr>
        <w:pStyle w:val="Normaallaadveeb"/>
        <w:numPr>
          <w:ilvl w:val="0"/>
          <w:numId w:val="2"/>
        </w:numPr>
        <w:shd w:val="clear" w:color="auto" w:fill="FFFFFF"/>
        <w:jc w:val="both"/>
      </w:pPr>
      <w:r>
        <w:t>kelle karistatus tahtlikult toimepandud kuriteo eest võib ohtu seada teenust saama õigustatud isiku elu, tervise ja vara;</w:t>
      </w:r>
    </w:p>
    <w:p w14:paraId="2B6210F0" w14:textId="2E8C847A" w:rsidR="002805FA" w:rsidRDefault="00000000" w:rsidP="00FC5B55">
      <w:pPr>
        <w:pStyle w:val="Normaallaadveeb"/>
        <w:numPr>
          <w:ilvl w:val="0"/>
          <w:numId w:val="2"/>
        </w:numPr>
        <w:shd w:val="clear" w:color="auto" w:fill="FFFFFF"/>
        <w:jc w:val="both"/>
      </w:pPr>
      <w:r>
        <w:t xml:space="preserve">kes on teenuse saaja esimese või teise astme </w:t>
      </w:r>
      <w:proofErr w:type="spellStart"/>
      <w:r>
        <w:t>üleneja</w:t>
      </w:r>
      <w:proofErr w:type="spellEnd"/>
      <w:r>
        <w:t xml:space="preserve"> või </w:t>
      </w:r>
      <w:proofErr w:type="spellStart"/>
      <w:r>
        <w:t>alaneja</w:t>
      </w:r>
      <w:proofErr w:type="spellEnd"/>
      <w:r>
        <w:t xml:space="preserve"> sugulane;</w:t>
      </w:r>
    </w:p>
    <w:p w14:paraId="6C3082D4" w14:textId="77777777" w:rsidR="002805FA" w:rsidRDefault="00000000" w:rsidP="00FC5B55">
      <w:pPr>
        <w:pStyle w:val="Normaallaadveeb"/>
        <w:numPr>
          <w:ilvl w:val="0"/>
          <w:numId w:val="2"/>
        </w:numPr>
        <w:shd w:val="clear" w:color="auto" w:fill="FFFFFF"/>
        <w:jc w:val="both"/>
      </w:pPr>
      <w:r>
        <w:t xml:space="preserve">kes elab alaliselt või püsivalt samas eluruumis teenuse saajaga. </w:t>
      </w:r>
    </w:p>
    <w:p w14:paraId="1C17EF56" w14:textId="77777777" w:rsidR="002805FA" w:rsidRDefault="00000000" w:rsidP="00FC5B55">
      <w:pPr>
        <w:pStyle w:val="Normaallaadveeb"/>
        <w:shd w:val="clear" w:color="auto" w:fill="FFFFFF"/>
        <w:jc w:val="both"/>
      </w:pPr>
      <w:r>
        <w:t>Isiklik abistaja arvestab teenuse osutamisel teenuse saajalt saadud selgeid, arusaadavaid ning teenuse osutamisega vahetult seotud juhiseid.</w:t>
      </w:r>
    </w:p>
    <w:p w14:paraId="5D457482" w14:textId="77777777" w:rsidR="002805FA" w:rsidRDefault="002805FA">
      <w:pPr>
        <w:pStyle w:val="Pealkiri3"/>
        <w:shd w:val="clear" w:color="auto" w:fill="FFFFFF"/>
        <w:spacing w:before="0"/>
        <w:jc w:val="both"/>
        <w:rPr>
          <w:rFonts w:ascii="Times New Roman" w:hAnsi="Times New Roman"/>
          <w:color w:val="auto"/>
        </w:rPr>
      </w:pPr>
      <w:bookmarkStart w:id="3" w:name="para5"/>
    </w:p>
    <w:bookmarkEnd w:id="3"/>
    <w:p w14:paraId="4C9376E4" w14:textId="7E31D635" w:rsidR="002805FA" w:rsidRDefault="00000000">
      <w:pPr>
        <w:pStyle w:val="Pealkiri3"/>
        <w:shd w:val="clear" w:color="auto" w:fill="FFFFFF"/>
        <w:spacing w:before="0"/>
        <w:jc w:val="both"/>
      </w:pPr>
      <w:r>
        <w:rPr>
          <w:rFonts w:ascii="Times New Roman" w:hAnsi="Times New Roman"/>
          <w:b/>
          <w:bCs/>
          <w:color w:val="auto"/>
        </w:rPr>
        <w:t>Teenuse osutamine</w:t>
      </w:r>
    </w:p>
    <w:p w14:paraId="5044F699" w14:textId="77777777" w:rsidR="002805FA" w:rsidRDefault="00000000">
      <w:pPr>
        <w:pStyle w:val="Normaallaadveeb"/>
        <w:shd w:val="clear" w:color="auto" w:fill="FFFFFF"/>
        <w:jc w:val="both"/>
      </w:pPr>
      <w:r>
        <w:t>Isikliku abistaja teenust osutab Tapa vallaga sõlmitud lepingu alusel juriidiline isik, kellel on vajalikud oskused ja kogemused isikliku abistaja teenuse või sarnaste hooldusteenuste osutamisel ning puuetega inimestega töötamisel (edaspidi teenuse osutaja).</w:t>
      </w:r>
    </w:p>
    <w:p w14:paraId="00B52965" w14:textId="77777777" w:rsidR="002805FA" w:rsidRDefault="00000000">
      <w:pPr>
        <w:pStyle w:val="Normaallaadveeb"/>
        <w:shd w:val="clear" w:color="auto" w:fill="FFFFFF"/>
        <w:jc w:val="both"/>
      </w:pPr>
      <w:r>
        <w:t>Teenuse saajal on teenuse osutaja juures õigus valida teenust vahetult osutavat isikut. Vastava tahteavalduse esitamise korral abistab osakond teenuse saajat teenust vahetult osutava isiku leidmisel.</w:t>
      </w:r>
    </w:p>
    <w:p w14:paraId="4101CB0D" w14:textId="77777777" w:rsidR="002805FA" w:rsidRDefault="00000000">
      <w:pPr>
        <w:pStyle w:val="Normaallaadveeb"/>
        <w:shd w:val="clear" w:color="auto" w:fill="FFFFFF"/>
        <w:jc w:val="both"/>
      </w:pPr>
      <w:r>
        <w:t>Teenuse osutamine toimub vastavalt isiku teenusvajadusele ning teenuse saaja tööjuhistele.</w:t>
      </w:r>
    </w:p>
    <w:p w14:paraId="7CD796E0" w14:textId="77777777" w:rsidR="002805FA" w:rsidRDefault="002805FA">
      <w:pPr>
        <w:pStyle w:val="Normaallaadveeb"/>
        <w:shd w:val="clear" w:color="auto" w:fill="FFFFFF"/>
        <w:jc w:val="both"/>
      </w:pPr>
    </w:p>
    <w:p w14:paraId="75C3FCEB" w14:textId="77777777" w:rsidR="002805FA" w:rsidRDefault="00000000">
      <w:pPr>
        <w:pStyle w:val="Pealkiri3"/>
        <w:shd w:val="clear" w:color="auto" w:fill="FFFFFF"/>
        <w:spacing w:before="0"/>
        <w:jc w:val="both"/>
        <w:rPr>
          <w:rFonts w:ascii="Times New Roman" w:hAnsi="Times New Roman"/>
          <w:b/>
          <w:bCs/>
          <w:color w:val="auto"/>
        </w:rPr>
      </w:pPr>
      <w:r>
        <w:rPr>
          <w:rFonts w:ascii="Times New Roman" w:hAnsi="Times New Roman"/>
          <w:b/>
          <w:bCs/>
          <w:color w:val="auto"/>
        </w:rPr>
        <w:t>Teenuse taotlemine</w:t>
      </w:r>
    </w:p>
    <w:p w14:paraId="7ACAB2C9" w14:textId="77777777" w:rsidR="002805FA" w:rsidRDefault="00000000">
      <w:pPr>
        <w:pStyle w:val="Normaallaadveeb"/>
        <w:shd w:val="clear" w:color="auto" w:fill="FFFFFF"/>
        <w:jc w:val="both"/>
      </w:pPr>
      <w:r>
        <w:t>Teenuse saamiseks esitab isik osakonnale taotluse ning muud tõendid ja dokumendid, mis on vajalikud teenuse saamise õiguse väljaselgitamiseks.</w:t>
      </w:r>
    </w:p>
    <w:p w14:paraId="4D39CD1E" w14:textId="77777777" w:rsidR="002805FA" w:rsidRDefault="00000000">
      <w:pPr>
        <w:pStyle w:val="Normaallaadveeb"/>
        <w:shd w:val="clear" w:color="auto" w:fill="FFFFFF"/>
        <w:jc w:val="both"/>
      </w:pPr>
      <w:r>
        <w:t>Sotsiaaltööspetsialistil  on õigus nõuda taotlejalt täiendavaid andmeid ja dokumente, kui see on vajalik teenuse saamise õiguse väljaselgitamiseks.</w:t>
      </w:r>
    </w:p>
    <w:p w14:paraId="3D7EDABB" w14:textId="77777777" w:rsidR="002805FA" w:rsidRDefault="002805FA">
      <w:pPr>
        <w:pStyle w:val="Normaallaadveeb"/>
        <w:shd w:val="clear" w:color="auto" w:fill="FFFFFF"/>
        <w:jc w:val="both"/>
      </w:pPr>
    </w:p>
    <w:p w14:paraId="469A01D0" w14:textId="77777777" w:rsidR="002805FA" w:rsidRDefault="00000000">
      <w:pPr>
        <w:pStyle w:val="Pealkiri3"/>
        <w:shd w:val="clear" w:color="auto" w:fill="FFFFFF"/>
        <w:spacing w:before="0"/>
        <w:jc w:val="both"/>
        <w:rPr>
          <w:rFonts w:ascii="Times New Roman" w:hAnsi="Times New Roman"/>
          <w:b/>
          <w:bCs/>
          <w:color w:val="auto"/>
        </w:rPr>
      </w:pPr>
      <w:r>
        <w:rPr>
          <w:rFonts w:ascii="Times New Roman" w:hAnsi="Times New Roman"/>
          <w:b/>
          <w:bCs/>
          <w:color w:val="auto"/>
        </w:rPr>
        <w:lastRenderedPageBreak/>
        <w:t>Abivajaduse hindamine ja otsuse tegemine</w:t>
      </w:r>
    </w:p>
    <w:p w14:paraId="1D446626" w14:textId="77777777" w:rsidR="002805FA" w:rsidRDefault="00000000" w:rsidP="00FC5B55">
      <w:pPr>
        <w:pStyle w:val="Normaallaadveeb"/>
        <w:shd w:val="clear" w:color="auto" w:fill="FFFFFF"/>
        <w:jc w:val="both"/>
      </w:pPr>
      <w:r>
        <w:t>Sotsiaaltööspetsialist selgitab teenuse vajaduse hindamise käigus välja isiku abivajaduse, lähtudes terviklikust lähenemisest isiku abivajadusele ning võttes arvesse tema toimetulekut ja ühiskonnaelus osalemist mõjutavaid tegureid, sealhulgas isiku personaalse tegevusvõime ning füüsilise ja sotsiaalse elukeskkonnaga seonduvaid asjaolusid.</w:t>
      </w:r>
    </w:p>
    <w:p w14:paraId="640F949F" w14:textId="77777777" w:rsidR="002805FA" w:rsidRDefault="00000000" w:rsidP="00FC5B55">
      <w:pPr>
        <w:pStyle w:val="Normaallaadveeb"/>
        <w:shd w:val="clear" w:color="auto" w:fill="FFFFFF"/>
        <w:jc w:val="both"/>
      </w:pPr>
      <w:bookmarkStart w:id="4" w:name="para7lg2"/>
      <w:r>
        <w:t> </w:t>
      </w:r>
      <w:bookmarkEnd w:id="4"/>
      <w:r>
        <w:t>Teenusvajaduse hindamine toimub kinnitatud hindamismetoodika alusel. Teenuse osutamise või sellest keeldumise otsustab sotsiaaltööspetsialist kümne tööpäeva jooksul nõuetekohase taotluse esitamise päevast arvates.</w:t>
      </w:r>
    </w:p>
    <w:p w14:paraId="7785913B" w14:textId="77777777" w:rsidR="00FC5B55" w:rsidRDefault="00000000" w:rsidP="00FC5B55">
      <w:pPr>
        <w:pStyle w:val="Normaallaadveeb"/>
        <w:shd w:val="clear" w:color="auto" w:fill="FFFFFF"/>
        <w:jc w:val="both"/>
      </w:pPr>
      <w:r>
        <w:t>Teenuse määramisest võib keelduda juhul, kui esineb vähemalt üks järgmistest asjaoludest:</w:t>
      </w:r>
    </w:p>
    <w:p w14:paraId="3601E8B1" w14:textId="17F6F0EE" w:rsidR="00FC5B55" w:rsidRDefault="00000000" w:rsidP="00FC5B55">
      <w:pPr>
        <w:pStyle w:val="Normaallaadveeb"/>
        <w:numPr>
          <w:ilvl w:val="0"/>
          <w:numId w:val="7"/>
        </w:numPr>
        <w:shd w:val="clear" w:color="auto" w:fill="FFFFFF"/>
        <w:jc w:val="both"/>
      </w:pPr>
      <w:r>
        <w:t>teenuse vajadus puudub;</w:t>
      </w:r>
    </w:p>
    <w:p w14:paraId="5C5CAA39" w14:textId="77777777" w:rsidR="00FC5B55" w:rsidRDefault="00000000" w:rsidP="00FC5B55">
      <w:pPr>
        <w:pStyle w:val="Normaallaadveeb"/>
        <w:numPr>
          <w:ilvl w:val="0"/>
          <w:numId w:val="5"/>
        </w:numPr>
        <w:shd w:val="clear" w:color="auto" w:fill="FFFFFF"/>
        <w:jc w:val="both"/>
      </w:pPr>
      <w:r>
        <w:t>sotsiaaltööspetsialistile ei ole esitatud kõiki teadaolevaid tõeseid ja täielikke andmeid, dokumente ja muid tõendeid, mis on vajalikud teenuse määramise otsuse tegemiseks;</w:t>
      </w:r>
    </w:p>
    <w:p w14:paraId="693049BF" w14:textId="60CABA5F" w:rsidR="002805FA" w:rsidRDefault="00000000" w:rsidP="00FC5B55">
      <w:pPr>
        <w:pStyle w:val="Normaallaadveeb"/>
        <w:numPr>
          <w:ilvl w:val="0"/>
          <w:numId w:val="5"/>
        </w:numPr>
        <w:shd w:val="clear" w:color="auto" w:fill="FFFFFF"/>
        <w:jc w:val="both"/>
      </w:pPr>
      <w:r>
        <w:t xml:space="preserve">taotleja ei võimalda teenuse vajadust hinnata. </w:t>
      </w:r>
    </w:p>
    <w:p w14:paraId="7C8A263C" w14:textId="5D4CCF75" w:rsidR="002805FA" w:rsidRDefault="00000000" w:rsidP="00FC5B55">
      <w:pPr>
        <w:pStyle w:val="Normaallaadveeb"/>
        <w:shd w:val="clear" w:color="auto" w:fill="FFFFFF"/>
        <w:jc w:val="both"/>
      </w:pPr>
      <w:r>
        <w:t>Teenuse osutamiseks vajalikud toimingud määratakse kindlaks teenuse osutamise haldusaktis.</w:t>
      </w:r>
    </w:p>
    <w:p w14:paraId="5AE9C3AE" w14:textId="77777777" w:rsidR="002805FA" w:rsidRDefault="002805FA" w:rsidP="00FC5B55">
      <w:pPr>
        <w:pStyle w:val="Normaallaadveeb"/>
        <w:shd w:val="clear" w:color="auto" w:fill="FFFFFF"/>
        <w:jc w:val="both"/>
      </w:pPr>
    </w:p>
    <w:p w14:paraId="5504DC07" w14:textId="13E61EA2" w:rsidR="002805FA" w:rsidRDefault="00000000" w:rsidP="00FC5B55">
      <w:pPr>
        <w:pStyle w:val="Normaallaadveeb"/>
        <w:shd w:val="clear" w:color="auto" w:fill="FFFFFF"/>
        <w:jc w:val="both"/>
      </w:pPr>
      <w:r>
        <w:t xml:space="preserve">Kui teenuse osutamise perioodil </w:t>
      </w:r>
      <w:proofErr w:type="spellStart"/>
      <w:r>
        <w:t>kõrvalabi</w:t>
      </w:r>
      <w:proofErr w:type="spellEnd"/>
      <w:r>
        <w:t xml:space="preserve"> vajaduse määr muutub isiku terviseseisundi või elukeskkonna tõttu, viib osakonna sotsiaaltöötaja läbi korduva hindamise.</w:t>
      </w:r>
    </w:p>
    <w:p w14:paraId="3679CF03" w14:textId="77777777" w:rsidR="002805FA" w:rsidRDefault="002805FA" w:rsidP="00FC5B55">
      <w:pPr>
        <w:pStyle w:val="Pealkiri3"/>
        <w:shd w:val="clear" w:color="auto" w:fill="FFFFFF"/>
        <w:spacing w:before="0"/>
        <w:jc w:val="both"/>
        <w:rPr>
          <w:rFonts w:ascii="Times New Roman" w:hAnsi="Times New Roman"/>
          <w:color w:val="auto"/>
        </w:rPr>
      </w:pPr>
    </w:p>
    <w:p w14:paraId="7A077117" w14:textId="77777777" w:rsidR="002805FA" w:rsidRDefault="00000000" w:rsidP="00FC5B55">
      <w:pPr>
        <w:pStyle w:val="Pealkiri3"/>
        <w:shd w:val="clear" w:color="auto" w:fill="FFFFFF"/>
        <w:spacing w:before="0"/>
        <w:jc w:val="both"/>
        <w:rPr>
          <w:rFonts w:ascii="Times New Roman" w:hAnsi="Times New Roman"/>
          <w:color w:val="auto"/>
        </w:rPr>
      </w:pPr>
      <w:r>
        <w:rPr>
          <w:rFonts w:ascii="Times New Roman" w:hAnsi="Times New Roman"/>
          <w:color w:val="auto"/>
        </w:rPr>
        <w:t>Teenuse osutamise lõpetamine</w:t>
      </w:r>
    </w:p>
    <w:p w14:paraId="0A8A78BE" w14:textId="77777777" w:rsidR="002805FA" w:rsidRDefault="00000000" w:rsidP="00FC5B55">
      <w:pPr>
        <w:pStyle w:val="Normaallaadveeb"/>
        <w:shd w:val="clear" w:color="auto" w:fill="FFFFFF"/>
        <w:jc w:val="both"/>
      </w:pPr>
      <w:r>
        <w:t>Teenuse osutamise võib lõpetada, kui teenuse saaja:</w:t>
      </w:r>
    </w:p>
    <w:p w14:paraId="7D46CE63" w14:textId="58E581C8" w:rsidR="002805FA" w:rsidRDefault="00000000" w:rsidP="00FC5B55">
      <w:pPr>
        <w:pStyle w:val="Normaallaadveeb"/>
        <w:numPr>
          <w:ilvl w:val="0"/>
          <w:numId w:val="1"/>
        </w:numPr>
        <w:shd w:val="clear" w:color="auto" w:fill="FFFFFF"/>
        <w:jc w:val="both"/>
      </w:pPr>
      <w:r>
        <w:t>on esitanud teenuse taotlemisel teadvalt valeandmeid;</w:t>
      </w:r>
    </w:p>
    <w:p w14:paraId="2068A31A" w14:textId="5B9F9FD0" w:rsidR="002805FA" w:rsidRDefault="00000000" w:rsidP="00FC5B55">
      <w:pPr>
        <w:pStyle w:val="Normaallaadveeb"/>
        <w:numPr>
          <w:ilvl w:val="0"/>
          <w:numId w:val="1"/>
        </w:numPr>
        <w:shd w:val="clear" w:color="auto" w:fill="FFFFFF"/>
        <w:jc w:val="both"/>
      </w:pPr>
      <w:r>
        <w:t>on asunud elama teise omavalitsusüksusesse;</w:t>
      </w:r>
    </w:p>
    <w:p w14:paraId="6945EF17" w14:textId="32E389B4" w:rsidR="002805FA" w:rsidRDefault="00000000" w:rsidP="00FC5B55">
      <w:pPr>
        <w:pStyle w:val="Normaallaadveeb"/>
        <w:numPr>
          <w:ilvl w:val="0"/>
          <w:numId w:val="1"/>
        </w:numPr>
        <w:shd w:val="clear" w:color="auto" w:fill="FFFFFF"/>
        <w:jc w:val="both"/>
      </w:pPr>
      <w:r>
        <w:t>abivajadus on ära langenud;</w:t>
      </w:r>
    </w:p>
    <w:p w14:paraId="3AF22C9B" w14:textId="34C3F9A4" w:rsidR="002805FA" w:rsidRDefault="00000000" w:rsidP="00FC5B55">
      <w:pPr>
        <w:pStyle w:val="Normaallaadveeb"/>
        <w:numPr>
          <w:ilvl w:val="0"/>
          <w:numId w:val="1"/>
        </w:numPr>
        <w:shd w:val="clear" w:color="auto" w:fill="FFFFFF"/>
        <w:jc w:val="both"/>
      </w:pPr>
      <w:r>
        <w:t>on asunud teisele teenusele, mis katab tema abivajaduse.</w:t>
      </w:r>
    </w:p>
    <w:p w14:paraId="77A61BAF" w14:textId="77777777" w:rsidR="002805FA" w:rsidRDefault="00000000" w:rsidP="00FC5B55">
      <w:pPr>
        <w:pStyle w:val="Normaallaadveeb"/>
        <w:shd w:val="clear" w:color="auto" w:fill="FFFFFF"/>
        <w:jc w:val="both"/>
      </w:pPr>
      <w:r>
        <w:t>Teenuse osutamise lõpetamise otsuse teeb sotsiaaltööspetsialist esimesel võimalusel teenuse osutamise lõpetamise aluseks oleva asjaolu teadasaamisest arvates.</w:t>
      </w:r>
    </w:p>
    <w:p w14:paraId="3A80FF90" w14:textId="77777777" w:rsidR="002805FA" w:rsidRDefault="002805FA" w:rsidP="00FC5B55">
      <w:pPr>
        <w:jc w:val="both"/>
      </w:pPr>
    </w:p>
    <w:p w14:paraId="01D8FBE0" w14:textId="77777777" w:rsidR="002805FA" w:rsidRDefault="002805FA" w:rsidP="00FC5B55">
      <w:pPr>
        <w:pStyle w:val="Kehatekst"/>
        <w:jc w:val="both"/>
        <w:rPr>
          <w:rFonts w:eastAsia="Tms Rmn"/>
          <w:b/>
          <w:bCs/>
          <w:color w:val="auto"/>
          <w:kern w:val="0"/>
          <w:lang w:eastAsia="ar-SA"/>
        </w:rPr>
      </w:pPr>
    </w:p>
    <w:p w14:paraId="7C437B91" w14:textId="77777777" w:rsidR="002805FA" w:rsidRDefault="002805FA" w:rsidP="00FC5B55">
      <w:pPr>
        <w:pStyle w:val="Kehatekst"/>
        <w:jc w:val="both"/>
        <w:rPr>
          <w:rFonts w:eastAsia="Tms Rmn"/>
          <w:b/>
          <w:bCs/>
          <w:color w:val="auto"/>
          <w:kern w:val="0"/>
          <w:lang w:eastAsia="ar-SA"/>
        </w:rPr>
      </w:pPr>
    </w:p>
    <w:p w14:paraId="43E8568D" w14:textId="77777777" w:rsidR="002805FA" w:rsidRDefault="002805FA" w:rsidP="00FC5B55">
      <w:pPr>
        <w:pStyle w:val="Kehatekst"/>
        <w:jc w:val="both"/>
        <w:rPr>
          <w:rFonts w:eastAsia="Tms Rmn"/>
          <w:b/>
          <w:bCs/>
          <w:color w:val="auto"/>
          <w:kern w:val="0"/>
          <w:lang w:eastAsia="ar-SA"/>
        </w:rPr>
      </w:pPr>
    </w:p>
    <w:p w14:paraId="434D26C8" w14:textId="77777777" w:rsidR="002805FA" w:rsidRDefault="002805FA">
      <w:pPr>
        <w:pStyle w:val="Kehatekst"/>
        <w:jc w:val="both"/>
        <w:rPr>
          <w:rFonts w:eastAsia="Tms Rmn"/>
          <w:b/>
          <w:bCs/>
          <w:color w:val="auto"/>
          <w:kern w:val="0"/>
          <w:lang w:eastAsia="ar-SA"/>
        </w:rPr>
      </w:pPr>
    </w:p>
    <w:p w14:paraId="01D58C0B" w14:textId="77777777" w:rsidR="002805FA" w:rsidRDefault="002805FA">
      <w:pPr>
        <w:pStyle w:val="Kehatekst"/>
        <w:jc w:val="both"/>
        <w:rPr>
          <w:rFonts w:eastAsia="Tms Rmn"/>
          <w:b/>
          <w:bCs/>
          <w:color w:val="auto"/>
          <w:kern w:val="0"/>
          <w:lang w:eastAsia="ar-SA"/>
        </w:rPr>
      </w:pPr>
    </w:p>
    <w:p w14:paraId="786A3D1D" w14:textId="77777777" w:rsidR="002805FA" w:rsidRDefault="002805FA">
      <w:pPr>
        <w:pStyle w:val="Kehatekst"/>
        <w:jc w:val="both"/>
        <w:rPr>
          <w:rFonts w:eastAsia="Tms Rmn"/>
          <w:b/>
          <w:bCs/>
          <w:color w:val="auto"/>
          <w:kern w:val="0"/>
          <w:lang w:eastAsia="ar-SA"/>
        </w:rPr>
      </w:pPr>
    </w:p>
    <w:p w14:paraId="1EB76771" w14:textId="77777777" w:rsidR="002805FA" w:rsidRDefault="002805FA">
      <w:pPr>
        <w:pStyle w:val="Kehatekst"/>
        <w:jc w:val="both"/>
        <w:rPr>
          <w:rFonts w:eastAsia="Tms Rmn"/>
          <w:b/>
          <w:bCs/>
          <w:color w:val="auto"/>
          <w:kern w:val="0"/>
          <w:lang w:eastAsia="ar-SA"/>
        </w:rPr>
      </w:pPr>
    </w:p>
    <w:p w14:paraId="7D0825CD" w14:textId="77777777" w:rsidR="002805FA" w:rsidRDefault="002805FA">
      <w:pPr>
        <w:pStyle w:val="Kehatekst"/>
        <w:jc w:val="both"/>
        <w:rPr>
          <w:rFonts w:eastAsia="Tms Rmn"/>
          <w:b/>
          <w:bCs/>
          <w:color w:val="auto"/>
          <w:kern w:val="0"/>
          <w:lang w:eastAsia="ar-SA"/>
        </w:rPr>
      </w:pPr>
    </w:p>
    <w:p w14:paraId="3C9F1BD0" w14:textId="77777777" w:rsidR="002805FA" w:rsidRDefault="002805FA">
      <w:pPr>
        <w:pStyle w:val="Kehatekst"/>
        <w:jc w:val="both"/>
        <w:rPr>
          <w:rFonts w:eastAsia="Tms Rmn"/>
          <w:b/>
          <w:bCs/>
          <w:color w:val="auto"/>
          <w:kern w:val="0"/>
          <w:lang w:eastAsia="ar-SA"/>
        </w:rPr>
      </w:pPr>
    </w:p>
    <w:p w14:paraId="3EFADB98" w14:textId="77777777" w:rsidR="002805FA" w:rsidRDefault="002805FA">
      <w:pPr>
        <w:pStyle w:val="Kehatekst"/>
        <w:jc w:val="both"/>
        <w:rPr>
          <w:rFonts w:eastAsia="Tms Rmn"/>
          <w:b/>
          <w:bCs/>
          <w:color w:val="auto"/>
          <w:kern w:val="0"/>
          <w:lang w:eastAsia="ar-SA"/>
        </w:rPr>
      </w:pPr>
    </w:p>
    <w:p w14:paraId="38C738AD" w14:textId="77777777" w:rsidR="002805FA" w:rsidRDefault="002805FA">
      <w:pPr>
        <w:pStyle w:val="Kehatekst"/>
        <w:jc w:val="both"/>
        <w:rPr>
          <w:rFonts w:eastAsia="Tms Rmn"/>
          <w:b/>
          <w:bCs/>
          <w:color w:val="auto"/>
          <w:kern w:val="0"/>
          <w:lang w:eastAsia="ar-SA"/>
        </w:rPr>
      </w:pPr>
    </w:p>
    <w:p w14:paraId="4DD61240" w14:textId="77777777" w:rsidR="002805FA" w:rsidRDefault="002805FA">
      <w:pPr>
        <w:pStyle w:val="Kehatekst"/>
        <w:jc w:val="both"/>
        <w:rPr>
          <w:rFonts w:eastAsia="Tms Rmn"/>
          <w:b/>
          <w:bCs/>
          <w:color w:val="auto"/>
          <w:kern w:val="0"/>
          <w:lang w:eastAsia="ar-SA"/>
        </w:rPr>
      </w:pPr>
    </w:p>
    <w:p w14:paraId="2886ED14" w14:textId="77777777" w:rsidR="002805FA" w:rsidRDefault="002805FA">
      <w:pPr>
        <w:jc w:val="both"/>
      </w:pPr>
    </w:p>
    <w:sectPr w:rsidR="002805F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06E5" w14:textId="77777777" w:rsidR="0091043B" w:rsidRDefault="0091043B">
      <w:r>
        <w:separator/>
      </w:r>
    </w:p>
  </w:endnote>
  <w:endnote w:type="continuationSeparator" w:id="0">
    <w:p w14:paraId="275A1B55" w14:textId="77777777" w:rsidR="0091043B" w:rsidRDefault="0091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ms Rmn">
    <w:panose1 w:val="020206030405050203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AC0B" w14:textId="77777777" w:rsidR="0091043B" w:rsidRDefault="0091043B">
      <w:r>
        <w:rPr>
          <w:color w:val="000000"/>
        </w:rPr>
        <w:separator/>
      </w:r>
    </w:p>
  </w:footnote>
  <w:footnote w:type="continuationSeparator" w:id="0">
    <w:p w14:paraId="5E5003C3" w14:textId="77777777" w:rsidR="0091043B" w:rsidRDefault="00910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410A0"/>
    <w:multiLevelType w:val="hybridMultilevel"/>
    <w:tmpl w:val="17C4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A0749"/>
    <w:multiLevelType w:val="hybridMultilevel"/>
    <w:tmpl w:val="4540FF60"/>
    <w:lvl w:ilvl="0" w:tplc="4CD63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7281E"/>
    <w:multiLevelType w:val="hybridMultilevel"/>
    <w:tmpl w:val="A12A6BE4"/>
    <w:lvl w:ilvl="0" w:tplc="4CD63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251A4"/>
    <w:multiLevelType w:val="hybridMultilevel"/>
    <w:tmpl w:val="685AA758"/>
    <w:lvl w:ilvl="0" w:tplc="4CD63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74E52"/>
    <w:multiLevelType w:val="hybridMultilevel"/>
    <w:tmpl w:val="E7F8B9D4"/>
    <w:lvl w:ilvl="0" w:tplc="4CD63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20D8C"/>
    <w:multiLevelType w:val="multilevel"/>
    <w:tmpl w:val="D4D443C6"/>
    <w:lvl w:ilvl="0">
      <w:numFmt w:val="bullet"/>
      <w:lvlText w:val="-"/>
      <w:lvlJc w:val="left"/>
      <w:pPr>
        <w:ind w:left="720" w:hanging="360"/>
      </w:pPr>
      <w:rPr>
        <w:rFonts w:ascii="Times New Roman" w:eastAsia="Times New Roman" w:hAnsi="Times New Roman" w:cs="Times New Roman"/>
        <w:color w:val="2020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9FD67B3"/>
    <w:multiLevelType w:val="hybridMultilevel"/>
    <w:tmpl w:val="3CF03D2C"/>
    <w:lvl w:ilvl="0" w:tplc="4CD635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845685">
    <w:abstractNumId w:val="5"/>
  </w:num>
  <w:num w:numId="2" w16cid:durableId="1069890434">
    <w:abstractNumId w:val="1"/>
  </w:num>
  <w:num w:numId="3" w16cid:durableId="596643978">
    <w:abstractNumId w:val="0"/>
  </w:num>
  <w:num w:numId="4" w16cid:durableId="1696535251">
    <w:abstractNumId w:val="4"/>
  </w:num>
  <w:num w:numId="5" w16cid:durableId="2039889215">
    <w:abstractNumId w:val="3"/>
  </w:num>
  <w:num w:numId="6" w16cid:durableId="403913153">
    <w:abstractNumId w:val="6"/>
  </w:num>
  <w:num w:numId="7" w16cid:durableId="168913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805FA"/>
    <w:rsid w:val="002805FA"/>
    <w:rsid w:val="0091043B"/>
    <w:rsid w:val="00FC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E911"/>
  <w15:docId w15:val="{AF03E4CA-8C8C-43F9-92A5-68615BA4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3"/>
        <w:sz w:val="22"/>
        <w:szCs w:val="22"/>
        <w:lang w:val="et-E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0" w:line="240" w:lineRule="auto"/>
    </w:pPr>
    <w:rPr>
      <w:rFonts w:ascii="Times New Roman" w:eastAsia="Times New Roman" w:hAnsi="Times New Roman" w:cs="Times New Roman"/>
      <w:sz w:val="24"/>
      <w:szCs w:val="24"/>
      <w:lang w:eastAsia="zh-CN"/>
    </w:rPr>
  </w:style>
  <w:style w:type="paragraph" w:styleId="Pealkiri1">
    <w:name w:val="heading 1"/>
    <w:basedOn w:val="Normaallaad"/>
    <w:next w:val="Normaallaad"/>
    <w:uiPriority w:val="9"/>
    <w:qFormat/>
    <w:pPr>
      <w:keepNext/>
      <w:keepLines/>
      <w:spacing w:before="240"/>
      <w:outlineLvl w:val="0"/>
    </w:pPr>
    <w:rPr>
      <w:rFonts w:ascii="Calibri Light" w:hAnsi="Calibri Light"/>
      <w:color w:val="2F5496"/>
      <w:sz w:val="32"/>
      <w:szCs w:val="32"/>
    </w:rPr>
  </w:style>
  <w:style w:type="paragraph" w:styleId="Pealkiri3">
    <w:name w:val="heading 3"/>
    <w:basedOn w:val="Normaallaad"/>
    <w:next w:val="Normaallaad"/>
    <w:uiPriority w:val="9"/>
    <w:unhideWhenUsed/>
    <w:qFormat/>
    <w:pPr>
      <w:keepNext/>
      <w:keepLines/>
      <w:spacing w:before="40"/>
      <w:outlineLvl w:val="2"/>
    </w:pPr>
    <w:rPr>
      <w:rFonts w:ascii="Calibri Light" w:hAnsi="Calibri Light"/>
      <w:color w:val="1F376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rPr>
      <w:rFonts w:ascii="Calibri Light" w:eastAsia="Times New Roman" w:hAnsi="Calibri Light" w:cs="Times New Roman"/>
      <w:color w:val="2F5496"/>
      <w:kern w:val="3"/>
      <w:sz w:val="32"/>
      <w:szCs w:val="32"/>
      <w:lang w:eastAsia="zh-CN"/>
    </w:rPr>
  </w:style>
  <w:style w:type="character" w:customStyle="1" w:styleId="Pealkiri3Mrk">
    <w:name w:val="Pealkiri 3 Märk"/>
    <w:basedOn w:val="Liguvaikefont"/>
    <w:rPr>
      <w:rFonts w:ascii="Calibri Light" w:eastAsia="Times New Roman" w:hAnsi="Calibri Light" w:cs="Times New Roman"/>
      <w:color w:val="1F3763"/>
      <w:kern w:val="3"/>
      <w:sz w:val="24"/>
      <w:szCs w:val="24"/>
      <w:lang w:eastAsia="zh-CN"/>
    </w:rPr>
  </w:style>
  <w:style w:type="paragraph" w:styleId="Kehatekst">
    <w:name w:val="Body Text"/>
    <w:basedOn w:val="Normaallaad"/>
    <w:rPr>
      <w:color w:val="FF0000"/>
    </w:rPr>
  </w:style>
  <w:style w:type="character" w:customStyle="1" w:styleId="KehatekstMrk">
    <w:name w:val="Kehatekst Märk"/>
    <w:basedOn w:val="Liguvaikefont"/>
    <w:rPr>
      <w:rFonts w:ascii="Times New Roman" w:eastAsia="Times New Roman" w:hAnsi="Times New Roman" w:cs="Times New Roman"/>
      <w:color w:val="FF0000"/>
      <w:kern w:val="3"/>
      <w:sz w:val="24"/>
      <w:szCs w:val="24"/>
      <w:lang w:eastAsia="zh-CN"/>
    </w:rPr>
  </w:style>
  <w:style w:type="paragraph" w:styleId="Normaallaadveeb">
    <w:name w:val="Normal (Web)"/>
    <w:basedOn w:val="Normaallaad"/>
  </w:style>
  <w:style w:type="character" w:styleId="Tugev">
    <w:name w:val="Strong"/>
    <w:rPr>
      <w:b/>
      <w:bCs/>
    </w:rPr>
  </w:style>
  <w:style w:type="paragraph" w:customStyle="1" w:styleId="vv">
    <w:name w:val="vv"/>
    <w:basedOn w:val="Normaallaad"/>
    <w:pPr>
      <w:spacing w:before="100" w:after="100"/>
    </w:pPr>
    <w:rPr>
      <w:kern w:val="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Virumaa Tugiteenused</dc:creator>
  <dc:description/>
  <cp:lastModifiedBy>Kadri Kirsipuu</cp:lastModifiedBy>
  <cp:revision>2</cp:revision>
  <dcterms:created xsi:type="dcterms:W3CDTF">2024-01-16T06:27:00Z</dcterms:created>
  <dcterms:modified xsi:type="dcterms:W3CDTF">2024-01-16T06:27:00Z</dcterms:modified>
</cp:coreProperties>
</file>